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7B49" w14:textId="73B3EF38" w:rsidR="004E2276" w:rsidRPr="00EC4120" w:rsidRDefault="00374C69" w:rsidP="000D099B">
      <w:pPr>
        <w:spacing w:before="120" w:after="0" w:line="276" w:lineRule="auto"/>
        <w:jc w:val="center"/>
        <w:rPr>
          <w:b/>
          <w:bCs/>
        </w:rPr>
      </w:pPr>
      <w:r w:rsidRPr="00EC4120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9795C6C" wp14:editId="719A698E">
            <wp:simplePos x="0" y="0"/>
            <wp:positionH relativeFrom="page">
              <wp:posOffset>3292475</wp:posOffset>
            </wp:positionH>
            <wp:positionV relativeFrom="page">
              <wp:posOffset>614680</wp:posOffset>
            </wp:positionV>
            <wp:extent cx="1542415" cy="411480"/>
            <wp:effectExtent l="0" t="0" r="635" b="7620"/>
            <wp:wrapNone/>
            <wp:docPr id="1379718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120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47FE4CC" wp14:editId="1019DCC2">
            <wp:simplePos x="0" y="0"/>
            <wp:positionH relativeFrom="page">
              <wp:posOffset>6330950</wp:posOffset>
            </wp:positionH>
            <wp:positionV relativeFrom="page">
              <wp:posOffset>439420</wp:posOffset>
            </wp:positionV>
            <wp:extent cx="875030" cy="877570"/>
            <wp:effectExtent l="0" t="0" r="0" b="0"/>
            <wp:wrapNone/>
            <wp:docPr id="15024569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120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FDB6DCE" wp14:editId="7D28D569">
            <wp:simplePos x="0" y="0"/>
            <wp:positionH relativeFrom="margin">
              <wp:align>left</wp:align>
            </wp:positionH>
            <wp:positionV relativeFrom="page">
              <wp:posOffset>591820</wp:posOffset>
            </wp:positionV>
            <wp:extent cx="758190" cy="506095"/>
            <wp:effectExtent l="0" t="0" r="3810" b="8255"/>
            <wp:wrapNone/>
            <wp:docPr id="1473300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0027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9476C" w14:textId="1E4E336D" w:rsidR="00DF1E4F" w:rsidRPr="00EC4120" w:rsidRDefault="00DF1E4F" w:rsidP="000D099B">
      <w:pPr>
        <w:spacing w:before="120" w:after="0" w:line="276" w:lineRule="auto"/>
        <w:jc w:val="center"/>
        <w:rPr>
          <w:rFonts w:ascii="Arial" w:eastAsia="Arial" w:hAnsi="Arial" w:cs="Arial"/>
          <w:b/>
          <w:kern w:val="0"/>
          <w:sz w:val="24"/>
          <w:szCs w:val="20"/>
          <w14:ligatures w14:val="none"/>
        </w:rPr>
      </w:pPr>
    </w:p>
    <w:p w14:paraId="38A95D98" w14:textId="77777777" w:rsidR="00DF1E4F" w:rsidRPr="00EC4120" w:rsidRDefault="00DF1E4F" w:rsidP="000D099B">
      <w:pPr>
        <w:spacing w:before="120" w:after="0" w:line="276" w:lineRule="auto"/>
        <w:jc w:val="center"/>
        <w:rPr>
          <w:rFonts w:ascii="Arial" w:eastAsia="Arial" w:hAnsi="Arial" w:cs="Arial"/>
          <w:b/>
          <w:kern w:val="0"/>
          <w:sz w:val="24"/>
          <w:szCs w:val="20"/>
          <w14:ligatures w14:val="none"/>
        </w:rPr>
      </w:pPr>
    </w:p>
    <w:p w14:paraId="22FC2C11" w14:textId="267F283B" w:rsidR="005813DC" w:rsidRPr="00376412" w:rsidRDefault="00376412" w:rsidP="000D099B">
      <w:pPr>
        <w:pStyle w:val="Heading2"/>
        <w:spacing w:after="0" w:line="276" w:lineRule="auto"/>
        <w:ind w:left="0" w:firstLine="0"/>
        <w:jc w:val="center"/>
        <w:rPr>
          <w:sz w:val="24"/>
          <w:szCs w:val="32"/>
        </w:rPr>
      </w:pPr>
      <w:r w:rsidRPr="00376412">
        <w:rPr>
          <w:sz w:val="24"/>
          <w:szCs w:val="32"/>
        </w:rPr>
        <w:t xml:space="preserve">Term </w:t>
      </w:r>
      <w:r>
        <w:rPr>
          <w:sz w:val="24"/>
          <w:szCs w:val="32"/>
        </w:rPr>
        <w:t>o</w:t>
      </w:r>
      <w:r w:rsidRPr="00376412">
        <w:rPr>
          <w:sz w:val="24"/>
          <w:szCs w:val="32"/>
        </w:rPr>
        <w:t>f Reference</w:t>
      </w:r>
    </w:p>
    <w:p w14:paraId="0F69D141" w14:textId="78B359E0" w:rsidR="007C2A81" w:rsidRPr="000027F0" w:rsidRDefault="00E57EAE" w:rsidP="000D099B">
      <w:pPr>
        <w:spacing w:before="120" w:after="0" w:line="276" w:lineRule="auto"/>
        <w:jc w:val="center"/>
        <w:rPr>
          <w:b/>
          <w:bCs/>
        </w:rPr>
      </w:pPr>
      <w:r>
        <w:rPr>
          <w:b/>
          <w:bCs/>
        </w:rPr>
        <w:t xml:space="preserve">Service Package: </w:t>
      </w:r>
      <w:r w:rsidR="00332AAB" w:rsidRPr="00332AAB">
        <w:rPr>
          <w:b/>
          <w:bCs/>
        </w:rPr>
        <w:t>Production of Coconut-based Biodegradable Pallet</w:t>
      </w:r>
      <w:r w:rsidR="00A66CC6">
        <w:rPr>
          <w:b/>
          <w:bCs/>
        </w:rPr>
        <w:t xml:space="preserve"> Prototype</w:t>
      </w:r>
      <w:r w:rsidR="00332AAB" w:rsidRPr="00332AAB">
        <w:rPr>
          <w:b/>
          <w:bCs/>
        </w:rPr>
        <w:t>s</w:t>
      </w:r>
    </w:p>
    <w:p w14:paraId="2D724F67" w14:textId="120B0C9F" w:rsidR="00916EDF" w:rsidRPr="00EC4120" w:rsidRDefault="00A44BDE" w:rsidP="000D099B">
      <w:pPr>
        <w:spacing w:before="120" w:after="0" w:line="276" w:lineRule="auto"/>
        <w:jc w:val="center"/>
      </w:pPr>
      <w:r w:rsidRPr="00EC4120">
        <w:t xml:space="preserve">Project: </w:t>
      </w:r>
      <w:r w:rsidR="00A75838" w:rsidRPr="00EC4120">
        <w:t xml:space="preserve">CIRCULAR ECONOMY COCOA: </w:t>
      </w:r>
      <w:r w:rsidRPr="00EC4120">
        <w:t>“</w:t>
      </w:r>
      <w:r w:rsidR="00A75838" w:rsidRPr="00EC4120">
        <w:t>FROM BEAN TO BAR</w:t>
      </w:r>
      <w:r w:rsidRPr="00EC4120">
        <w:t>”</w:t>
      </w:r>
      <w:r w:rsidR="00B024D3">
        <w:br/>
      </w:r>
      <w:r w:rsidR="00914A2C">
        <w:t xml:space="preserve">Budget line: </w:t>
      </w:r>
      <w:r w:rsidR="00AD35AC">
        <w:t>6.2.2.2</w:t>
      </w:r>
      <w:r w:rsidR="007D7D07">
        <w:t xml:space="preserve"> | Date: July 1</w:t>
      </w:r>
      <w:r w:rsidR="00A53803">
        <w:t>5</w:t>
      </w:r>
      <w:r w:rsidR="007D7D07">
        <w:t>, 2025</w:t>
      </w:r>
    </w:p>
    <w:p w14:paraId="3A0C146A" w14:textId="71D86883" w:rsidR="00350497" w:rsidRPr="00EC4120" w:rsidRDefault="00350497" w:rsidP="000D099B">
      <w:pPr>
        <w:pStyle w:val="ListParagraph"/>
        <w:spacing w:before="120" w:after="0" w:line="276" w:lineRule="auto"/>
        <w:ind w:left="0"/>
        <w:contextualSpacing w:val="0"/>
        <w:jc w:val="both"/>
      </w:pPr>
      <w:r w:rsidRPr="00EC4120">
        <w:t>Helvetas is an independent organization for development based in Switzerland with affiliated organizations in Germany and the United States.</w:t>
      </w:r>
      <w:r w:rsidR="00A37D2B">
        <w:t xml:space="preserve"> Active in Vietnam since 1995,</w:t>
      </w:r>
      <w:r w:rsidR="001D5002">
        <w:t xml:space="preserve"> </w:t>
      </w:r>
      <w:r w:rsidRPr="00EC4120">
        <w:t xml:space="preserve">Helvetas has been </w:t>
      </w:r>
      <w:r w:rsidR="00D4151D" w:rsidRPr="00D4151D">
        <w:t>promot</w:t>
      </w:r>
      <w:r w:rsidR="001D5002">
        <w:t>ing</w:t>
      </w:r>
      <w:r w:rsidR="00D4151D" w:rsidRPr="00D4151D">
        <w:t xml:space="preserve"> sustainable agriculture, inclusive economic development, biodiversity conservation, and green innovation, particularly in collaboration with small and medium enterprises (MSMEs).</w:t>
      </w:r>
    </w:p>
    <w:p w14:paraId="41FE521A" w14:textId="69B34208" w:rsidR="00DF1E4F" w:rsidRPr="00150B25" w:rsidRDefault="00A75838" w:rsidP="00DA517D">
      <w:pPr>
        <w:pStyle w:val="Heading1"/>
        <w:numPr>
          <w:ilvl w:val="0"/>
          <w:numId w:val="6"/>
        </w:numPr>
        <w:spacing w:before="240" w:after="120" w:line="276" w:lineRule="auto"/>
        <w:ind w:left="426" w:hanging="426"/>
        <w:contextualSpacing w:val="0"/>
      </w:pPr>
      <w:r w:rsidRPr="00150B25">
        <w:t>CONTEXT</w:t>
      </w:r>
    </w:p>
    <w:p w14:paraId="57EF7FCC" w14:textId="0236BCBC" w:rsidR="00C36516" w:rsidRDefault="006966D1" w:rsidP="000D099B">
      <w:pPr>
        <w:pStyle w:val="ListParagraph"/>
        <w:spacing w:before="120" w:after="0" w:line="276" w:lineRule="auto"/>
        <w:ind w:left="0"/>
        <w:contextualSpacing w:val="0"/>
        <w:jc w:val="both"/>
      </w:pPr>
      <w:r w:rsidRPr="006966D1">
        <w:t xml:space="preserve">Within the framework of the European Union-funded SWITCH-Asia Programme, Helvetas is implementing the four-year project </w:t>
      </w:r>
      <w:r w:rsidRPr="006966D1">
        <w:rPr>
          <w:i/>
          <w:iCs/>
        </w:rPr>
        <w:t>Circular Economy Cocoa: From Bean to Bar</w:t>
      </w:r>
      <w:r w:rsidRPr="006966D1">
        <w:t xml:space="preserve"> (2022–2026). The project aims</w:t>
      </w:r>
      <w:r>
        <w:t xml:space="preserve"> </w:t>
      </w:r>
      <w:r w:rsidR="00C36516">
        <w:t xml:space="preserve">to develop </w:t>
      </w:r>
      <w:r w:rsidR="00F02E86">
        <w:t>circular economy solutions</w:t>
      </w:r>
      <w:r w:rsidR="00C36516">
        <w:t xml:space="preserve"> in cocoa and other agri-food sectors, leading to equitable economic growth decoupled from harmful environmental impacts.  </w:t>
      </w:r>
    </w:p>
    <w:p w14:paraId="2AB2359A" w14:textId="5DB84263" w:rsidR="00BD39C8" w:rsidRDefault="00247169" w:rsidP="00BD39C8">
      <w:pPr>
        <w:pStyle w:val="ListParagraph"/>
        <w:spacing w:before="120" w:after="0" w:line="276" w:lineRule="auto"/>
        <w:ind w:left="0"/>
        <w:contextualSpacing w:val="0"/>
        <w:jc w:val="both"/>
      </w:pPr>
      <w:r w:rsidRPr="00247169">
        <w:t>As part of this initiative, Helvetas Vietnam is piloting the use of biodegradable pallets made from agricultural waste as a sustainable alternative to conventional plastic and wooden pallets.</w:t>
      </w:r>
      <w:r>
        <w:t xml:space="preserve"> </w:t>
      </w:r>
      <w:r w:rsidR="00D863FD">
        <w:t>Helvetas now seeks a qualified manufacturing partner to produce prototype</w:t>
      </w:r>
      <w:r w:rsidR="001716DE">
        <w:t>s of coconut-based</w:t>
      </w:r>
      <w:r w:rsidR="00D863FD">
        <w:t xml:space="preserve"> pallets</w:t>
      </w:r>
      <w:r w:rsidR="00670331">
        <w:t xml:space="preserve">. </w:t>
      </w:r>
      <w:r w:rsidR="00670331" w:rsidRPr="00670331">
        <w:t xml:space="preserve">These pallets must meet specific technical and quality standards set by the project’s </w:t>
      </w:r>
      <w:r w:rsidR="00670331">
        <w:t>advisory</w:t>
      </w:r>
      <w:r w:rsidR="00670331" w:rsidRPr="00670331">
        <w:t xml:space="preserve"> team. Initial sample products will undergo expert evaluation; only upon approval will full-scale production commence. The final products will be delivered to </w:t>
      </w:r>
      <w:r w:rsidR="00FC029B">
        <w:t xml:space="preserve">the </w:t>
      </w:r>
      <w:r w:rsidR="00670331" w:rsidRPr="00670331">
        <w:t>selected enterprises for real-world field testing.</w:t>
      </w:r>
    </w:p>
    <w:p w14:paraId="0048B8B4" w14:textId="77777777" w:rsidR="00150B25" w:rsidRDefault="00150B25" w:rsidP="00DA517D">
      <w:pPr>
        <w:pStyle w:val="Heading1"/>
        <w:numPr>
          <w:ilvl w:val="0"/>
          <w:numId w:val="6"/>
        </w:numPr>
        <w:spacing w:before="240" w:after="120" w:line="276" w:lineRule="auto"/>
        <w:ind w:left="426" w:hanging="426"/>
        <w:contextualSpacing w:val="0"/>
      </w:pPr>
      <w:r w:rsidRPr="00150B25">
        <w:t xml:space="preserve">OBJECTIVES </w:t>
      </w:r>
    </w:p>
    <w:p w14:paraId="6B4A3814" w14:textId="1648F6CD" w:rsidR="00C019C3" w:rsidRDefault="00ED7250" w:rsidP="00C019C3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Producing</w:t>
      </w:r>
      <w:r w:rsidR="00DD7540">
        <w:t xml:space="preserve"> 500 prototype</w:t>
      </w:r>
      <w:r w:rsidR="00841223">
        <w:t>s of coconut-based</w:t>
      </w:r>
      <w:r w:rsidR="00DD7540">
        <w:t xml:space="preserve"> pallet</w:t>
      </w:r>
      <w:r w:rsidR="00727653">
        <w:t xml:space="preserve">s </w:t>
      </w:r>
      <w:r w:rsidR="00C019C3">
        <w:t xml:space="preserve">that meet the </w:t>
      </w:r>
      <w:r w:rsidR="00A80B08">
        <w:t xml:space="preserve">Project’s </w:t>
      </w:r>
      <w:r w:rsidR="00C019C3">
        <w:t>technical and quality requirements</w:t>
      </w:r>
      <w:r w:rsidR="00E47CC2">
        <w:t xml:space="preserve"> </w:t>
      </w:r>
    </w:p>
    <w:p w14:paraId="48C6F751" w14:textId="7A39D67A" w:rsidR="00247CD7" w:rsidRDefault="00ED7250" w:rsidP="00DD7540">
      <w:pPr>
        <w:pStyle w:val="ListParagraph"/>
        <w:numPr>
          <w:ilvl w:val="0"/>
          <w:numId w:val="4"/>
        </w:numPr>
        <w:spacing w:before="120" w:after="0" w:line="276" w:lineRule="auto"/>
        <w:jc w:val="both"/>
      </w:pPr>
      <w:r>
        <w:t>D</w:t>
      </w:r>
      <w:r w:rsidR="00DD7540">
        <w:t>eliver</w:t>
      </w:r>
      <w:r>
        <w:t>ing</w:t>
      </w:r>
      <w:r w:rsidR="00DD7540">
        <w:t xml:space="preserve"> the prototypes to 8–10 selected enterprises for field testing</w:t>
      </w:r>
      <w:r w:rsidR="00BE439E">
        <w:t>.</w:t>
      </w:r>
    </w:p>
    <w:p w14:paraId="5643F878" w14:textId="31933C01" w:rsidR="00A80B08" w:rsidRPr="00687301" w:rsidRDefault="00A80B08" w:rsidP="00F67A04">
      <w:pPr>
        <w:spacing w:before="120" w:after="0" w:line="276" w:lineRule="auto"/>
        <w:ind w:left="709"/>
        <w:jc w:val="both"/>
        <w:rPr>
          <w:i/>
          <w:iCs/>
        </w:rPr>
      </w:pPr>
      <w:r w:rsidRPr="00687301">
        <w:rPr>
          <w:i/>
          <w:iCs/>
        </w:rPr>
        <w:t>See detail</w:t>
      </w:r>
      <w:r w:rsidR="00472CF7" w:rsidRPr="00687301">
        <w:rPr>
          <w:i/>
          <w:iCs/>
        </w:rPr>
        <w:t>ed</w:t>
      </w:r>
      <w:r w:rsidRPr="00687301">
        <w:rPr>
          <w:i/>
          <w:iCs/>
        </w:rPr>
        <w:t xml:space="preserve"> requirement</w:t>
      </w:r>
      <w:r w:rsidR="00687301">
        <w:rPr>
          <w:i/>
          <w:iCs/>
        </w:rPr>
        <w:t>s</w:t>
      </w:r>
      <w:r w:rsidR="00472CF7" w:rsidRPr="00687301">
        <w:rPr>
          <w:i/>
          <w:iCs/>
        </w:rPr>
        <w:t xml:space="preserve"> and delivery list in the</w:t>
      </w:r>
      <w:r w:rsidRPr="00687301">
        <w:rPr>
          <w:i/>
          <w:iCs/>
        </w:rPr>
        <w:t xml:space="preserve"> </w:t>
      </w:r>
      <w:r w:rsidR="00687301" w:rsidRPr="00687301">
        <w:rPr>
          <w:i/>
          <w:iCs/>
        </w:rPr>
        <w:t>attached documents.</w:t>
      </w:r>
    </w:p>
    <w:p w14:paraId="3E84E77B" w14:textId="27BDDF84" w:rsidR="00150B25" w:rsidRDefault="00EC4120" w:rsidP="00DA517D">
      <w:pPr>
        <w:pStyle w:val="Heading1"/>
        <w:numPr>
          <w:ilvl w:val="0"/>
          <w:numId w:val="6"/>
        </w:numPr>
        <w:spacing w:before="240" w:after="120" w:line="276" w:lineRule="auto"/>
        <w:ind w:left="426" w:hanging="426"/>
        <w:contextualSpacing w:val="0"/>
      </w:pPr>
      <w:r>
        <w:t>SCOPE</w:t>
      </w:r>
      <w:r w:rsidRPr="00150B25">
        <w:t xml:space="preserve"> OF WORK</w:t>
      </w:r>
    </w:p>
    <w:p w14:paraId="43DEB84C" w14:textId="77777777" w:rsidR="009D2E79" w:rsidRDefault="009D2E79" w:rsidP="000D099B">
      <w:pPr>
        <w:spacing w:before="120" w:after="0" w:line="276" w:lineRule="auto"/>
        <w:ind w:left="360"/>
      </w:pPr>
      <w:r>
        <w:t>The service provider is expected to undertake the following tasks:</w:t>
      </w:r>
    </w:p>
    <w:p w14:paraId="190B4DCF" w14:textId="77777777" w:rsidR="003851F4" w:rsidRDefault="003851F4" w:rsidP="003851F4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Producing small batches of sample pallets for initial quality and durability assessment.</w:t>
      </w:r>
    </w:p>
    <w:p w14:paraId="6F35E74E" w14:textId="77777777" w:rsidR="003851F4" w:rsidRDefault="003851F4" w:rsidP="003851F4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Revising product design and specifications based on expert feedback (if necessary).</w:t>
      </w:r>
    </w:p>
    <w:p w14:paraId="129294D5" w14:textId="77777777" w:rsidR="003851F4" w:rsidRDefault="003851F4" w:rsidP="003851F4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Manufacturing 500 full-scale prototypes using the approved design and materials.</w:t>
      </w:r>
    </w:p>
    <w:p w14:paraId="52D52CDC" w14:textId="77777777" w:rsidR="003851F4" w:rsidRDefault="003851F4" w:rsidP="003851F4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Coordinating logistics for delivery to designated enterprises.</w:t>
      </w:r>
    </w:p>
    <w:p w14:paraId="1F175998" w14:textId="2AFECA53" w:rsidR="00DE2CB3" w:rsidRPr="009D2E79" w:rsidRDefault="00145182" w:rsidP="003851F4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 w:rsidRPr="00145182">
        <w:t>Providing support to Helvetas and user enterprises in addressing any issues or production-related problems that may arise during the trial phase.</w:t>
      </w:r>
    </w:p>
    <w:p w14:paraId="637D4733" w14:textId="77777777" w:rsidR="00150B25" w:rsidRDefault="00150B25" w:rsidP="00810985">
      <w:pPr>
        <w:pStyle w:val="Heading1"/>
        <w:keepNext/>
        <w:numPr>
          <w:ilvl w:val="0"/>
          <w:numId w:val="6"/>
        </w:numPr>
        <w:spacing w:before="240" w:after="120" w:line="276" w:lineRule="auto"/>
        <w:ind w:left="425" w:hanging="425"/>
        <w:contextualSpacing w:val="0"/>
      </w:pPr>
      <w:r w:rsidRPr="00150B25">
        <w:lastRenderedPageBreak/>
        <w:t>REQUIRED QUALIFICATIONS</w:t>
      </w:r>
    </w:p>
    <w:p w14:paraId="54BFE7F9" w14:textId="77777777" w:rsidR="00CD37DA" w:rsidRDefault="00CD37DA" w:rsidP="00810985">
      <w:pPr>
        <w:pStyle w:val="ListParagraph"/>
        <w:keepNext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Legally registered manufacturing entity in Vietnam.</w:t>
      </w:r>
    </w:p>
    <w:p w14:paraId="7FC1F668" w14:textId="77777777" w:rsidR="00CD37DA" w:rsidRDefault="00CD37DA" w:rsidP="00CD37DA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Proven experience in biomass-based or biodegradable product manufacturing.</w:t>
      </w:r>
    </w:p>
    <w:p w14:paraId="3F27B5E2" w14:textId="77777777" w:rsidR="00CD37DA" w:rsidRDefault="00CD37DA" w:rsidP="00CD37DA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Demonstrated capacity in mold-based or fiber-compression production processes.</w:t>
      </w:r>
    </w:p>
    <w:p w14:paraId="5A8C3975" w14:textId="77777777" w:rsidR="00CD37DA" w:rsidRDefault="00CD37DA" w:rsidP="00CD37DA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Skilled workforce and access to relevant machinery and production infrastructure.</w:t>
      </w:r>
    </w:p>
    <w:p w14:paraId="1DA69397" w14:textId="300C19C0" w:rsidR="00CD37DA" w:rsidRDefault="00CD37DA" w:rsidP="00CD37DA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Willingness to work collaboratively with Helvetas and the technical advisory team.</w:t>
      </w:r>
    </w:p>
    <w:p w14:paraId="6C3C9A40" w14:textId="565B570A" w:rsidR="000A0986" w:rsidRPr="00D82C10" w:rsidRDefault="00CD37DA" w:rsidP="00CD37DA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Commitment to environmental sustainability and quality assurance.</w:t>
      </w:r>
    </w:p>
    <w:p w14:paraId="6952A91D" w14:textId="4553518A" w:rsidR="00150B25" w:rsidRDefault="00150B25" w:rsidP="00DA517D">
      <w:pPr>
        <w:pStyle w:val="Heading1"/>
        <w:numPr>
          <w:ilvl w:val="0"/>
          <w:numId w:val="6"/>
        </w:numPr>
        <w:spacing w:before="240" w:after="120" w:line="276" w:lineRule="auto"/>
        <w:ind w:left="426" w:hanging="426"/>
        <w:contextualSpacing w:val="0"/>
      </w:pPr>
      <w:r>
        <w:t>DELIVERABLES</w:t>
      </w:r>
    </w:p>
    <w:p w14:paraId="144FD196" w14:textId="77777777" w:rsidR="0032379A" w:rsidRDefault="0032379A" w:rsidP="00142A47">
      <w:pPr>
        <w:pStyle w:val="ListParagraph"/>
        <w:numPr>
          <w:ilvl w:val="0"/>
          <w:numId w:val="5"/>
        </w:numPr>
        <w:spacing w:before="120" w:after="0" w:line="276" w:lineRule="auto"/>
        <w:jc w:val="both"/>
      </w:pPr>
      <w:r w:rsidRPr="0032379A">
        <w:t>A set of initial sample products for review.</w:t>
      </w:r>
    </w:p>
    <w:p w14:paraId="6558A1A4" w14:textId="77777777" w:rsidR="00B36B77" w:rsidRDefault="00B36B77" w:rsidP="00B36B77">
      <w:pPr>
        <w:pStyle w:val="ListParagraph"/>
        <w:numPr>
          <w:ilvl w:val="0"/>
          <w:numId w:val="5"/>
        </w:numPr>
        <w:spacing w:before="120" w:after="0" w:line="276" w:lineRule="auto"/>
        <w:jc w:val="both"/>
      </w:pPr>
      <w:r>
        <w:t>500 coconut-based pallet prototypes that meet approved specifications.</w:t>
      </w:r>
    </w:p>
    <w:p w14:paraId="2BF6FBC1" w14:textId="77777777" w:rsidR="00B36B77" w:rsidRDefault="00B36B77" w:rsidP="00B36B77">
      <w:pPr>
        <w:pStyle w:val="ListParagraph"/>
        <w:numPr>
          <w:ilvl w:val="0"/>
          <w:numId w:val="5"/>
        </w:numPr>
        <w:spacing w:before="120" w:after="0" w:line="276" w:lineRule="auto"/>
        <w:jc w:val="both"/>
      </w:pPr>
      <w:r>
        <w:t>Documentation of the production process and quality control procedures.</w:t>
      </w:r>
    </w:p>
    <w:p w14:paraId="3E24E8C2" w14:textId="19DECD54" w:rsidR="00F00329" w:rsidRPr="00F00329" w:rsidRDefault="00B36B77" w:rsidP="00B36B77">
      <w:pPr>
        <w:pStyle w:val="ListParagraph"/>
        <w:numPr>
          <w:ilvl w:val="0"/>
          <w:numId w:val="5"/>
        </w:numPr>
        <w:spacing w:before="120" w:after="0" w:line="276" w:lineRule="auto"/>
        <w:jc w:val="both"/>
      </w:pPr>
      <w:r>
        <w:t>Proof of delivery to each recipient enterprise</w:t>
      </w:r>
      <w:r w:rsidR="00086693">
        <w:rPr>
          <w:lang w:val="vi-VN"/>
        </w:rPr>
        <w:t>.</w:t>
      </w:r>
    </w:p>
    <w:p w14:paraId="59C235EA" w14:textId="3F3A6842" w:rsidR="00321D60" w:rsidRPr="00EC4120" w:rsidRDefault="00150B25" w:rsidP="00DA517D">
      <w:pPr>
        <w:pStyle w:val="Heading1"/>
        <w:keepNext/>
        <w:numPr>
          <w:ilvl w:val="0"/>
          <w:numId w:val="6"/>
        </w:numPr>
        <w:spacing w:before="240" w:after="120" w:line="276" w:lineRule="auto"/>
        <w:ind w:left="425" w:hanging="425"/>
        <w:contextualSpacing w:val="0"/>
      </w:pPr>
      <w:r>
        <w:t>SUGGEST</w:t>
      </w:r>
      <w:r w:rsidR="00A41AA5">
        <w:t>ED</w:t>
      </w:r>
      <w:r w:rsidRPr="00150B25">
        <w:t xml:space="preserve"> </w:t>
      </w:r>
      <w:r w:rsidR="00321D60" w:rsidRPr="00EC4120">
        <w:t>TIMELINE</w:t>
      </w: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4677"/>
        <w:gridCol w:w="4253"/>
      </w:tblGrid>
      <w:tr w:rsidR="00EC4120" w:rsidRPr="00EC4120" w14:paraId="535B5ADB" w14:textId="77777777" w:rsidTr="00351107">
        <w:trPr>
          <w:trHeight w:val="537"/>
          <w:tblHeader/>
        </w:trPr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DB47816" w14:textId="4E3431AB" w:rsidR="00321D60" w:rsidRPr="00EC4120" w:rsidRDefault="00321D60" w:rsidP="00351107">
            <w:pPr>
              <w:pStyle w:val="ListParagraph"/>
              <w:spacing w:line="276" w:lineRule="auto"/>
              <w:ind w:left="0"/>
              <w:contextualSpacing w:val="0"/>
              <w:rPr>
                <w:b/>
                <w:bCs/>
              </w:rPr>
            </w:pPr>
            <w:r w:rsidRPr="00EC4120">
              <w:rPr>
                <w:b/>
                <w:bCs/>
              </w:rPr>
              <w:t>Activit</w:t>
            </w:r>
            <w:r w:rsidR="00351107">
              <w:rPr>
                <w:b/>
                <w:bCs/>
              </w:rPr>
              <w:t>y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F6FE971" w14:textId="132985CA" w:rsidR="00321D60" w:rsidRPr="00EC4120" w:rsidRDefault="00A92C9A" w:rsidP="00351107">
            <w:pPr>
              <w:pStyle w:val="ListParagraph"/>
              <w:spacing w:line="276" w:lineRule="auto"/>
              <w:ind w:left="0"/>
              <w:contextualSpacing w:val="0"/>
              <w:rPr>
                <w:b/>
                <w:bCs/>
              </w:rPr>
            </w:pPr>
            <w:r w:rsidRPr="00EC4120">
              <w:rPr>
                <w:b/>
                <w:bCs/>
              </w:rPr>
              <w:t xml:space="preserve">Tentative </w:t>
            </w:r>
            <w:r w:rsidR="00351107">
              <w:rPr>
                <w:b/>
                <w:bCs/>
              </w:rPr>
              <w:t>Date</w:t>
            </w:r>
          </w:p>
        </w:tc>
      </w:tr>
      <w:tr w:rsidR="00EC4120" w:rsidRPr="00663A77" w14:paraId="6204EDA0" w14:textId="77777777" w:rsidTr="00E51C38">
        <w:trPr>
          <w:trHeight w:val="537"/>
        </w:trPr>
        <w:tc>
          <w:tcPr>
            <w:tcW w:w="4677" w:type="dxa"/>
            <w:vAlign w:val="center"/>
          </w:tcPr>
          <w:p w14:paraId="72B97659" w14:textId="60B936F9" w:rsidR="00321D60" w:rsidRPr="00663A77" w:rsidRDefault="00435D17" w:rsidP="00351107">
            <w:pPr>
              <w:pStyle w:val="ListParagraph"/>
              <w:spacing w:line="276" w:lineRule="auto"/>
              <w:ind w:left="0"/>
              <w:contextualSpacing w:val="0"/>
            </w:pPr>
            <w:r>
              <w:t>Contract Signing</w:t>
            </w:r>
          </w:p>
        </w:tc>
        <w:tc>
          <w:tcPr>
            <w:tcW w:w="4253" w:type="dxa"/>
            <w:vAlign w:val="center"/>
          </w:tcPr>
          <w:p w14:paraId="4FFE18A9" w14:textId="76DCEFDB" w:rsidR="00321D60" w:rsidRPr="00663A77" w:rsidRDefault="00517778" w:rsidP="00351107">
            <w:pPr>
              <w:pStyle w:val="ListParagraph"/>
              <w:spacing w:line="276" w:lineRule="auto"/>
              <w:ind w:left="0"/>
              <w:contextualSpacing w:val="0"/>
            </w:pPr>
            <w:r>
              <w:t>Mid August</w:t>
            </w:r>
            <w:r w:rsidR="00435D17">
              <w:t xml:space="preserve"> 2025</w:t>
            </w:r>
          </w:p>
        </w:tc>
      </w:tr>
      <w:tr w:rsidR="00EC4120" w:rsidRPr="00663A77" w14:paraId="4533AC8F" w14:textId="77777777" w:rsidTr="00E51C38">
        <w:trPr>
          <w:trHeight w:val="537"/>
        </w:trPr>
        <w:tc>
          <w:tcPr>
            <w:tcW w:w="4677" w:type="dxa"/>
            <w:vAlign w:val="center"/>
          </w:tcPr>
          <w:p w14:paraId="721CF1FB" w14:textId="065CF024" w:rsidR="00321D60" w:rsidRPr="00663A77" w:rsidRDefault="00435D17" w:rsidP="00351107">
            <w:pPr>
              <w:pStyle w:val="ListParagraph"/>
              <w:spacing w:line="276" w:lineRule="auto"/>
              <w:ind w:left="0"/>
              <w:contextualSpacing w:val="0"/>
            </w:pPr>
            <w:r>
              <w:t>Production and Delivery</w:t>
            </w:r>
          </w:p>
        </w:tc>
        <w:tc>
          <w:tcPr>
            <w:tcW w:w="4253" w:type="dxa"/>
            <w:vAlign w:val="center"/>
          </w:tcPr>
          <w:p w14:paraId="5B7C28BC" w14:textId="01FE7FEE" w:rsidR="00321D60" w:rsidRPr="00663A77" w:rsidRDefault="000F1274" w:rsidP="00351107">
            <w:pPr>
              <w:pStyle w:val="ListParagraph"/>
              <w:spacing w:line="276" w:lineRule="auto"/>
              <w:ind w:left="0"/>
              <w:contextualSpacing w:val="0"/>
            </w:pPr>
            <w:r>
              <w:t>September 2025</w:t>
            </w:r>
          </w:p>
        </w:tc>
      </w:tr>
      <w:tr w:rsidR="00161099" w:rsidRPr="00EC4120" w14:paraId="76B2F305" w14:textId="77777777" w:rsidTr="00AB095C">
        <w:trPr>
          <w:trHeight w:val="521"/>
        </w:trPr>
        <w:tc>
          <w:tcPr>
            <w:tcW w:w="4677" w:type="dxa"/>
            <w:vAlign w:val="center"/>
          </w:tcPr>
          <w:p w14:paraId="5B4AB058" w14:textId="707C4FAB" w:rsidR="00161099" w:rsidRPr="00663A77" w:rsidRDefault="000F1274" w:rsidP="00351107">
            <w:pPr>
              <w:pStyle w:val="ListParagraph"/>
              <w:spacing w:line="276" w:lineRule="auto"/>
              <w:ind w:left="0"/>
              <w:contextualSpacing w:val="0"/>
            </w:pPr>
            <w:r>
              <w:t>Post-delivery follow-up</w:t>
            </w:r>
          </w:p>
        </w:tc>
        <w:tc>
          <w:tcPr>
            <w:tcW w:w="4253" w:type="dxa"/>
            <w:vAlign w:val="center"/>
          </w:tcPr>
          <w:p w14:paraId="5B5C1588" w14:textId="02F5CEB9" w:rsidR="00161099" w:rsidRPr="00663A77" w:rsidRDefault="008104C1" w:rsidP="00351107">
            <w:pPr>
              <w:pStyle w:val="ListParagraph"/>
              <w:spacing w:line="276" w:lineRule="auto"/>
              <w:ind w:left="0"/>
              <w:contextualSpacing w:val="0"/>
            </w:pPr>
            <w:r>
              <w:t>Octob</w:t>
            </w:r>
            <w:r w:rsidR="00B763BD">
              <w:t>er</w:t>
            </w:r>
          </w:p>
        </w:tc>
      </w:tr>
    </w:tbl>
    <w:p w14:paraId="72344528" w14:textId="592FF97A" w:rsidR="00A75838" w:rsidRPr="00AB095C" w:rsidRDefault="00592685" w:rsidP="00DA517D">
      <w:pPr>
        <w:pStyle w:val="Heading1"/>
        <w:numPr>
          <w:ilvl w:val="0"/>
          <w:numId w:val="6"/>
        </w:numPr>
        <w:spacing w:before="240" w:after="120" w:line="276" w:lineRule="auto"/>
        <w:ind w:left="426" w:hanging="426"/>
        <w:contextualSpacing w:val="0"/>
      </w:pPr>
      <w:r>
        <w:t>APPLICATION</w:t>
      </w:r>
    </w:p>
    <w:p w14:paraId="2461508C" w14:textId="405E97CA" w:rsidR="00E407D9" w:rsidRPr="00EC4120" w:rsidRDefault="00BF0158" w:rsidP="00D4327B">
      <w:pPr>
        <w:spacing w:before="120" w:after="0" w:line="276" w:lineRule="auto"/>
      </w:pPr>
      <w:r w:rsidRPr="00BF0158">
        <w:t>Interested companies are invited to submit</w:t>
      </w:r>
      <w:r w:rsidR="00D4327B">
        <w:t xml:space="preserve"> </w:t>
      </w:r>
      <w:r w:rsidR="00D4327B" w:rsidRPr="002E11FC">
        <w:rPr>
          <w:b/>
          <w:bCs/>
        </w:rPr>
        <w:t>Company Profile</w:t>
      </w:r>
      <w:r w:rsidR="00D4327B">
        <w:t xml:space="preserve"> and </w:t>
      </w:r>
      <w:r w:rsidR="00D4327B" w:rsidRPr="002E11FC">
        <w:rPr>
          <w:b/>
          <w:bCs/>
        </w:rPr>
        <w:t>Quotation</w:t>
      </w:r>
      <w:r w:rsidR="00682806">
        <w:rPr>
          <w:b/>
          <w:bCs/>
        </w:rPr>
        <w:t xml:space="preserve"> </w:t>
      </w:r>
      <w:r w:rsidR="00682806" w:rsidRPr="00682806">
        <w:t>(</w:t>
      </w:r>
      <w:r w:rsidR="00FB314D">
        <w:t>detailing cost breakdown</w:t>
      </w:r>
      <w:r w:rsidR="00E63294">
        <w:t xml:space="preserve"> and</w:t>
      </w:r>
      <w:r w:rsidR="00FB314D">
        <w:t xml:space="preserve"> justification, and any additional cost considerations</w:t>
      </w:r>
      <w:r w:rsidR="00682806" w:rsidRPr="00682806">
        <w:t>)</w:t>
      </w:r>
      <w:r w:rsidR="00D4327B" w:rsidRPr="00D4327B">
        <w:t xml:space="preserve"> </w:t>
      </w:r>
      <w:r w:rsidR="00D4327B" w:rsidRPr="0053368A">
        <w:t xml:space="preserve">by </w:t>
      </w:r>
      <w:r w:rsidR="00D4327B" w:rsidRPr="00D4327B">
        <w:rPr>
          <w:b/>
          <w:bCs/>
        </w:rPr>
        <w:t xml:space="preserve">July 25, </w:t>
      </w:r>
      <w:proofErr w:type="gramStart"/>
      <w:r w:rsidR="00D4327B" w:rsidRPr="00D4327B">
        <w:rPr>
          <w:b/>
          <w:bCs/>
        </w:rPr>
        <w:t>2025</w:t>
      </w:r>
      <w:proofErr w:type="gramEnd"/>
      <w:r w:rsidR="00D4327B" w:rsidRPr="0053368A">
        <w:t xml:space="preserve"> to</w:t>
      </w:r>
      <w:r w:rsidR="001531EB">
        <w:t xml:space="preserve"> the following email addresses:</w:t>
      </w:r>
      <w:r w:rsidR="00D4327B" w:rsidRPr="00663A77">
        <w:t xml:space="preserve"> </w:t>
      </w:r>
      <w:r w:rsidR="00D4327B" w:rsidRPr="002A7FD6">
        <w:t xml:space="preserve">helvetas.vietnam@helvetas.org and </w:t>
      </w:r>
      <w:r w:rsidR="00D4327B" w:rsidRPr="001531EB">
        <w:t>diep.dinh@helvetas.org</w:t>
      </w:r>
      <w:r w:rsidR="00D4327B" w:rsidRPr="002A7FD6">
        <w:t xml:space="preserve">. </w:t>
      </w:r>
      <w:r w:rsidR="00D4327B">
        <w:t xml:space="preserve">  </w:t>
      </w:r>
      <w:r w:rsidR="00D4327B" w:rsidRPr="00EC4120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2886"/>
        <w:gridCol w:w="3345"/>
      </w:tblGrid>
      <w:tr w:rsidR="00792B3D" w:rsidRPr="00D04402" w14:paraId="4BB9429A" w14:textId="77777777" w:rsidTr="000D099B">
        <w:tc>
          <w:tcPr>
            <w:tcW w:w="3129" w:type="dxa"/>
          </w:tcPr>
          <w:p w14:paraId="0822D182" w14:textId="77777777" w:rsidR="00792B3D" w:rsidRPr="00D04402" w:rsidRDefault="00792B3D" w:rsidP="000D099B">
            <w:pPr>
              <w:spacing w:before="120" w:line="276" w:lineRule="auto"/>
            </w:pPr>
            <w:r w:rsidRPr="00D04402">
              <w:t>Prepared by</w:t>
            </w:r>
          </w:p>
        </w:tc>
        <w:tc>
          <w:tcPr>
            <w:tcW w:w="2886" w:type="dxa"/>
          </w:tcPr>
          <w:p w14:paraId="3ACC2C90" w14:textId="77777777" w:rsidR="00792B3D" w:rsidRPr="00D04402" w:rsidRDefault="00792B3D" w:rsidP="000D099B">
            <w:pPr>
              <w:spacing w:before="120" w:line="276" w:lineRule="auto"/>
            </w:pPr>
            <w:r w:rsidRPr="00D04402">
              <w:t>Approved by</w:t>
            </w:r>
          </w:p>
        </w:tc>
        <w:tc>
          <w:tcPr>
            <w:tcW w:w="3345" w:type="dxa"/>
          </w:tcPr>
          <w:p w14:paraId="45D65CF7" w14:textId="77777777" w:rsidR="00792B3D" w:rsidRPr="00D04402" w:rsidRDefault="00792B3D" w:rsidP="000D099B">
            <w:pPr>
              <w:spacing w:before="120" w:line="276" w:lineRule="auto"/>
            </w:pPr>
            <w:r w:rsidRPr="00D04402">
              <w:t>Approved by</w:t>
            </w:r>
          </w:p>
        </w:tc>
      </w:tr>
      <w:tr w:rsidR="00792B3D" w:rsidRPr="00D04402" w14:paraId="24257289" w14:textId="77777777" w:rsidTr="000D099B">
        <w:tc>
          <w:tcPr>
            <w:tcW w:w="3129" w:type="dxa"/>
          </w:tcPr>
          <w:p w14:paraId="1D3CE3BE" w14:textId="77777777" w:rsidR="00792B3D" w:rsidRPr="00D04402" w:rsidRDefault="00792B3D" w:rsidP="000D099B">
            <w:pPr>
              <w:spacing w:before="120" w:line="276" w:lineRule="auto"/>
            </w:pPr>
          </w:p>
          <w:p w14:paraId="43F9A2AD" w14:textId="77777777" w:rsidR="00792B3D" w:rsidRPr="00D04402" w:rsidRDefault="00792B3D" w:rsidP="000D099B">
            <w:pPr>
              <w:spacing w:before="120" w:line="276" w:lineRule="auto"/>
            </w:pPr>
          </w:p>
          <w:p w14:paraId="5AE29898" w14:textId="77777777" w:rsidR="00792B3D" w:rsidRPr="00D04402" w:rsidRDefault="00792B3D" w:rsidP="000D099B">
            <w:pPr>
              <w:spacing w:before="120" w:line="276" w:lineRule="auto"/>
            </w:pPr>
          </w:p>
          <w:p w14:paraId="4204DF94" w14:textId="77777777" w:rsidR="00792B3D" w:rsidRPr="00D04402" w:rsidRDefault="00792B3D" w:rsidP="000D099B">
            <w:pPr>
              <w:spacing w:before="120" w:line="276" w:lineRule="auto"/>
            </w:pPr>
          </w:p>
        </w:tc>
        <w:tc>
          <w:tcPr>
            <w:tcW w:w="2886" w:type="dxa"/>
          </w:tcPr>
          <w:p w14:paraId="5001FADE" w14:textId="77777777" w:rsidR="00792B3D" w:rsidRPr="00D04402" w:rsidRDefault="00792B3D" w:rsidP="000D099B">
            <w:pPr>
              <w:spacing w:before="120" w:line="276" w:lineRule="auto"/>
            </w:pPr>
          </w:p>
        </w:tc>
        <w:tc>
          <w:tcPr>
            <w:tcW w:w="3345" w:type="dxa"/>
          </w:tcPr>
          <w:p w14:paraId="77020923" w14:textId="77777777" w:rsidR="00792B3D" w:rsidRPr="00D04402" w:rsidRDefault="00792B3D" w:rsidP="000D099B">
            <w:pPr>
              <w:spacing w:before="120" w:line="276" w:lineRule="auto"/>
            </w:pPr>
          </w:p>
        </w:tc>
      </w:tr>
      <w:tr w:rsidR="00792B3D" w:rsidRPr="00D04402" w14:paraId="7565DEE1" w14:textId="77777777" w:rsidTr="000D099B">
        <w:tc>
          <w:tcPr>
            <w:tcW w:w="3129" w:type="dxa"/>
          </w:tcPr>
          <w:p w14:paraId="4BA7BE1F" w14:textId="77777777" w:rsidR="00792B3D" w:rsidRPr="00B100F4" w:rsidRDefault="00792B3D" w:rsidP="00DA517D">
            <w:pPr>
              <w:spacing w:before="120" w:line="276" w:lineRule="auto"/>
              <w:contextualSpacing/>
              <w:rPr>
                <w:b/>
                <w:bCs/>
              </w:rPr>
            </w:pPr>
            <w:r w:rsidRPr="00B100F4">
              <w:rPr>
                <w:b/>
                <w:bCs/>
              </w:rPr>
              <w:t>Dinh Kim Quynh Diep</w:t>
            </w:r>
          </w:p>
          <w:p w14:paraId="7D35889E" w14:textId="77777777" w:rsidR="00792B3D" w:rsidRPr="00D04402" w:rsidRDefault="00792B3D" w:rsidP="00DA517D">
            <w:pPr>
              <w:spacing w:before="120" w:line="276" w:lineRule="auto"/>
              <w:contextualSpacing/>
            </w:pPr>
            <w:r w:rsidRPr="00D04402">
              <w:t>Project Officer</w:t>
            </w:r>
          </w:p>
        </w:tc>
        <w:tc>
          <w:tcPr>
            <w:tcW w:w="2886" w:type="dxa"/>
          </w:tcPr>
          <w:p w14:paraId="09C7220B" w14:textId="77777777" w:rsidR="00792B3D" w:rsidRPr="00B100F4" w:rsidRDefault="00792B3D" w:rsidP="00DA517D">
            <w:pPr>
              <w:spacing w:before="120" w:line="276" w:lineRule="auto"/>
              <w:contextualSpacing/>
              <w:rPr>
                <w:b/>
                <w:bCs/>
              </w:rPr>
            </w:pPr>
            <w:r w:rsidRPr="00B100F4">
              <w:rPr>
                <w:b/>
                <w:bCs/>
              </w:rPr>
              <w:t>Nguyen Dinh Tuan</w:t>
            </w:r>
          </w:p>
          <w:p w14:paraId="3771B13A" w14:textId="77777777" w:rsidR="00792B3D" w:rsidRPr="00D04402" w:rsidRDefault="00792B3D" w:rsidP="00DA517D">
            <w:pPr>
              <w:spacing w:before="120" w:line="276" w:lineRule="auto"/>
              <w:contextualSpacing/>
            </w:pPr>
            <w:r w:rsidRPr="00D04402">
              <w:t>EU-Cocoa Project Manager</w:t>
            </w:r>
          </w:p>
        </w:tc>
        <w:tc>
          <w:tcPr>
            <w:tcW w:w="3345" w:type="dxa"/>
          </w:tcPr>
          <w:p w14:paraId="1FA8BE83" w14:textId="77777777" w:rsidR="00792B3D" w:rsidRPr="00B100F4" w:rsidRDefault="00792B3D" w:rsidP="00DA517D">
            <w:pPr>
              <w:spacing w:before="120" w:line="276" w:lineRule="auto"/>
              <w:contextualSpacing/>
              <w:rPr>
                <w:b/>
                <w:bCs/>
              </w:rPr>
            </w:pPr>
            <w:r w:rsidRPr="00B100F4">
              <w:rPr>
                <w:b/>
                <w:bCs/>
              </w:rPr>
              <w:t>Pham Van Luong</w:t>
            </w:r>
          </w:p>
          <w:p w14:paraId="27A16329" w14:textId="77777777" w:rsidR="00792B3D" w:rsidRPr="00D04402" w:rsidRDefault="00792B3D" w:rsidP="00DA517D">
            <w:pPr>
              <w:spacing w:before="120" w:line="276" w:lineRule="auto"/>
              <w:contextualSpacing/>
            </w:pPr>
            <w:r w:rsidRPr="00D04402">
              <w:t xml:space="preserve">Helvetas Vietnam </w:t>
            </w:r>
            <w:r>
              <w:br/>
            </w:r>
            <w:r w:rsidRPr="00D04402">
              <w:t>Country Director</w:t>
            </w:r>
          </w:p>
        </w:tc>
      </w:tr>
    </w:tbl>
    <w:p w14:paraId="3D503519" w14:textId="77777777" w:rsidR="001B747B" w:rsidRPr="00C21D79" w:rsidRDefault="001B747B" w:rsidP="000D099B">
      <w:pPr>
        <w:pStyle w:val="ListParagraph"/>
        <w:spacing w:before="120" w:after="0" w:line="276" w:lineRule="auto"/>
        <w:ind w:left="0"/>
        <w:contextualSpacing w:val="0"/>
        <w:rPr>
          <w:b/>
          <w:bCs/>
        </w:rPr>
      </w:pPr>
    </w:p>
    <w:p w14:paraId="02027E27" w14:textId="571F2446" w:rsidR="00914308" w:rsidRDefault="00914308" w:rsidP="000D099B">
      <w:pPr>
        <w:spacing w:before="120" w:after="0" w:line="276" w:lineRule="auto"/>
        <w:rPr>
          <w:rFonts w:cs="Calibri"/>
        </w:rPr>
      </w:pPr>
    </w:p>
    <w:sectPr w:rsidR="00914308" w:rsidSect="00810985">
      <w:pgSz w:w="12240" w:h="15840"/>
      <w:pgMar w:top="993" w:right="1021" w:bottom="99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F2D"/>
    <w:multiLevelType w:val="multilevel"/>
    <w:tmpl w:val="53544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3173BB"/>
    <w:multiLevelType w:val="hybridMultilevel"/>
    <w:tmpl w:val="8B108570"/>
    <w:lvl w:ilvl="0" w:tplc="B7EEDDE4">
      <w:start w:val="1"/>
      <w:numFmt w:val="decimal"/>
      <w:pStyle w:val="Heading3"/>
      <w:lvlText w:val="3.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E387DFA"/>
    <w:multiLevelType w:val="multilevel"/>
    <w:tmpl w:val="6B3E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D4D5E"/>
    <w:multiLevelType w:val="hybridMultilevel"/>
    <w:tmpl w:val="8DEA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1440D"/>
    <w:multiLevelType w:val="hybridMultilevel"/>
    <w:tmpl w:val="0B6C6A6A"/>
    <w:lvl w:ilvl="0" w:tplc="F2041566">
      <w:start w:val="1"/>
      <w:numFmt w:val="decimal"/>
      <w:pStyle w:val="Heading1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2715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5" w:hanging="180"/>
      </w:pPr>
    </w:lvl>
    <w:lvl w:ilvl="3" w:tplc="FFFFFFFF" w:tentative="1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6D842138"/>
    <w:multiLevelType w:val="hybridMultilevel"/>
    <w:tmpl w:val="513E3F66"/>
    <w:lvl w:ilvl="0" w:tplc="D6C83DB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F585D"/>
    <w:multiLevelType w:val="hybridMultilevel"/>
    <w:tmpl w:val="7988B71C"/>
    <w:lvl w:ilvl="0" w:tplc="D6C83DB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84574">
    <w:abstractNumId w:val="4"/>
  </w:num>
  <w:num w:numId="2" w16cid:durableId="619649124">
    <w:abstractNumId w:val="1"/>
  </w:num>
  <w:num w:numId="3" w16cid:durableId="963578004">
    <w:abstractNumId w:val="3"/>
  </w:num>
  <w:num w:numId="4" w16cid:durableId="408114681">
    <w:abstractNumId w:val="5"/>
  </w:num>
  <w:num w:numId="5" w16cid:durableId="316689232">
    <w:abstractNumId w:val="6"/>
  </w:num>
  <w:num w:numId="6" w16cid:durableId="67004083">
    <w:abstractNumId w:val="0"/>
  </w:num>
  <w:num w:numId="7" w16cid:durableId="132909185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DF"/>
    <w:rsid w:val="00000030"/>
    <w:rsid w:val="000027F0"/>
    <w:rsid w:val="00003354"/>
    <w:rsid w:val="0000477B"/>
    <w:rsid w:val="0001241C"/>
    <w:rsid w:val="00020E44"/>
    <w:rsid w:val="000257F2"/>
    <w:rsid w:val="00031412"/>
    <w:rsid w:val="00032A2B"/>
    <w:rsid w:val="00032C39"/>
    <w:rsid w:val="0003703F"/>
    <w:rsid w:val="00041E09"/>
    <w:rsid w:val="00042889"/>
    <w:rsid w:val="00046790"/>
    <w:rsid w:val="00046B0E"/>
    <w:rsid w:val="00064457"/>
    <w:rsid w:val="0006675F"/>
    <w:rsid w:val="00067385"/>
    <w:rsid w:val="00070DB5"/>
    <w:rsid w:val="00086693"/>
    <w:rsid w:val="000909D3"/>
    <w:rsid w:val="0009289E"/>
    <w:rsid w:val="000946F9"/>
    <w:rsid w:val="000974CD"/>
    <w:rsid w:val="000A07EE"/>
    <w:rsid w:val="000A0986"/>
    <w:rsid w:val="000B43C3"/>
    <w:rsid w:val="000B4789"/>
    <w:rsid w:val="000B710E"/>
    <w:rsid w:val="000C07C5"/>
    <w:rsid w:val="000C227E"/>
    <w:rsid w:val="000C3318"/>
    <w:rsid w:val="000C54A5"/>
    <w:rsid w:val="000C6362"/>
    <w:rsid w:val="000D099B"/>
    <w:rsid w:val="000D3187"/>
    <w:rsid w:val="000E05D5"/>
    <w:rsid w:val="000F1274"/>
    <w:rsid w:val="00101979"/>
    <w:rsid w:val="0010266A"/>
    <w:rsid w:val="001064BA"/>
    <w:rsid w:val="00120A66"/>
    <w:rsid w:val="00120B8B"/>
    <w:rsid w:val="00124FC5"/>
    <w:rsid w:val="001250A1"/>
    <w:rsid w:val="00126C73"/>
    <w:rsid w:val="00134C8D"/>
    <w:rsid w:val="00136B09"/>
    <w:rsid w:val="00142A47"/>
    <w:rsid w:val="00142F64"/>
    <w:rsid w:val="00144861"/>
    <w:rsid w:val="00145182"/>
    <w:rsid w:val="00150B25"/>
    <w:rsid w:val="00153105"/>
    <w:rsid w:val="001531EB"/>
    <w:rsid w:val="0015379C"/>
    <w:rsid w:val="00161099"/>
    <w:rsid w:val="00161E6A"/>
    <w:rsid w:val="0017149A"/>
    <w:rsid w:val="001716DE"/>
    <w:rsid w:val="00174C59"/>
    <w:rsid w:val="00187171"/>
    <w:rsid w:val="00194E87"/>
    <w:rsid w:val="00196604"/>
    <w:rsid w:val="001968FC"/>
    <w:rsid w:val="001B747B"/>
    <w:rsid w:val="001B75E9"/>
    <w:rsid w:val="001C02C9"/>
    <w:rsid w:val="001C2D25"/>
    <w:rsid w:val="001D1F39"/>
    <w:rsid w:val="001D3BA3"/>
    <w:rsid w:val="001D5002"/>
    <w:rsid w:val="001E390F"/>
    <w:rsid w:val="001F1A7D"/>
    <w:rsid w:val="0021222B"/>
    <w:rsid w:val="00213CE3"/>
    <w:rsid w:val="00213F13"/>
    <w:rsid w:val="00215BD0"/>
    <w:rsid w:val="0022052F"/>
    <w:rsid w:val="00221A25"/>
    <w:rsid w:val="0023575D"/>
    <w:rsid w:val="00237F11"/>
    <w:rsid w:val="00247169"/>
    <w:rsid w:val="00247CD7"/>
    <w:rsid w:val="00254B5E"/>
    <w:rsid w:val="00273BDE"/>
    <w:rsid w:val="00276448"/>
    <w:rsid w:val="00291EC6"/>
    <w:rsid w:val="00293E8A"/>
    <w:rsid w:val="002A7FD6"/>
    <w:rsid w:val="002C744D"/>
    <w:rsid w:val="002D14D7"/>
    <w:rsid w:val="002D41C0"/>
    <w:rsid w:val="002E11FC"/>
    <w:rsid w:val="002E33CF"/>
    <w:rsid w:val="002F519C"/>
    <w:rsid w:val="002F5DCD"/>
    <w:rsid w:val="00315116"/>
    <w:rsid w:val="00321D60"/>
    <w:rsid w:val="00321F44"/>
    <w:rsid w:val="00322518"/>
    <w:rsid w:val="0032379A"/>
    <w:rsid w:val="00332AAB"/>
    <w:rsid w:val="003337C5"/>
    <w:rsid w:val="003420F2"/>
    <w:rsid w:val="003430F0"/>
    <w:rsid w:val="00350497"/>
    <w:rsid w:val="00351107"/>
    <w:rsid w:val="00354714"/>
    <w:rsid w:val="00356214"/>
    <w:rsid w:val="00362B0A"/>
    <w:rsid w:val="0036601F"/>
    <w:rsid w:val="00367A59"/>
    <w:rsid w:val="0037190A"/>
    <w:rsid w:val="00371C31"/>
    <w:rsid w:val="00373829"/>
    <w:rsid w:val="00374C69"/>
    <w:rsid w:val="00375F7D"/>
    <w:rsid w:val="00376412"/>
    <w:rsid w:val="003851F4"/>
    <w:rsid w:val="00390A0A"/>
    <w:rsid w:val="003B127F"/>
    <w:rsid w:val="003C26B7"/>
    <w:rsid w:val="003C2911"/>
    <w:rsid w:val="003C4628"/>
    <w:rsid w:val="003D0F13"/>
    <w:rsid w:val="003D2D9F"/>
    <w:rsid w:val="003D77DE"/>
    <w:rsid w:val="003E2C63"/>
    <w:rsid w:val="003F1D57"/>
    <w:rsid w:val="003F753B"/>
    <w:rsid w:val="004004EE"/>
    <w:rsid w:val="00403642"/>
    <w:rsid w:val="00405996"/>
    <w:rsid w:val="00407EEA"/>
    <w:rsid w:val="0041475E"/>
    <w:rsid w:val="00414792"/>
    <w:rsid w:val="004213F2"/>
    <w:rsid w:val="004225D3"/>
    <w:rsid w:val="004237EE"/>
    <w:rsid w:val="00432742"/>
    <w:rsid w:val="00435D17"/>
    <w:rsid w:val="00437DE6"/>
    <w:rsid w:val="00441370"/>
    <w:rsid w:val="00445319"/>
    <w:rsid w:val="00452F02"/>
    <w:rsid w:val="0045418B"/>
    <w:rsid w:val="0046326C"/>
    <w:rsid w:val="00472CF7"/>
    <w:rsid w:val="0047396B"/>
    <w:rsid w:val="00475BB2"/>
    <w:rsid w:val="00477D0C"/>
    <w:rsid w:val="00480B34"/>
    <w:rsid w:val="00485960"/>
    <w:rsid w:val="00487BFF"/>
    <w:rsid w:val="00487FE1"/>
    <w:rsid w:val="004957CA"/>
    <w:rsid w:val="004979A2"/>
    <w:rsid w:val="004A380D"/>
    <w:rsid w:val="004A5539"/>
    <w:rsid w:val="004A7FCF"/>
    <w:rsid w:val="004B4D95"/>
    <w:rsid w:val="004C1447"/>
    <w:rsid w:val="004C7457"/>
    <w:rsid w:val="004E2276"/>
    <w:rsid w:val="005130C4"/>
    <w:rsid w:val="00513309"/>
    <w:rsid w:val="00515DDC"/>
    <w:rsid w:val="00517778"/>
    <w:rsid w:val="0052352D"/>
    <w:rsid w:val="00524235"/>
    <w:rsid w:val="00527136"/>
    <w:rsid w:val="00530E8B"/>
    <w:rsid w:val="00532139"/>
    <w:rsid w:val="0053368A"/>
    <w:rsid w:val="00535384"/>
    <w:rsid w:val="00537401"/>
    <w:rsid w:val="00537F93"/>
    <w:rsid w:val="0054394A"/>
    <w:rsid w:val="0056463E"/>
    <w:rsid w:val="00564970"/>
    <w:rsid w:val="0057607F"/>
    <w:rsid w:val="005813DC"/>
    <w:rsid w:val="00583191"/>
    <w:rsid w:val="00583D49"/>
    <w:rsid w:val="005854BE"/>
    <w:rsid w:val="00586205"/>
    <w:rsid w:val="00592685"/>
    <w:rsid w:val="005A2488"/>
    <w:rsid w:val="005B0310"/>
    <w:rsid w:val="005B3D94"/>
    <w:rsid w:val="005D7B8C"/>
    <w:rsid w:val="005F0410"/>
    <w:rsid w:val="005F29EF"/>
    <w:rsid w:val="005F359E"/>
    <w:rsid w:val="005F7D18"/>
    <w:rsid w:val="0060064A"/>
    <w:rsid w:val="00600979"/>
    <w:rsid w:val="00601155"/>
    <w:rsid w:val="00602631"/>
    <w:rsid w:val="00636D21"/>
    <w:rsid w:val="00637ECD"/>
    <w:rsid w:val="00640C05"/>
    <w:rsid w:val="00654012"/>
    <w:rsid w:val="00661865"/>
    <w:rsid w:val="00662ACA"/>
    <w:rsid w:val="006635A4"/>
    <w:rsid w:val="006637B9"/>
    <w:rsid w:val="00663A77"/>
    <w:rsid w:val="006642DE"/>
    <w:rsid w:val="00670331"/>
    <w:rsid w:val="00670FB3"/>
    <w:rsid w:val="00676028"/>
    <w:rsid w:val="0068069B"/>
    <w:rsid w:val="00680F0D"/>
    <w:rsid w:val="00682806"/>
    <w:rsid w:val="00682B0A"/>
    <w:rsid w:val="00687301"/>
    <w:rsid w:val="00687787"/>
    <w:rsid w:val="006927CC"/>
    <w:rsid w:val="006966D1"/>
    <w:rsid w:val="0069677F"/>
    <w:rsid w:val="006A0132"/>
    <w:rsid w:val="006A32D6"/>
    <w:rsid w:val="006A7293"/>
    <w:rsid w:val="006A7B0C"/>
    <w:rsid w:val="006B452C"/>
    <w:rsid w:val="006B5A67"/>
    <w:rsid w:val="006C006B"/>
    <w:rsid w:val="006D0A0F"/>
    <w:rsid w:val="006D5CFA"/>
    <w:rsid w:val="006E5A5B"/>
    <w:rsid w:val="006E6166"/>
    <w:rsid w:val="006F1524"/>
    <w:rsid w:val="0070144C"/>
    <w:rsid w:val="00707654"/>
    <w:rsid w:val="0071016D"/>
    <w:rsid w:val="0071201E"/>
    <w:rsid w:val="00715680"/>
    <w:rsid w:val="00721F6D"/>
    <w:rsid w:val="007224CC"/>
    <w:rsid w:val="007262B5"/>
    <w:rsid w:val="00726D99"/>
    <w:rsid w:val="00727653"/>
    <w:rsid w:val="007308DB"/>
    <w:rsid w:val="007435EA"/>
    <w:rsid w:val="00747F83"/>
    <w:rsid w:val="00753148"/>
    <w:rsid w:val="007677A6"/>
    <w:rsid w:val="00781788"/>
    <w:rsid w:val="00783AF4"/>
    <w:rsid w:val="00790575"/>
    <w:rsid w:val="00792B3D"/>
    <w:rsid w:val="00796A83"/>
    <w:rsid w:val="00797D82"/>
    <w:rsid w:val="007A288A"/>
    <w:rsid w:val="007B33BE"/>
    <w:rsid w:val="007B3B9D"/>
    <w:rsid w:val="007B3C71"/>
    <w:rsid w:val="007B4EC1"/>
    <w:rsid w:val="007B5470"/>
    <w:rsid w:val="007C0787"/>
    <w:rsid w:val="007C1B57"/>
    <w:rsid w:val="007C2258"/>
    <w:rsid w:val="007C2A81"/>
    <w:rsid w:val="007C7038"/>
    <w:rsid w:val="007D41AE"/>
    <w:rsid w:val="007D7D07"/>
    <w:rsid w:val="007E7F58"/>
    <w:rsid w:val="007F025C"/>
    <w:rsid w:val="00803DF1"/>
    <w:rsid w:val="008055D6"/>
    <w:rsid w:val="00807BEC"/>
    <w:rsid w:val="00807DE8"/>
    <w:rsid w:val="008104C1"/>
    <w:rsid w:val="00810985"/>
    <w:rsid w:val="008114AC"/>
    <w:rsid w:val="00820EEB"/>
    <w:rsid w:val="00833C69"/>
    <w:rsid w:val="00840305"/>
    <w:rsid w:val="00841223"/>
    <w:rsid w:val="0084289D"/>
    <w:rsid w:val="008541D3"/>
    <w:rsid w:val="00860D29"/>
    <w:rsid w:val="0086615C"/>
    <w:rsid w:val="00867AED"/>
    <w:rsid w:val="008715EB"/>
    <w:rsid w:val="008939DE"/>
    <w:rsid w:val="00896D3B"/>
    <w:rsid w:val="008A04DA"/>
    <w:rsid w:val="008A0621"/>
    <w:rsid w:val="008B0DD4"/>
    <w:rsid w:val="008B1BE7"/>
    <w:rsid w:val="008B30FB"/>
    <w:rsid w:val="008B3947"/>
    <w:rsid w:val="008B7E01"/>
    <w:rsid w:val="008D7D7B"/>
    <w:rsid w:val="008E41F0"/>
    <w:rsid w:val="008E7E47"/>
    <w:rsid w:val="008F0169"/>
    <w:rsid w:val="008F41A0"/>
    <w:rsid w:val="008F586A"/>
    <w:rsid w:val="008F6C1C"/>
    <w:rsid w:val="00900E05"/>
    <w:rsid w:val="009035C9"/>
    <w:rsid w:val="0090551D"/>
    <w:rsid w:val="00912804"/>
    <w:rsid w:val="00914308"/>
    <w:rsid w:val="00914A2C"/>
    <w:rsid w:val="00916EDF"/>
    <w:rsid w:val="00917603"/>
    <w:rsid w:val="00920A3E"/>
    <w:rsid w:val="009271B5"/>
    <w:rsid w:val="00932123"/>
    <w:rsid w:val="00940246"/>
    <w:rsid w:val="009411BD"/>
    <w:rsid w:val="0094626C"/>
    <w:rsid w:val="009463A1"/>
    <w:rsid w:val="00952767"/>
    <w:rsid w:val="009636AB"/>
    <w:rsid w:val="009664A9"/>
    <w:rsid w:val="00970D00"/>
    <w:rsid w:val="00974CA7"/>
    <w:rsid w:val="00990F00"/>
    <w:rsid w:val="009A2A3E"/>
    <w:rsid w:val="009A36A4"/>
    <w:rsid w:val="009A52F8"/>
    <w:rsid w:val="009B6713"/>
    <w:rsid w:val="009C5732"/>
    <w:rsid w:val="009D2E79"/>
    <w:rsid w:val="009E05FC"/>
    <w:rsid w:val="009E5E9C"/>
    <w:rsid w:val="009E6124"/>
    <w:rsid w:val="009F3892"/>
    <w:rsid w:val="009F7DA7"/>
    <w:rsid w:val="00A07765"/>
    <w:rsid w:val="00A278F6"/>
    <w:rsid w:val="00A27946"/>
    <w:rsid w:val="00A31BAE"/>
    <w:rsid w:val="00A35870"/>
    <w:rsid w:val="00A35952"/>
    <w:rsid w:val="00A376D1"/>
    <w:rsid w:val="00A37D2B"/>
    <w:rsid w:val="00A41AA5"/>
    <w:rsid w:val="00A43EC8"/>
    <w:rsid w:val="00A44074"/>
    <w:rsid w:val="00A44BDE"/>
    <w:rsid w:val="00A53803"/>
    <w:rsid w:val="00A5494F"/>
    <w:rsid w:val="00A66CC6"/>
    <w:rsid w:val="00A67DA8"/>
    <w:rsid w:val="00A731CD"/>
    <w:rsid w:val="00A75838"/>
    <w:rsid w:val="00A80B08"/>
    <w:rsid w:val="00A926E5"/>
    <w:rsid w:val="00A92C9A"/>
    <w:rsid w:val="00A952EF"/>
    <w:rsid w:val="00AB095C"/>
    <w:rsid w:val="00AB3251"/>
    <w:rsid w:val="00AB4CF1"/>
    <w:rsid w:val="00AC0B03"/>
    <w:rsid w:val="00AC2364"/>
    <w:rsid w:val="00AC5CE1"/>
    <w:rsid w:val="00AC7A1B"/>
    <w:rsid w:val="00AD35AC"/>
    <w:rsid w:val="00AD43F2"/>
    <w:rsid w:val="00AD63F4"/>
    <w:rsid w:val="00AE5C96"/>
    <w:rsid w:val="00AE5DED"/>
    <w:rsid w:val="00AF3E16"/>
    <w:rsid w:val="00AF5932"/>
    <w:rsid w:val="00B024D3"/>
    <w:rsid w:val="00B100A9"/>
    <w:rsid w:val="00B10EE8"/>
    <w:rsid w:val="00B16082"/>
    <w:rsid w:val="00B26D9D"/>
    <w:rsid w:val="00B27D6B"/>
    <w:rsid w:val="00B313BC"/>
    <w:rsid w:val="00B36B77"/>
    <w:rsid w:val="00B404E2"/>
    <w:rsid w:val="00B44F2C"/>
    <w:rsid w:val="00B462B1"/>
    <w:rsid w:val="00B51511"/>
    <w:rsid w:val="00B51DE8"/>
    <w:rsid w:val="00B54B94"/>
    <w:rsid w:val="00B5753B"/>
    <w:rsid w:val="00B600F6"/>
    <w:rsid w:val="00B619F6"/>
    <w:rsid w:val="00B66CA2"/>
    <w:rsid w:val="00B67ACC"/>
    <w:rsid w:val="00B67EBE"/>
    <w:rsid w:val="00B72BCC"/>
    <w:rsid w:val="00B763BD"/>
    <w:rsid w:val="00B8099C"/>
    <w:rsid w:val="00BA0E10"/>
    <w:rsid w:val="00BA408C"/>
    <w:rsid w:val="00BD39C8"/>
    <w:rsid w:val="00BD6EE3"/>
    <w:rsid w:val="00BE0819"/>
    <w:rsid w:val="00BE439E"/>
    <w:rsid w:val="00BE4BAB"/>
    <w:rsid w:val="00BE58F5"/>
    <w:rsid w:val="00BE5958"/>
    <w:rsid w:val="00BE5F4B"/>
    <w:rsid w:val="00BF0158"/>
    <w:rsid w:val="00BF2A82"/>
    <w:rsid w:val="00BF52E9"/>
    <w:rsid w:val="00BF7114"/>
    <w:rsid w:val="00C019C3"/>
    <w:rsid w:val="00C01CD0"/>
    <w:rsid w:val="00C0438B"/>
    <w:rsid w:val="00C10EB4"/>
    <w:rsid w:val="00C20D18"/>
    <w:rsid w:val="00C20FF9"/>
    <w:rsid w:val="00C21D79"/>
    <w:rsid w:val="00C31258"/>
    <w:rsid w:val="00C36516"/>
    <w:rsid w:val="00C36A0F"/>
    <w:rsid w:val="00C37B6F"/>
    <w:rsid w:val="00C432D4"/>
    <w:rsid w:val="00C52DD7"/>
    <w:rsid w:val="00C61115"/>
    <w:rsid w:val="00C659D7"/>
    <w:rsid w:val="00C660F4"/>
    <w:rsid w:val="00C67FB4"/>
    <w:rsid w:val="00C70B60"/>
    <w:rsid w:val="00C73E26"/>
    <w:rsid w:val="00C76D7E"/>
    <w:rsid w:val="00C81BBC"/>
    <w:rsid w:val="00C85EE5"/>
    <w:rsid w:val="00C868D2"/>
    <w:rsid w:val="00C87242"/>
    <w:rsid w:val="00CA1F43"/>
    <w:rsid w:val="00CA4A88"/>
    <w:rsid w:val="00CB48EA"/>
    <w:rsid w:val="00CB5694"/>
    <w:rsid w:val="00CB721F"/>
    <w:rsid w:val="00CC5CE0"/>
    <w:rsid w:val="00CD0094"/>
    <w:rsid w:val="00CD050B"/>
    <w:rsid w:val="00CD2A17"/>
    <w:rsid w:val="00CD37DA"/>
    <w:rsid w:val="00CE03F4"/>
    <w:rsid w:val="00CE091F"/>
    <w:rsid w:val="00CF2B22"/>
    <w:rsid w:val="00D014B9"/>
    <w:rsid w:val="00D03B74"/>
    <w:rsid w:val="00D04BB2"/>
    <w:rsid w:val="00D21A97"/>
    <w:rsid w:val="00D26C1D"/>
    <w:rsid w:val="00D30CF3"/>
    <w:rsid w:val="00D321B0"/>
    <w:rsid w:val="00D3467A"/>
    <w:rsid w:val="00D34AE8"/>
    <w:rsid w:val="00D37941"/>
    <w:rsid w:val="00D4151D"/>
    <w:rsid w:val="00D4327B"/>
    <w:rsid w:val="00D50258"/>
    <w:rsid w:val="00D507F0"/>
    <w:rsid w:val="00D55848"/>
    <w:rsid w:val="00D568A9"/>
    <w:rsid w:val="00D621E7"/>
    <w:rsid w:val="00D70D22"/>
    <w:rsid w:val="00D73951"/>
    <w:rsid w:val="00D81A37"/>
    <w:rsid w:val="00D82C10"/>
    <w:rsid w:val="00D863FD"/>
    <w:rsid w:val="00D877EF"/>
    <w:rsid w:val="00D91D54"/>
    <w:rsid w:val="00D9288A"/>
    <w:rsid w:val="00D93256"/>
    <w:rsid w:val="00D95E10"/>
    <w:rsid w:val="00DA517D"/>
    <w:rsid w:val="00DC4A8E"/>
    <w:rsid w:val="00DC76CD"/>
    <w:rsid w:val="00DD242D"/>
    <w:rsid w:val="00DD7540"/>
    <w:rsid w:val="00DE2CB3"/>
    <w:rsid w:val="00DE6B10"/>
    <w:rsid w:val="00DF04BE"/>
    <w:rsid w:val="00DF07BD"/>
    <w:rsid w:val="00DF0886"/>
    <w:rsid w:val="00DF1E4F"/>
    <w:rsid w:val="00DF771D"/>
    <w:rsid w:val="00E03E19"/>
    <w:rsid w:val="00E06413"/>
    <w:rsid w:val="00E11DBD"/>
    <w:rsid w:val="00E136A4"/>
    <w:rsid w:val="00E16236"/>
    <w:rsid w:val="00E24DC3"/>
    <w:rsid w:val="00E279D6"/>
    <w:rsid w:val="00E34E15"/>
    <w:rsid w:val="00E407D9"/>
    <w:rsid w:val="00E434B5"/>
    <w:rsid w:val="00E46543"/>
    <w:rsid w:val="00E473C4"/>
    <w:rsid w:val="00E47CC2"/>
    <w:rsid w:val="00E51C38"/>
    <w:rsid w:val="00E5616C"/>
    <w:rsid w:val="00E57EAE"/>
    <w:rsid w:val="00E62F43"/>
    <w:rsid w:val="00E63294"/>
    <w:rsid w:val="00E6588C"/>
    <w:rsid w:val="00E76870"/>
    <w:rsid w:val="00E848EF"/>
    <w:rsid w:val="00E913EC"/>
    <w:rsid w:val="00EB1E1B"/>
    <w:rsid w:val="00EB2863"/>
    <w:rsid w:val="00EB6B13"/>
    <w:rsid w:val="00EC4120"/>
    <w:rsid w:val="00EC75F0"/>
    <w:rsid w:val="00ED4E99"/>
    <w:rsid w:val="00ED59ED"/>
    <w:rsid w:val="00ED6A9F"/>
    <w:rsid w:val="00ED7036"/>
    <w:rsid w:val="00ED7250"/>
    <w:rsid w:val="00EE09FF"/>
    <w:rsid w:val="00EE7616"/>
    <w:rsid w:val="00EF06CF"/>
    <w:rsid w:val="00EF18EF"/>
    <w:rsid w:val="00EF3C1C"/>
    <w:rsid w:val="00F00329"/>
    <w:rsid w:val="00F01677"/>
    <w:rsid w:val="00F02E86"/>
    <w:rsid w:val="00F0518D"/>
    <w:rsid w:val="00F20B4C"/>
    <w:rsid w:val="00F23822"/>
    <w:rsid w:val="00F23D49"/>
    <w:rsid w:val="00F3061A"/>
    <w:rsid w:val="00F4641D"/>
    <w:rsid w:val="00F5009D"/>
    <w:rsid w:val="00F55F2D"/>
    <w:rsid w:val="00F56C08"/>
    <w:rsid w:val="00F65570"/>
    <w:rsid w:val="00F6583E"/>
    <w:rsid w:val="00F67A04"/>
    <w:rsid w:val="00F70D44"/>
    <w:rsid w:val="00F739DC"/>
    <w:rsid w:val="00F82662"/>
    <w:rsid w:val="00FA4333"/>
    <w:rsid w:val="00FA5892"/>
    <w:rsid w:val="00FA647F"/>
    <w:rsid w:val="00FB1A48"/>
    <w:rsid w:val="00FB314D"/>
    <w:rsid w:val="00FB79CA"/>
    <w:rsid w:val="00FC029B"/>
    <w:rsid w:val="00FC3B98"/>
    <w:rsid w:val="00FC65C0"/>
    <w:rsid w:val="00FD10BB"/>
    <w:rsid w:val="00FD5F97"/>
    <w:rsid w:val="00FD7D36"/>
    <w:rsid w:val="00FE1A73"/>
    <w:rsid w:val="00FE3CCE"/>
    <w:rsid w:val="00FE638B"/>
    <w:rsid w:val="00FF4CDD"/>
    <w:rsid w:val="00FF6A57"/>
    <w:rsid w:val="143B9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BD73"/>
  <w15:chartTrackingRefBased/>
  <w15:docId w15:val="{5F9586A3-FA14-4756-99FD-9630C9E2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50B25"/>
    <w:pPr>
      <w:numPr>
        <w:numId w:val="1"/>
      </w:numPr>
      <w:spacing w:before="360" w:after="360"/>
      <w:outlineLvl w:val="0"/>
    </w:pPr>
    <w:rPr>
      <w:b/>
      <w:bCs/>
    </w:rPr>
  </w:style>
  <w:style w:type="paragraph" w:styleId="Heading2">
    <w:name w:val="heading 2"/>
    <w:aliases w:val="Apple Heading 2"/>
    <w:basedOn w:val="Normal"/>
    <w:next w:val="Normal"/>
    <w:link w:val="Heading2Char"/>
    <w:unhideWhenUsed/>
    <w:qFormat/>
    <w:rsid w:val="00376412"/>
    <w:pPr>
      <w:keepNext/>
      <w:keepLines/>
      <w:spacing w:before="120" w:after="120" w:line="240" w:lineRule="auto"/>
      <w:ind w:left="720" w:hanging="360"/>
      <w:outlineLvl w:val="1"/>
    </w:pPr>
    <w:rPr>
      <w:rFonts w:ascii="Arial" w:eastAsiaTheme="majorEastAsia" w:hAnsi="Arial" w:cstheme="majorBidi"/>
      <w:b/>
      <w:bCs/>
      <w:color w:val="833C0B" w:themeColor="accent2" w:themeShade="80"/>
      <w:kern w:val="0"/>
      <w:sz w:val="21"/>
      <w:szCs w:val="26"/>
      <w:lang w:eastAsia="ko-KR"/>
      <w14:ligatures w14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257F2"/>
    <w:pPr>
      <w:numPr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3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D81A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1E4F"/>
    <w:rPr>
      <w:b/>
      <w:bCs/>
    </w:rPr>
  </w:style>
  <w:style w:type="table" w:styleId="TableGrid">
    <w:name w:val="Table Grid"/>
    <w:basedOn w:val="TableNormal"/>
    <w:uiPriority w:val="39"/>
    <w:rsid w:val="0039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28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4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8">
    <w:name w:val="font_8"/>
    <w:basedOn w:val="Normal"/>
    <w:rsid w:val="00D0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44BDE"/>
    <w:pPr>
      <w:spacing w:after="0" w:line="240" w:lineRule="auto"/>
    </w:pPr>
  </w:style>
  <w:style w:type="paragraph" w:customStyle="1" w:styleId="font4">
    <w:name w:val="font_4"/>
    <w:basedOn w:val="Normal"/>
    <w:rsid w:val="00AC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AC5CE1"/>
  </w:style>
  <w:style w:type="character" w:customStyle="1" w:styleId="apple-converted-space">
    <w:name w:val="apple-converted-space"/>
    <w:basedOn w:val="DefaultParagraphFont"/>
    <w:rsid w:val="00AC5CE1"/>
  </w:style>
  <w:style w:type="character" w:customStyle="1" w:styleId="Heading2Char">
    <w:name w:val="Heading 2 Char"/>
    <w:aliases w:val="Apple Heading 2 Char"/>
    <w:basedOn w:val="DefaultParagraphFont"/>
    <w:link w:val="Heading2"/>
    <w:rsid w:val="00376412"/>
    <w:rPr>
      <w:rFonts w:ascii="Arial" w:eastAsiaTheme="majorEastAsia" w:hAnsi="Arial" w:cstheme="majorBidi"/>
      <w:b/>
      <w:bCs/>
      <w:color w:val="833C0B" w:themeColor="accent2" w:themeShade="80"/>
      <w:kern w:val="0"/>
      <w:sz w:val="21"/>
      <w:szCs w:val="26"/>
      <w:lang w:eastAsia="ko-K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50B2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257F2"/>
  </w:style>
  <w:style w:type="character" w:customStyle="1" w:styleId="ListParagraphChar">
    <w:name w:val="List Paragraph Char"/>
    <w:aliases w:val="List Paragraph 1 Char"/>
    <w:link w:val="ListParagraph"/>
    <w:uiPriority w:val="34"/>
    <w:locked/>
    <w:rsid w:val="000A0986"/>
  </w:style>
  <w:style w:type="character" w:styleId="CommentReference">
    <w:name w:val="annotation reference"/>
    <w:basedOn w:val="DefaultParagraphFont"/>
    <w:uiPriority w:val="99"/>
    <w:semiHidden/>
    <w:unhideWhenUsed/>
    <w:rsid w:val="00463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26C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30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9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51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2758">
          <w:marLeft w:val="159"/>
          <w:marRight w:val="15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34">
          <w:marLeft w:val="159"/>
          <w:marRight w:val="15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762E24-9732-6C46-80BD-134EE3591984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621C-25CE-4910-BE1A-746ABF67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547</Words>
  <Characters>3118</Characters>
  <Application>Microsoft Office Word</Application>
  <DocSecurity>0</DocSecurity>
  <Lines>25</Lines>
  <Paragraphs>7</Paragraphs>
  <ScaleCrop>false</ScaleCrop>
  <Manager/>
  <Company/>
  <LinksUpToDate>false</LinksUpToDate>
  <CharactersWithSpaces>3658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Tran</dc:creator>
  <cp:keywords/>
  <dc:description/>
  <cp:lastModifiedBy>Diep Kim Quynh Dinh</cp:lastModifiedBy>
  <cp:revision>178</cp:revision>
  <cp:lastPrinted>2025-07-17T08:25:00Z</cp:lastPrinted>
  <dcterms:created xsi:type="dcterms:W3CDTF">2025-07-16T04:20:00Z</dcterms:created>
  <dcterms:modified xsi:type="dcterms:W3CDTF">2025-07-17T09:21:00Z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documentId_1293</vt:lpwstr>
  </property>
  <property fmtid="{D5CDD505-2E9C-101B-9397-08002B2CF9AE}" pid="3" name="grammarly_documentContext">
    <vt:lpwstr>{"goals":[],"domain":"general","emotions":[],"dialect":"american"}</vt:lpwstr>
  </property>
</Properties>
</file>