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LiBang"/>
        <w:tblW w:w="9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3236"/>
        <w:gridCol w:w="2312"/>
        <w:gridCol w:w="1687"/>
      </w:tblGrid>
      <w:tr w:rsidR="001D0997" w:rsidRPr="002F00D6" w14:paraId="471AAEDF" w14:textId="77777777" w:rsidTr="002F00D6">
        <w:trPr>
          <w:trHeight w:val="1146"/>
        </w:trPr>
        <w:tc>
          <w:tcPr>
            <w:tcW w:w="1784" w:type="dxa"/>
          </w:tcPr>
          <w:p w14:paraId="6765E91D" w14:textId="77777777" w:rsidR="001D0997" w:rsidRPr="002F00D6" w:rsidRDefault="001D0997" w:rsidP="002F00D6">
            <w:pPr>
              <w:spacing w:after="0"/>
            </w:pPr>
            <w:r w:rsidRPr="002F00D6">
              <w:rPr>
                <w:b/>
                <w:noProof/>
                <w:sz w:val="2"/>
                <w:szCs w:val="8"/>
              </w:rPr>
              <w:drawing>
                <wp:anchor distT="0" distB="0" distL="114300" distR="114300" simplePos="0" relativeHeight="251660288" behindDoc="0" locked="0" layoutInCell="1" allowOverlap="1" wp14:anchorId="4A87C889" wp14:editId="5E077EEE">
                  <wp:simplePos x="0" y="0"/>
                  <wp:positionH relativeFrom="column">
                    <wp:posOffset>211455</wp:posOffset>
                  </wp:positionH>
                  <wp:positionV relativeFrom="paragraph">
                    <wp:posOffset>119380</wp:posOffset>
                  </wp:positionV>
                  <wp:extent cx="527050" cy="38862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g_yellow_hig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050" cy="388620"/>
                          </a:xfrm>
                          <a:prstGeom prst="rect">
                            <a:avLst/>
                          </a:prstGeom>
                        </pic:spPr>
                      </pic:pic>
                    </a:graphicData>
                  </a:graphic>
                  <wp14:sizeRelH relativeFrom="page">
                    <wp14:pctWidth>0</wp14:pctWidth>
                  </wp14:sizeRelH>
                  <wp14:sizeRelV relativeFrom="page">
                    <wp14:pctHeight>0</wp14:pctHeight>
                  </wp14:sizeRelV>
                </wp:anchor>
              </w:drawing>
            </w:r>
          </w:p>
        </w:tc>
        <w:tc>
          <w:tcPr>
            <w:tcW w:w="3236" w:type="dxa"/>
          </w:tcPr>
          <w:p w14:paraId="4BACDCB2" w14:textId="77777777" w:rsidR="001D0997" w:rsidRPr="002F00D6" w:rsidRDefault="001D0997" w:rsidP="002F00D6">
            <w:pPr>
              <w:spacing w:after="0"/>
            </w:pPr>
            <w:r w:rsidRPr="002F00D6">
              <w:rPr>
                <w:b/>
                <w:noProof/>
                <w:sz w:val="4"/>
                <w:szCs w:val="6"/>
              </w:rPr>
              <w:drawing>
                <wp:anchor distT="0" distB="0" distL="114300" distR="114300" simplePos="0" relativeHeight="251659264" behindDoc="0" locked="0" layoutInCell="1" allowOverlap="1" wp14:anchorId="66AC2ECE" wp14:editId="576B3EAB">
                  <wp:simplePos x="0" y="0"/>
                  <wp:positionH relativeFrom="column">
                    <wp:posOffset>279400</wp:posOffset>
                  </wp:positionH>
                  <wp:positionV relativeFrom="paragraph">
                    <wp:posOffset>119380</wp:posOffset>
                  </wp:positionV>
                  <wp:extent cx="1312545" cy="415290"/>
                  <wp:effectExtent l="0" t="0" r="1905"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L_Logo_3d_rgb_Vietna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2545" cy="415290"/>
                          </a:xfrm>
                          <a:prstGeom prst="rect">
                            <a:avLst/>
                          </a:prstGeom>
                        </pic:spPr>
                      </pic:pic>
                    </a:graphicData>
                  </a:graphic>
                  <wp14:sizeRelH relativeFrom="page">
                    <wp14:pctWidth>0</wp14:pctWidth>
                  </wp14:sizeRelH>
                  <wp14:sizeRelV relativeFrom="page">
                    <wp14:pctHeight>0</wp14:pctHeight>
                  </wp14:sizeRelV>
                </wp:anchor>
              </w:drawing>
            </w:r>
          </w:p>
        </w:tc>
        <w:tc>
          <w:tcPr>
            <w:tcW w:w="2312" w:type="dxa"/>
          </w:tcPr>
          <w:p w14:paraId="419B665D" w14:textId="77777777" w:rsidR="001D0997" w:rsidRPr="002F00D6" w:rsidRDefault="001D0997" w:rsidP="002F00D6">
            <w:pPr>
              <w:spacing w:after="0"/>
            </w:pPr>
            <w:r w:rsidRPr="002F00D6">
              <w:rPr>
                <w:noProof/>
                <w:sz w:val="4"/>
                <w:szCs w:val="4"/>
              </w:rPr>
              <w:drawing>
                <wp:anchor distT="0" distB="0" distL="114300" distR="114300" simplePos="0" relativeHeight="251658240" behindDoc="0" locked="0" layoutInCell="1" allowOverlap="1" wp14:anchorId="09A8F909" wp14:editId="5F7BC32D">
                  <wp:simplePos x="0" y="0"/>
                  <wp:positionH relativeFrom="column">
                    <wp:posOffset>311150</wp:posOffset>
                  </wp:positionH>
                  <wp:positionV relativeFrom="paragraph">
                    <wp:posOffset>119380</wp:posOffset>
                  </wp:positionV>
                  <wp:extent cx="1085850" cy="344805"/>
                  <wp:effectExtent l="0" t="0" r="0" b="0"/>
                  <wp:wrapSquare wrapText="bothSides"/>
                  <wp:docPr id="6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5850" cy="3448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87" w:type="dxa"/>
          </w:tcPr>
          <w:p w14:paraId="01B2E57D" w14:textId="77777777" w:rsidR="001D0997" w:rsidRPr="002F00D6" w:rsidRDefault="001D0997" w:rsidP="002F00D6">
            <w:pPr>
              <w:spacing w:after="0"/>
              <w:jc w:val="right"/>
            </w:pPr>
            <w:r w:rsidRPr="002F00D6">
              <w:rPr>
                <w:noProof/>
                <w:sz w:val="4"/>
                <w:szCs w:val="4"/>
              </w:rPr>
              <w:drawing>
                <wp:inline distT="0" distB="0" distL="0" distR="0" wp14:anchorId="1F1F69FF" wp14:editId="13321675">
                  <wp:extent cx="571500" cy="515287"/>
                  <wp:effectExtent l="0" t="0" r="0" b="0"/>
                  <wp:docPr id="1" name="Picture 1" descr="CC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RD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646" cy="515419"/>
                          </a:xfrm>
                          <a:prstGeom prst="rect">
                            <a:avLst/>
                          </a:prstGeom>
                          <a:noFill/>
                          <a:ln>
                            <a:noFill/>
                          </a:ln>
                        </pic:spPr>
                      </pic:pic>
                    </a:graphicData>
                  </a:graphic>
                </wp:inline>
              </w:drawing>
            </w:r>
          </w:p>
        </w:tc>
      </w:tr>
    </w:tbl>
    <w:p w14:paraId="32267E3E" w14:textId="6150CF8B" w:rsidR="00336D4E" w:rsidRPr="002F00D6" w:rsidRDefault="00CF1F5F" w:rsidP="0073551E">
      <w:pPr>
        <w:pStyle w:val="Tiu"/>
        <w:spacing w:before="480" w:after="360"/>
      </w:pPr>
      <w:r w:rsidRPr="002F00D6">
        <w:t>ĐIỀU KHOẢN THAM CHIẾU</w:t>
      </w:r>
      <w:r w:rsidR="00880594" w:rsidRPr="002F00D6">
        <w:t xml:space="preserve"> (TOR)</w:t>
      </w:r>
    </w:p>
    <w:tbl>
      <w:tblPr>
        <w:tblStyle w:val="DanhschBng4-Nhnmanh3"/>
        <w:tblW w:w="0" w:type="auto"/>
        <w:tblLook w:val="04A0" w:firstRow="1" w:lastRow="0" w:firstColumn="1" w:lastColumn="0" w:noHBand="0" w:noVBand="1"/>
      </w:tblPr>
      <w:tblGrid>
        <w:gridCol w:w="2425"/>
        <w:gridCol w:w="7110"/>
      </w:tblGrid>
      <w:tr w:rsidR="00336D4E" w:rsidRPr="002F00D6" w14:paraId="121F21B3" w14:textId="77777777" w:rsidTr="002F00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shd w:val="clear" w:color="auto" w:fill="2F5496" w:themeFill="accent1" w:themeFillShade="BF"/>
          </w:tcPr>
          <w:p w14:paraId="09C5D3E3" w14:textId="59CAFD9A" w:rsidR="00336D4E" w:rsidRPr="00C43E84" w:rsidRDefault="00CF1F5F" w:rsidP="002F00D6">
            <w:pPr>
              <w:rPr>
                <w:sz w:val="22"/>
              </w:rPr>
            </w:pPr>
            <w:r w:rsidRPr="00C43E84">
              <w:rPr>
                <w:sz w:val="22"/>
              </w:rPr>
              <w:t xml:space="preserve">Tài liệu tham </w:t>
            </w:r>
            <w:r w:rsidR="00AE7551" w:rsidRPr="00C43E84">
              <w:rPr>
                <w:sz w:val="22"/>
              </w:rPr>
              <w:t>khảo</w:t>
            </w:r>
          </w:p>
        </w:tc>
        <w:tc>
          <w:tcPr>
            <w:tcW w:w="7110" w:type="dxa"/>
            <w:shd w:val="clear" w:color="auto" w:fill="2F5496" w:themeFill="accent1" w:themeFillShade="BF"/>
          </w:tcPr>
          <w:p w14:paraId="055E6A42" w14:textId="5A219C3D" w:rsidR="00336D4E" w:rsidRPr="00C43E84" w:rsidRDefault="00CF1F5F" w:rsidP="002F00D6">
            <w:pPr>
              <w:cnfStyle w:val="100000000000" w:firstRow="1" w:lastRow="0" w:firstColumn="0" w:lastColumn="0" w:oddVBand="0" w:evenVBand="0" w:oddHBand="0" w:evenHBand="0" w:firstRowFirstColumn="0" w:firstRowLastColumn="0" w:lastRowFirstColumn="0" w:lastRowLastColumn="0"/>
              <w:rPr>
                <w:b w:val="0"/>
                <w:sz w:val="22"/>
              </w:rPr>
            </w:pPr>
            <w:r w:rsidRPr="00C43E84">
              <w:rPr>
                <w:b w:val="0"/>
                <w:sz w:val="22"/>
              </w:rPr>
              <w:t>Văn bản dự án</w:t>
            </w:r>
            <w:r w:rsidR="00EE74A4" w:rsidRPr="00C43E84">
              <w:rPr>
                <w:b w:val="0"/>
                <w:sz w:val="22"/>
              </w:rPr>
              <w:t xml:space="preserve"> L4A</w:t>
            </w:r>
            <w:r w:rsidRPr="00C43E84">
              <w:rPr>
                <w:b w:val="0"/>
                <w:sz w:val="22"/>
              </w:rPr>
              <w:t xml:space="preserve">, ngân sách và định mức tài chính dự </w:t>
            </w:r>
            <w:r w:rsidR="00EE74A4" w:rsidRPr="00C43E84">
              <w:rPr>
                <w:b w:val="0"/>
                <w:sz w:val="22"/>
              </w:rPr>
              <w:t xml:space="preserve">L4A và các tài liệu liên quan </w:t>
            </w:r>
          </w:p>
        </w:tc>
      </w:tr>
      <w:tr w:rsidR="00336D4E" w:rsidRPr="002F00D6" w14:paraId="5211D12B" w14:textId="77777777" w:rsidTr="002F0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shd w:val="clear" w:color="auto" w:fill="D9E2F3" w:themeFill="accent1" w:themeFillTint="33"/>
          </w:tcPr>
          <w:p w14:paraId="4F5C7A96" w14:textId="79E401AC" w:rsidR="00336D4E" w:rsidRPr="00C43E84" w:rsidRDefault="00EE74A4" w:rsidP="002F00D6">
            <w:pPr>
              <w:rPr>
                <w:sz w:val="22"/>
              </w:rPr>
            </w:pPr>
            <w:r w:rsidRPr="00C43E84">
              <w:rPr>
                <w:sz w:val="22"/>
              </w:rPr>
              <w:t>Dự án</w:t>
            </w:r>
            <w:r w:rsidR="00336D4E" w:rsidRPr="00C43E84">
              <w:rPr>
                <w:sz w:val="22"/>
              </w:rPr>
              <w:t xml:space="preserve"> </w:t>
            </w:r>
          </w:p>
        </w:tc>
        <w:tc>
          <w:tcPr>
            <w:tcW w:w="7110" w:type="dxa"/>
            <w:shd w:val="clear" w:color="auto" w:fill="D9E2F3" w:themeFill="accent1" w:themeFillTint="33"/>
          </w:tcPr>
          <w:p w14:paraId="29D7ACED" w14:textId="2ED9FF47" w:rsidR="00336D4E" w:rsidRPr="00C43E84" w:rsidRDefault="00EE74A4" w:rsidP="002F00D6">
            <w:pPr>
              <w:cnfStyle w:val="000000100000" w:firstRow="0" w:lastRow="0" w:firstColumn="0" w:lastColumn="0" w:oddVBand="0" w:evenVBand="0" w:oddHBand="1" w:evenHBand="0" w:firstRowFirstColumn="0" w:firstRowLastColumn="0" w:lastRowFirstColumn="0" w:lastRowLastColumn="0"/>
              <w:rPr>
                <w:sz w:val="22"/>
              </w:rPr>
            </w:pPr>
            <w:r w:rsidRPr="00C43E84">
              <w:rPr>
                <w:sz w:val="22"/>
                <w:lang w:val="vi-VN"/>
              </w:rPr>
              <w:t>Tăng cường quyền tiếp cận đất đai cho đồng bào Dân tộc thiểu số - L4A</w:t>
            </w:r>
          </w:p>
        </w:tc>
      </w:tr>
      <w:tr w:rsidR="00336D4E" w:rsidRPr="002F00D6" w14:paraId="41B95590" w14:textId="77777777" w:rsidTr="002F00D6">
        <w:tc>
          <w:tcPr>
            <w:cnfStyle w:val="001000000000" w:firstRow="0" w:lastRow="0" w:firstColumn="1" w:lastColumn="0" w:oddVBand="0" w:evenVBand="0" w:oddHBand="0" w:evenHBand="0" w:firstRowFirstColumn="0" w:firstRowLastColumn="0" w:lastRowFirstColumn="0" w:lastRowLastColumn="0"/>
            <w:tcW w:w="2425" w:type="dxa"/>
          </w:tcPr>
          <w:p w14:paraId="10924CFE" w14:textId="0CA6AB5F" w:rsidR="00336D4E" w:rsidRPr="00C43E84" w:rsidRDefault="00EE74A4" w:rsidP="002F00D6">
            <w:pPr>
              <w:rPr>
                <w:sz w:val="22"/>
              </w:rPr>
            </w:pPr>
            <w:r w:rsidRPr="00C43E84">
              <w:rPr>
                <w:sz w:val="22"/>
              </w:rPr>
              <w:t>Mã hoạt động</w:t>
            </w:r>
          </w:p>
        </w:tc>
        <w:tc>
          <w:tcPr>
            <w:tcW w:w="7110" w:type="dxa"/>
          </w:tcPr>
          <w:p w14:paraId="57A0751A" w14:textId="77777777" w:rsidR="00336D4E" w:rsidRPr="00C43E84" w:rsidRDefault="005C439E" w:rsidP="002F00D6">
            <w:pPr>
              <w:cnfStyle w:val="000000000000" w:firstRow="0" w:lastRow="0" w:firstColumn="0" w:lastColumn="0" w:oddVBand="0" w:evenVBand="0" w:oddHBand="0" w:evenHBand="0" w:firstRowFirstColumn="0" w:firstRowLastColumn="0" w:lastRowFirstColumn="0" w:lastRowLastColumn="0"/>
              <w:rPr>
                <w:sz w:val="22"/>
              </w:rPr>
            </w:pPr>
            <w:r w:rsidRPr="00C43E84">
              <w:rPr>
                <w:sz w:val="22"/>
              </w:rPr>
              <w:t>6.</w:t>
            </w:r>
            <w:r w:rsidR="00336D4E" w:rsidRPr="00C43E84">
              <w:rPr>
                <w:sz w:val="22"/>
              </w:rPr>
              <w:t>2.1</w:t>
            </w:r>
          </w:p>
        </w:tc>
      </w:tr>
      <w:tr w:rsidR="00336D4E" w:rsidRPr="002F00D6" w14:paraId="69D87EAF" w14:textId="77777777" w:rsidTr="002F0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shd w:val="clear" w:color="auto" w:fill="D9E2F3" w:themeFill="accent1" w:themeFillTint="33"/>
          </w:tcPr>
          <w:p w14:paraId="7E145D76" w14:textId="7F8F9A27" w:rsidR="00336D4E" w:rsidRPr="00C43E84" w:rsidRDefault="00EE74A4" w:rsidP="002F00D6">
            <w:pPr>
              <w:rPr>
                <w:sz w:val="22"/>
              </w:rPr>
            </w:pPr>
            <w:r w:rsidRPr="00C43E84">
              <w:rPr>
                <w:sz w:val="22"/>
              </w:rPr>
              <w:t>Nhiệm vụ</w:t>
            </w:r>
          </w:p>
        </w:tc>
        <w:tc>
          <w:tcPr>
            <w:tcW w:w="7110" w:type="dxa"/>
            <w:shd w:val="clear" w:color="auto" w:fill="D9E2F3" w:themeFill="accent1" w:themeFillTint="33"/>
          </w:tcPr>
          <w:p w14:paraId="6E526423" w14:textId="0B5342DD" w:rsidR="00336D4E" w:rsidRPr="00C43E84" w:rsidRDefault="00642DFD" w:rsidP="002F00D6">
            <w:pPr>
              <w:cnfStyle w:val="000000100000" w:firstRow="0" w:lastRow="0" w:firstColumn="0" w:lastColumn="0" w:oddVBand="0" w:evenVBand="0" w:oddHBand="1" w:evenHBand="0" w:firstRowFirstColumn="0" w:firstRowLastColumn="0" w:lastRowFirstColumn="0" w:lastRowLastColumn="0"/>
              <w:rPr>
                <w:sz w:val="22"/>
              </w:rPr>
            </w:pPr>
            <w:r w:rsidRPr="00C43E84">
              <w:rPr>
                <w:color w:val="000000" w:themeColor="text1"/>
                <w:sz w:val="22"/>
              </w:rPr>
              <w:t>Tư vấn trong nước đ</w:t>
            </w:r>
            <w:r w:rsidRPr="00C43E84">
              <w:rPr>
                <w:sz w:val="22"/>
              </w:rPr>
              <w:t xml:space="preserve">ánh giá nhu cầu nâng cao năng lực của các thành viên LANDA, tổ chức chính trị-xã hội, cán bộ chuyên trách địa phương và già làng uy tín </w:t>
            </w:r>
            <w:r w:rsidR="0081374A" w:rsidRPr="00C43E84">
              <w:rPr>
                <w:sz w:val="22"/>
              </w:rPr>
              <w:t xml:space="preserve">liên quan đến </w:t>
            </w:r>
            <w:r w:rsidR="003D7C36">
              <w:rPr>
                <w:sz w:val="22"/>
              </w:rPr>
              <w:t xml:space="preserve">chính sách </w:t>
            </w:r>
            <w:r w:rsidR="0081374A" w:rsidRPr="00C43E84">
              <w:rPr>
                <w:sz w:val="22"/>
              </w:rPr>
              <w:t>đất đai</w:t>
            </w:r>
            <w:r w:rsidR="00190FA3">
              <w:rPr>
                <w:sz w:val="22"/>
              </w:rPr>
              <w:t>;</w:t>
            </w:r>
            <w:r w:rsidR="0081374A" w:rsidRPr="00C43E84">
              <w:rPr>
                <w:sz w:val="22"/>
              </w:rPr>
              <w:t xml:space="preserve"> hòa giải</w:t>
            </w:r>
            <w:r w:rsidR="002713CA">
              <w:rPr>
                <w:sz w:val="22"/>
              </w:rPr>
              <w:t>,</w:t>
            </w:r>
            <w:r w:rsidR="0081374A" w:rsidRPr="00C43E84">
              <w:rPr>
                <w:sz w:val="22"/>
              </w:rPr>
              <w:t xml:space="preserve"> đàm phán</w:t>
            </w:r>
            <w:r w:rsidR="00190FA3">
              <w:rPr>
                <w:sz w:val="22"/>
              </w:rPr>
              <w:t>,</w:t>
            </w:r>
            <w:r w:rsidR="0081374A" w:rsidRPr="00C43E84">
              <w:rPr>
                <w:sz w:val="22"/>
              </w:rPr>
              <w:t xml:space="preserve"> giám sát các vướng mắc về đất đai</w:t>
            </w:r>
            <w:r w:rsidR="00190FA3">
              <w:rPr>
                <w:sz w:val="22"/>
              </w:rPr>
              <w:t>;</w:t>
            </w:r>
            <w:r w:rsidR="0081374A" w:rsidRPr="00C43E84">
              <w:rPr>
                <w:sz w:val="22"/>
              </w:rPr>
              <w:t xml:space="preserve"> phân tích và đóng góp xây dựng chính sách.</w:t>
            </w:r>
          </w:p>
        </w:tc>
      </w:tr>
      <w:tr w:rsidR="00336D4E" w:rsidRPr="002F00D6" w14:paraId="29AA8556" w14:textId="77777777" w:rsidTr="002F00D6">
        <w:tc>
          <w:tcPr>
            <w:cnfStyle w:val="001000000000" w:firstRow="0" w:lastRow="0" w:firstColumn="1" w:lastColumn="0" w:oddVBand="0" w:evenVBand="0" w:oddHBand="0" w:evenHBand="0" w:firstRowFirstColumn="0" w:firstRowLastColumn="0" w:lastRowFirstColumn="0" w:lastRowLastColumn="0"/>
            <w:tcW w:w="2425" w:type="dxa"/>
          </w:tcPr>
          <w:p w14:paraId="3180F609" w14:textId="2993D9B7" w:rsidR="00336D4E" w:rsidRPr="00C43E84" w:rsidRDefault="00EE74A4" w:rsidP="002F00D6">
            <w:pPr>
              <w:rPr>
                <w:sz w:val="22"/>
              </w:rPr>
            </w:pPr>
            <w:r w:rsidRPr="00C43E84">
              <w:rPr>
                <w:sz w:val="22"/>
              </w:rPr>
              <w:t>Mục đích</w:t>
            </w:r>
          </w:p>
        </w:tc>
        <w:tc>
          <w:tcPr>
            <w:tcW w:w="7110" w:type="dxa"/>
          </w:tcPr>
          <w:p w14:paraId="3B6B97C7" w14:textId="68B20486" w:rsidR="00642DFD" w:rsidRPr="00C43E84" w:rsidRDefault="00642DFD" w:rsidP="002F00D6">
            <w:pPr>
              <w:cnfStyle w:val="000000000000" w:firstRow="0" w:lastRow="0" w:firstColumn="0" w:lastColumn="0" w:oddVBand="0" w:evenVBand="0" w:oddHBand="0" w:evenHBand="0" w:firstRowFirstColumn="0" w:firstRowLastColumn="0" w:lastRowFirstColumn="0" w:lastRowLastColumn="0"/>
              <w:rPr>
                <w:kern w:val="1"/>
                <w:sz w:val="22"/>
              </w:rPr>
            </w:pPr>
            <w:r w:rsidRPr="00C43E84">
              <w:rPr>
                <w:sz w:val="22"/>
              </w:rPr>
              <w:t xml:space="preserve">Đánh </w:t>
            </w:r>
            <w:r w:rsidR="00BB7B04" w:rsidRPr="00C43E84">
              <w:rPr>
                <w:sz w:val="22"/>
              </w:rPr>
              <w:t xml:space="preserve">giá nhu cầu nâng cao năng lực của các thành viên LANDA, tổ chức chính trị-xã hội, cán bộ chuyên trách địa phương và già làng uy tín liên quan đến </w:t>
            </w:r>
            <w:r w:rsidR="003D7C36">
              <w:rPr>
                <w:sz w:val="22"/>
              </w:rPr>
              <w:t xml:space="preserve">chính sách </w:t>
            </w:r>
            <w:r w:rsidR="00BB7B04" w:rsidRPr="00C43E84">
              <w:rPr>
                <w:sz w:val="22"/>
              </w:rPr>
              <w:t>đất đai, hòa giải</w:t>
            </w:r>
            <w:r w:rsidR="002713CA">
              <w:rPr>
                <w:sz w:val="22"/>
              </w:rPr>
              <w:t>,</w:t>
            </w:r>
            <w:r w:rsidR="00BB7B04" w:rsidRPr="00C43E84">
              <w:rPr>
                <w:sz w:val="22"/>
              </w:rPr>
              <w:t xml:space="preserve"> đàm phán giải quyết</w:t>
            </w:r>
            <w:r w:rsidR="0081374A" w:rsidRPr="00C43E84">
              <w:rPr>
                <w:sz w:val="22"/>
              </w:rPr>
              <w:t xml:space="preserve"> và giám sát các</w:t>
            </w:r>
            <w:r w:rsidR="00BB7B04" w:rsidRPr="00C43E84">
              <w:rPr>
                <w:sz w:val="22"/>
              </w:rPr>
              <w:t xml:space="preserve"> </w:t>
            </w:r>
            <w:r w:rsidR="00D7111F" w:rsidRPr="00C43E84">
              <w:rPr>
                <w:sz w:val="22"/>
              </w:rPr>
              <w:t xml:space="preserve">vướng mắc </w:t>
            </w:r>
            <w:r w:rsidR="0081374A" w:rsidRPr="00C43E84">
              <w:rPr>
                <w:sz w:val="22"/>
              </w:rPr>
              <w:t xml:space="preserve">về </w:t>
            </w:r>
            <w:r w:rsidR="00BB7B04" w:rsidRPr="00C43E84">
              <w:rPr>
                <w:sz w:val="22"/>
              </w:rPr>
              <w:t>đất đai, phân tích và đóng góp xây dựng chính sách.</w:t>
            </w:r>
          </w:p>
        </w:tc>
      </w:tr>
      <w:tr w:rsidR="00336D4E" w:rsidRPr="002F00D6" w14:paraId="09F2EA67" w14:textId="77777777" w:rsidTr="002F0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shd w:val="clear" w:color="auto" w:fill="D9E2F3" w:themeFill="accent1" w:themeFillTint="33"/>
          </w:tcPr>
          <w:p w14:paraId="0DC9F821" w14:textId="67D99032" w:rsidR="00336D4E" w:rsidRPr="00C43E84" w:rsidRDefault="00EE74A4" w:rsidP="002F00D6">
            <w:pPr>
              <w:rPr>
                <w:sz w:val="22"/>
              </w:rPr>
            </w:pPr>
            <w:r w:rsidRPr="00C43E84">
              <w:rPr>
                <w:sz w:val="22"/>
              </w:rPr>
              <w:t>Địa điểm</w:t>
            </w:r>
          </w:p>
        </w:tc>
        <w:tc>
          <w:tcPr>
            <w:tcW w:w="7110" w:type="dxa"/>
            <w:shd w:val="clear" w:color="auto" w:fill="D9E2F3" w:themeFill="accent1" w:themeFillTint="33"/>
          </w:tcPr>
          <w:p w14:paraId="1840D332" w14:textId="7281606D" w:rsidR="00336D4E" w:rsidRPr="00C43E84" w:rsidRDefault="00336D4E" w:rsidP="002F00D6">
            <w:pPr>
              <w:cnfStyle w:val="000000100000" w:firstRow="0" w:lastRow="0" w:firstColumn="0" w:lastColumn="0" w:oddVBand="0" w:evenVBand="0" w:oddHBand="1" w:evenHBand="0" w:firstRowFirstColumn="0" w:firstRowLastColumn="0" w:lastRowFirstColumn="0" w:lastRowLastColumn="0"/>
              <w:rPr>
                <w:sz w:val="22"/>
              </w:rPr>
            </w:pPr>
            <w:r w:rsidRPr="00C43E84">
              <w:rPr>
                <w:sz w:val="22"/>
              </w:rPr>
              <w:t>Cao</w:t>
            </w:r>
            <w:r w:rsidR="00642DFD" w:rsidRPr="00C43E84">
              <w:rPr>
                <w:sz w:val="22"/>
              </w:rPr>
              <w:t xml:space="preserve"> Bằng, Hòa Bình, Nghệ An, Hà Nội và văn phòng các tổ chức thành viên LANDA</w:t>
            </w:r>
          </w:p>
        </w:tc>
      </w:tr>
      <w:tr w:rsidR="00336D4E" w:rsidRPr="002F00D6" w14:paraId="0DFDD6DD" w14:textId="77777777" w:rsidTr="002F00D6">
        <w:tc>
          <w:tcPr>
            <w:cnfStyle w:val="001000000000" w:firstRow="0" w:lastRow="0" w:firstColumn="1" w:lastColumn="0" w:oddVBand="0" w:evenVBand="0" w:oddHBand="0" w:evenHBand="0" w:firstRowFirstColumn="0" w:firstRowLastColumn="0" w:lastRowFirstColumn="0" w:lastRowLastColumn="0"/>
            <w:tcW w:w="2425" w:type="dxa"/>
          </w:tcPr>
          <w:p w14:paraId="47171E9A" w14:textId="687A7387" w:rsidR="00336D4E" w:rsidRPr="00C43E84" w:rsidRDefault="00EE74A4" w:rsidP="002F00D6">
            <w:pPr>
              <w:rPr>
                <w:sz w:val="22"/>
              </w:rPr>
            </w:pPr>
            <w:r w:rsidRPr="00C43E84">
              <w:rPr>
                <w:sz w:val="22"/>
              </w:rPr>
              <w:t>Thời gian triển khai</w:t>
            </w:r>
          </w:p>
        </w:tc>
        <w:tc>
          <w:tcPr>
            <w:tcW w:w="7110" w:type="dxa"/>
          </w:tcPr>
          <w:p w14:paraId="5CFDC1BA" w14:textId="5F7FF223" w:rsidR="00336D4E" w:rsidRPr="00C43E84" w:rsidRDefault="00642DFD" w:rsidP="002F00D6">
            <w:pPr>
              <w:cnfStyle w:val="000000000000" w:firstRow="0" w:lastRow="0" w:firstColumn="0" w:lastColumn="0" w:oddVBand="0" w:evenVBand="0" w:oddHBand="0" w:evenHBand="0" w:firstRowFirstColumn="0" w:firstRowLastColumn="0" w:lastRowFirstColumn="0" w:lastRowLastColumn="0"/>
              <w:rPr>
                <w:sz w:val="22"/>
              </w:rPr>
            </w:pPr>
            <w:r w:rsidRPr="00C43E84">
              <w:rPr>
                <w:sz w:val="22"/>
              </w:rPr>
              <w:t xml:space="preserve">Tháng 10 </w:t>
            </w:r>
            <w:r w:rsidR="002F00D6" w:rsidRPr="00C43E84">
              <w:rPr>
                <w:sz w:val="22"/>
              </w:rPr>
              <w:t>và</w:t>
            </w:r>
            <w:r w:rsidRPr="00C43E84">
              <w:rPr>
                <w:sz w:val="22"/>
              </w:rPr>
              <w:t xml:space="preserve"> tháng 11 năm </w:t>
            </w:r>
            <w:r w:rsidR="00561472" w:rsidRPr="00C43E84">
              <w:rPr>
                <w:sz w:val="22"/>
              </w:rPr>
              <w:t>2020</w:t>
            </w:r>
          </w:p>
        </w:tc>
      </w:tr>
      <w:tr w:rsidR="00336D4E" w:rsidRPr="002F00D6" w14:paraId="23F954DF" w14:textId="77777777" w:rsidTr="002F0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shd w:val="clear" w:color="auto" w:fill="D9E2F3" w:themeFill="accent1" w:themeFillTint="33"/>
          </w:tcPr>
          <w:p w14:paraId="5E288B0A" w14:textId="31331497" w:rsidR="00336D4E" w:rsidRPr="00C43E84" w:rsidRDefault="00EE74A4" w:rsidP="002F00D6">
            <w:pPr>
              <w:rPr>
                <w:sz w:val="22"/>
              </w:rPr>
            </w:pPr>
            <w:r w:rsidRPr="00C43E84">
              <w:rPr>
                <w:sz w:val="22"/>
              </w:rPr>
              <w:t xml:space="preserve">Giám sát </w:t>
            </w:r>
            <w:r w:rsidR="00336D4E" w:rsidRPr="00C43E84">
              <w:rPr>
                <w:sz w:val="22"/>
              </w:rPr>
              <w:t xml:space="preserve"> </w:t>
            </w:r>
          </w:p>
        </w:tc>
        <w:tc>
          <w:tcPr>
            <w:tcW w:w="7110" w:type="dxa"/>
            <w:shd w:val="clear" w:color="auto" w:fill="D9E2F3" w:themeFill="accent1" w:themeFillTint="33"/>
          </w:tcPr>
          <w:p w14:paraId="546AE5A9" w14:textId="167E3566" w:rsidR="00336D4E" w:rsidRPr="00C43E84" w:rsidRDefault="00EE74A4" w:rsidP="002F00D6">
            <w:pPr>
              <w:cnfStyle w:val="000000100000" w:firstRow="0" w:lastRow="0" w:firstColumn="0" w:lastColumn="0" w:oddVBand="0" w:evenVBand="0" w:oddHBand="1" w:evenHBand="0" w:firstRowFirstColumn="0" w:firstRowLastColumn="0" w:lastRowFirstColumn="0" w:lastRowLastColumn="0"/>
              <w:rPr>
                <w:sz w:val="22"/>
              </w:rPr>
            </w:pPr>
            <w:r w:rsidRPr="00C43E84">
              <w:rPr>
                <w:sz w:val="22"/>
              </w:rPr>
              <w:t xml:space="preserve">Quản lý dự án </w:t>
            </w:r>
            <w:r w:rsidR="00C83E35" w:rsidRPr="00C43E84">
              <w:rPr>
                <w:sz w:val="22"/>
              </w:rPr>
              <w:t>L4A</w:t>
            </w:r>
            <w:r w:rsidRPr="00C43E84">
              <w:rPr>
                <w:sz w:val="22"/>
              </w:rPr>
              <w:t xml:space="preserve">, Điều phối viên </w:t>
            </w:r>
            <w:r w:rsidR="0098017C" w:rsidRPr="00C43E84">
              <w:rPr>
                <w:sz w:val="22"/>
              </w:rPr>
              <w:t xml:space="preserve">LANDA </w:t>
            </w:r>
            <w:r w:rsidRPr="00C43E84">
              <w:rPr>
                <w:sz w:val="22"/>
              </w:rPr>
              <w:t>và Kế toán dự án L4A</w:t>
            </w:r>
            <w:r w:rsidR="00027E0F" w:rsidRPr="00C43E84">
              <w:rPr>
                <w:sz w:val="22"/>
              </w:rPr>
              <w:t xml:space="preserve"> </w:t>
            </w:r>
          </w:p>
        </w:tc>
      </w:tr>
    </w:tbl>
    <w:p w14:paraId="2F39A5A3" w14:textId="21C57F25" w:rsidR="00C213C7" w:rsidRPr="002F00D6" w:rsidRDefault="005B6CE9" w:rsidP="002F00D6">
      <w:pPr>
        <w:pStyle w:val="u1"/>
      </w:pPr>
      <w:r w:rsidRPr="002F00D6">
        <w:t>BỐI CẢNH</w:t>
      </w:r>
    </w:p>
    <w:p w14:paraId="33C012EE" w14:textId="237E360E" w:rsidR="00546F86" w:rsidRPr="002F00D6" w:rsidRDefault="000A5A62" w:rsidP="002F00D6">
      <w:pPr>
        <w:rPr>
          <w:b/>
        </w:rPr>
      </w:pPr>
      <w:r w:rsidRPr="002F00D6">
        <w:t xml:space="preserve">Dự án </w:t>
      </w:r>
      <w:r w:rsidR="00ED332E" w:rsidRPr="002F00D6">
        <w:t>“</w:t>
      </w:r>
      <w:r w:rsidR="00ED332E" w:rsidRPr="002F00D6">
        <w:rPr>
          <w:bCs/>
          <w:lang w:val="vi-VN"/>
        </w:rPr>
        <w:t>Tăng cường quyền tiếp cận đất đai cho đồng bào Dân tộc thiểu số - L4A</w:t>
      </w:r>
      <w:r w:rsidR="00ED332E" w:rsidRPr="002F00D6">
        <w:t xml:space="preserve"> </w:t>
      </w:r>
      <w:r w:rsidRPr="002F00D6">
        <w:t>do Liên minh Châu Âu tài trợ</w:t>
      </w:r>
      <w:r w:rsidR="00ED332E" w:rsidRPr="002F00D6">
        <w:t xml:space="preserve"> và được đồng triển khải bởi </w:t>
      </w:r>
      <w:r w:rsidRPr="002F00D6">
        <w:t>HELVETAS và Liên minh Đất đai</w:t>
      </w:r>
      <w:r w:rsidR="00ED332E" w:rsidRPr="002F00D6">
        <w:t xml:space="preserve"> </w:t>
      </w:r>
      <w:r w:rsidRPr="002F00D6">
        <w:t>(LANDA) do Trung tâm Nghiên cứu và</w:t>
      </w:r>
      <w:r w:rsidR="00ED332E" w:rsidRPr="002F00D6">
        <w:t xml:space="preserve"> </w:t>
      </w:r>
      <w:r w:rsidRPr="002F00D6">
        <w:t>Phát triển Cộng đồng Nông thôn (CCRD)</w:t>
      </w:r>
      <w:r w:rsidR="00ED332E" w:rsidRPr="002F00D6">
        <w:t xml:space="preserve"> </w:t>
      </w:r>
      <w:r w:rsidRPr="002F00D6">
        <w:t>làm đại diện điều phối. HELVETAS chịu trách</w:t>
      </w:r>
      <w:r w:rsidR="00ED332E" w:rsidRPr="002F00D6">
        <w:t xml:space="preserve"> </w:t>
      </w:r>
      <w:r w:rsidRPr="002F00D6">
        <w:t>nhiệm quản lý và giám sát thực hiện dự án,</w:t>
      </w:r>
      <w:r w:rsidR="00546F86" w:rsidRPr="002F00D6">
        <w:t xml:space="preserve"> </w:t>
      </w:r>
      <w:r w:rsidRPr="002F00D6">
        <w:t>LANDA / CCRD đóng vai trò hướng dẫn, tư vấn</w:t>
      </w:r>
      <w:r w:rsidR="00ED332E" w:rsidRPr="002F00D6">
        <w:t xml:space="preserve"> </w:t>
      </w:r>
      <w:r w:rsidRPr="002F00D6">
        <w:t>kỹ thuật liên quan tới quản lý và sử dụng tài</w:t>
      </w:r>
      <w:r w:rsidR="00ED332E" w:rsidRPr="002F00D6">
        <w:t xml:space="preserve"> </w:t>
      </w:r>
      <w:r w:rsidRPr="002F00D6">
        <w:t>nguyên đất và rừng. Dự án sẽ phối kết hợp với</w:t>
      </w:r>
      <w:r w:rsidR="00ED332E" w:rsidRPr="002F00D6">
        <w:t xml:space="preserve"> </w:t>
      </w:r>
      <w:r w:rsidRPr="002F00D6">
        <w:t>các cơ quan, ban ngành các cấp như MTTQ</w:t>
      </w:r>
      <w:r w:rsidR="00ED332E" w:rsidRPr="002F00D6">
        <w:t xml:space="preserve"> </w:t>
      </w:r>
      <w:r w:rsidRPr="002F00D6">
        <w:t>Việt Nam, Hội đồng Dân tộc Văn phòng Quốc</w:t>
      </w:r>
      <w:r w:rsidR="00546F86" w:rsidRPr="002F00D6">
        <w:t xml:space="preserve"> </w:t>
      </w:r>
      <w:r w:rsidRPr="002F00D6">
        <w:t>hội, Uỷ ban Dân tộc/Ban Dân tộc các tỉnh, Bộ /</w:t>
      </w:r>
      <w:r w:rsidR="00ED332E" w:rsidRPr="002F00D6">
        <w:t xml:space="preserve"> </w:t>
      </w:r>
      <w:r w:rsidRPr="002F00D6">
        <w:t>Sở Tài nguyên &amp; Môi trường và Bộ / Sở Nông</w:t>
      </w:r>
      <w:r w:rsidR="00ED332E" w:rsidRPr="002F00D6">
        <w:t xml:space="preserve"> </w:t>
      </w:r>
      <w:r w:rsidRPr="002F00D6">
        <w:t>nghiệp &amp; Phát triển Nông thôn, Hội Luật gia</w:t>
      </w:r>
      <w:r w:rsidR="00ED332E" w:rsidRPr="002F00D6">
        <w:t xml:space="preserve"> </w:t>
      </w:r>
      <w:r w:rsidRPr="002F00D6">
        <w:t>Việt Nam và các chuyên gia cùng</w:t>
      </w:r>
      <w:r w:rsidR="00ED332E" w:rsidRPr="002F00D6">
        <w:t xml:space="preserve"> </w:t>
      </w:r>
      <w:r w:rsidRPr="002F00D6">
        <w:t>tham gia và thúc đẩy triển khai các hoạt động</w:t>
      </w:r>
      <w:r w:rsidR="00546F86" w:rsidRPr="002F00D6">
        <w:t xml:space="preserve"> </w:t>
      </w:r>
      <w:r w:rsidRPr="002F00D6">
        <w:t>của dự án</w:t>
      </w:r>
      <w:r w:rsidR="00ED332E" w:rsidRPr="002F00D6">
        <w:t>.</w:t>
      </w:r>
    </w:p>
    <w:p w14:paraId="4060DF04" w14:textId="5A463F43" w:rsidR="00ED332E" w:rsidRPr="00C43E84" w:rsidRDefault="00ED332E" w:rsidP="002F00D6">
      <w:r w:rsidRPr="002F00D6">
        <w:lastRenderedPageBreak/>
        <w:t xml:space="preserve">Mục tiêu chung của dự án là góp phần thúc đẩy và </w:t>
      </w:r>
      <w:r w:rsidR="006D754C" w:rsidRPr="002F00D6">
        <w:t xml:space="preserve">đảm bảo </w:t>
      </w:r>
      <w:r w:rsidRPr="002F00D6">
        <w:t xml:space="preserve">hiệu quả các quyền về đất đai và tài nguyên rừng của các dân tộc thiểu số (DTTS) ở các tỉnh phía Bắc Việt Nam. Thông qua hỗ trợ của dự án, các tổ chức thành viên của LANDA và </w:t>
      </w:r>
      <w:r w:rsidR="00E930F4" w:rsidRPr="00C43E84">
        <w:rPr>
          <w:bCs/>
        </w:rPr>
        <w:t>tổ hòa giải</w:t>
      </w:r>
      <w:r w:rsidRPr="002F00D6" w:rsidDel="00FA2378">
        <w:t xml:space="preserve"> </w:t>
      </w:r>
      <w:r w:rsidRPr="002F00D6">
        <w:t>sẽ được cung cấp nguồn lực để hỗ trợ các cộng đồng DTTS</w:t>
      </w:r>
      <w:r w:rsidRPr="002F00D6">
        <w:rPr>
          <w:lang w:val="vi-VN"/>
        </w:rPr>
        <w:t xml:space="preserve"> bảo đảm</w:t>
      </w:r>
      <w:r w:rsidRPr="002F00D6">
        <w:t xml:space="preserve"> các quyền về đất đai và tài nguyên rừng </w:t>
      </w:r>
      <w:r w:rsidR="005B2B19" w:rsidRPr="002F00D6">
        <w:t xml:space="preserve">cũng như </w:t>
      </w:r>
      <w:r w:rsidRPr="002F00D6">
        <w:t xml:space="preserve">tham gia tích cực vào các quá trình quản lý đất đai. Dự án được thực hiện tại ba tỉnh gồm </w:t>
      </w:r>
      <w:r w:rsidR="00DF34F8" w:rsidRPr="002F00D6">
        <w:t xml:space="preserve">Cao </w:t>
      </w:r>
      <w:r w:rsidR="00DF34F8" w:rsidRPr="00C43E84">
        <w:t>Bằng (</w:t>
      </w:r>
      <w:r w:rsidRPr="00C43E84">
        <w:t>huyện Nguyên Bình</w:t>
      </w:r>
      <w:r w:rsidR="00DF34F8" w:rsidRPr="00C43E84">
        <w:t>)</w:t>
      </w:r>
      <w:r w:rsidRPr="00C43E84">
        <w:t xml:space="preserve">, </w:t>
      </w:r>
      <w:r w:rsidR="00DF34F8" w:rsidRPr="00C43E84">
        <w:t xml:space="preserve">Hòa Bình (huyện </w:t>
      </w:r>
      <w:r w:rsidRPr="00C43E84">
        <w:t>Đà Bắc và Mai Châu</w:t>
      </w:r>
      <w:r w:rsidR="00DF34F8" w:rsidRPr="00C43E84">
        <w:t>)</w:t>
      </w:r>
      <w:r w:rsidRPr="00C43E84">
        <w:t xml:space="preserve"> và Nghệ An</w:t>
      </w:r>
      <w:r w:rsidR="001E61B7" w:rsidRPr="00C43E84">
        <w:t xml:space="preserve"> </w:t>
      </w:r>
      <w:r w:rsidR="00DF34F8" w:rsidRPr="00C43E84">
        <w:t xml:space="preserve">(huyện Tương Dương), </w:t>
      </w:r>
      <w:r w:rsidR="001E61B7" w:rsidRPr="00C43E84">
        <w:t>từ tháng 6 năm 2020 đến tháng 5 năm 2023</w:t>
      </w:r>
      <w:r w:rsidRPr="00C43E84">
        <w:t>.</w:t>
      </w:r>
    </w:p>
    <w:p w14:paraId="45A243EB" w14:textId="1A8F08DB" w:rsidR="00250B81" w:rsidRPr="002F00D6" w:rsidRDefault="00250B81" w:rsidP="002F00D6">
      <w:pPr>
        <w:rPr>
          <w:rFonts w:cs="Times New Roman"/>
          <w:kern w:val="1"/>
          <w:szCs w:val="24"/>
        </w:rPr>
      </w:pPr>
      <w:r w:rsidRPr="002F00D6">
        <w:rPr>
          <w:rFonts w:cs="Times New Roman"/>
          <w:szCs w:val="24"/>
        </w:rPr>
        <w:t xml:space="preserve">Đánh giá nhu cầu đào tạo (TNA) là một trong những hợp phần </w:t>
      </w:r>
      <w:r w:rsidR="00F76586" w:rsidRPr="002F00D6">
        <w:rPr>
          <w:rFonts w:cs="Times New Roman"/>
          <w:szCs w:val="24"/>
        </w:rPr>
        <w:t xml:space="preserve">chính </w:t>
      </w:r>
      <w:r w:rsidRPr="002F00D6">
        <w:rPr>
          <w:rFonts w:cs="Times New Roman"/>
          <w:szCs w:val="24"/>
        </w:rPr>
        <w:t xml:space="preserve">trong chiến lược </w:t>
      </w:r>
      <w:r w:rsidR="00F76586" w:rsidRPr="002F00D6">
        <w:rPr>
          <w:rFonts w:cs="Times New Roman"/>
          <w:szCs w:val="24"/>
        </w:rPr>
        <w:t xml:space="preserve">của dự án L4A </w:t>
      </w:r>
      <w:r w:rsidR="00163FB3" w:rsidRPr="002F00D6">
        <w:rPr>
          <w:rFonts w:cs="Times New Roman"/>
          <w:szCs w:val="24"/>
        </w:rPr>
        <w:t xml:space="preserve">về </w:t>
      </w:r>
      <w:r w:rsidR="00F76586" w:rsidRPr="002F00D6">
        <w:rPr>
          <w:rFonts w:cs="Times New Roman"/>
          <w:szCs w:val="24"/>
        </w:rPr>
        <w:t xml:space="preserve">việc </w:t>
      </w:r>
      <w:r w:rsidRPr="002F00D6">
        <w:rPr>
          <w:rFonts w:cs="Times New Roman"/>
          <w:szCs w:val="24"/>
        </w:rPr>
        <w:t xml:space="preserve">tăng cường năng lực </w:t>
      </w:r>
      <w:r w:rsidR="00F76586" w:rsidRPr="002F00D6">
        <w:rPr>
          <w:rFonts w:cs="Times New Roman"/>
          <w:szCs w:val="24"/>
        </w:rPr>
        <w:t xml:space="preserve">các thành viên LANDA, tổ chức chính trị-xã hội, cán bộ chuyên trách địa phương và già làng uy tín. </w:t>
      </w:r>
      <w:r w:rsidRPr="002F00D6">
        <w:rPr>
          <w:rFonts w:cs="Times New Roman"/>
          <w:szCs w:val="24"/>
        </w:rPr>
        <w:t>T</w:t>
      </w:r>
      <w:r w:rsidR="00163FB3" w:rsidRPr="002F00D6">
        <w:rPr>
          <w:rFonts w:cs="Times New Roman"/>
          <w:szCs w:val="24"/>
        </w:rPr>
        <w:t xml:space="preserve">hông qua </w:t>
      </w:r>
      <w:r w:rsidRPr="002F00D6">
        <w:rPr>
          <w:rFonts w:cs="Times New Roman"/>
          <w:szCs w:val="24"/>
        </w:rPr>
        <w:t>Bộ tài liệu LTR</w:t>
      </w:r>
      <w:r w:rsidR="00163FB3" w:rsidRPr="002F00D6">
        <w:rPr>
          <w:rStyle w:val="ThamchiuCcchu"/>
          <w:rFonts w:cs="Times New Roman"/>
          <w:szCs w:val="24"/>
        </w:rPr>
        <w:footnoteReference w:id="1"/>
      </w:r>
      <w:r w:rsidRPr="002F00D6">
        <w:rPr>
          <w:rFonts w:cs="Times New Roman"/>
          <w:szCs w:val="24"/>
        </w:rPr>
        <w:t xml:space="preserve"> các </w:t>
      </w:r>
      <w:r w:rsidR="00163FB3" w:rsidRPr="002F00D6">
        <w:rPr>
          <w:rFonts w:cs="Times New Roman"/>
          <w:szCs w:val="24"/>
        </w:rPr>
        <w:t xml:space="preserve">đối tượng trên sẽ được trang bị các </w:t>
      </w:r>
      <w:r w:rsidRPr="002F00D6">
        <w:rPr>
          <w:rFonts w:cs="Times New Roman"/>
          <w:szCs w:val="24"/>
        </w:rPr>
        <w:t>kiến thức và kỹ năng</w:t>
      </w:r>
      <w:r w:rsidR="00F76586" w:rsidRPr="002F00D6">
        <w:rPr>
          <w:rFonts w:cs="Times New Roman"/>
          <w:szCs w:val="24"/>
        </w:rPr>
        <w:t xml:space="preserve"> </w:t>
      </w:r>
      <w:r w:rsidR="00163FB3" w:rsidRPr="002F00D6">
        <w:rPr>
          <w:rFonts w:cs="Times New Roman"/>
          <w:szCs w:val="24"/>
        </w:rPr>
        <w:t xml:space="preserve">liên quan tới liên quan đến </w:t>
      </w:r>
      <w:r w:rsidR="00932FFB">
        <w:rPr>
          <w:rFonts w:cs="Times New Roman"/>
          <w:szCs w:val="24"/>
        </w:rPr>
        <w:t xml:space="preserve">chính sách </w:t>
      </w:r>
      <w:r w:rsidR="00163FB3" w:rsidRPr="002F00D6">
        <w:rPr>
          <w:rFonts w:cs="Times New Roman"/>
          <w:szCs w:val="24"/>
        </w:rPr>
        <w:t xml:space="preserve">đất đai, </w:t>
      </w:r>
      <w:r w:rsidR="00163FB3" w:rsidRPr="00FC54F9">
        <w:rPr>
          <w:rFonts w:cs="Times New Roman"/>
          <w:szCs w:val="24"/>
        </w:rPr>
        <w:t>hòa giải</w:t>
      </w:r>
      <w:r w:rsidR="00932FFB">
        <w:rPr>
          <w:rFonts w:cs="Times New Roman"/>
          <w:szCs w:val="24"/>
        </w:rPr>
        <w:t>,</w:t>
      </w:r>
      <w:r w:rsidR="00C029C5" w:rsidRPr="00FC54F9">
        <w:rPr>
          <w:rFonts w:cs="Times New Roman"/>
          <w:szCs w:val="24"/>
        </w:rPr>
        <w:t xml:space="preserve"> đàm phán và</w:t>
      </w:r>
      <w:r w:rsidR="00163FB3" w:rsidRPr="00FC54F9">
        <w:rPr>
          <w:rFonts w:cs="Times New Roman"/>
          <w:szCs w:val="24"/>
        </w:rPr>
        <w:t xml:space="preserve"> giám sát các vướng mắc đất đai</w:t>
      </w:r>
      <w:r w:rsidR="00163FB3" w:rsidRPr="002F00D6">
        <w:rPr>
          <w:rFonts w:cs="Times New Roman"/>
          <w:szCs w:val="24"/>
        </w:rPr>
        <w:t>, phân tích và đóng góp xây dựng chính sách</w:t>
      </w:r>
      <w:r w:rsidRPr="002F00D6">
        <w:rPr>
          <w:rFonts w:cs="Times New Roman"/>
          <w:szCs w:val="24"/>
        </w:rPr>
        <w:t xml:space="preserve">. Hoạt động này </w:t>
      </w:r>
      <w:r w:rsidR="00C63B1A" w:rsidRPr="002F00D6">
        <w:rPr>
          <w:rFonts w:cs="Times New Roman"/>
          <w:szCs w:val="24"/>
        </w:rPr>
        <w:t xml:space="preserve">sẽ </w:t>
      </w:r>
      <w:r w:rsidRPr="002F00D6">
        <w:rPr>
          <w:rFonts w:cs="Times New Roman"/>
          <w:szCs w:val="24"/>
        </w:rPr>
        <w:t xml:space="preserve">bắt đầu bằng </w:t>
      </w:r>
      <w:r w:rsidR="00F76586" w:rsidRPr="002F00D6">
        <w:rPr>
          <w:rFonts w:cs="Times New Roman"/>
          <w:szCs w:val="24"/>
        </w:rPr>
        <w:t xml:space="preserve">việc </w:t>
      </w:r>
      <w:r w:rsidR="00C63B1A" w:rsidRPr="002F00D6">
        <w:rPr>
          <w:rFonts w:cs="Times New Roman"/>
          <w:szCs w:val="24"/>
        </w:rPr>
        <w:t xml:space="preserve">các chuyên gia </w:t>
      </w:r>
      <w:r w:rsidRPr="002F00D6">
        <w:rPr>
          <w:rFonts w:cs="Times New Roman"/>
          <w:szCs w:val="24"/>
        </w:rPr>
        <w:t xml:space="preserve">đánh giá kỹ lưỡng nhu cầu của các bên liên quan. Thông tin về nhu cầu, điều kiện và năng lực cũng như những điểm hạn chế của các </w:t>
      </w:r>
      <w:r w:rsidR="00F76586" w:rsidRPr="002F00D6">
        <w:rPr>
          <w:rFonts w:cs="Times New Roman"/>
          <w:szCs w:val="24"/>
        </w:rPr>
        <w:t xml:space="preserve">đối tượng trên </w:t>
      </w:r>
      <w:r w:rsidRPr="002F00D6">
        <w:rPr>
          <w:rFonts w:cs="Times New Roman"/>
          <w:szCs w:val="24"/>
        </w:rPr>
        <w:t xml:space="preserve">sẽ </w:t>
      </w:r>
      <w:r w:rsidR="00F76586" w:rsidRPr="002F00D6">
        <w:rPr>
          <w:rFonts w:cs="Times New Roman"/>
          <w:szCs w:val="24"/>
        </w:rPr>
        <w:t xml:space="preserve">được thu thập, </w:t>
      </w:r>
      <w:r w:rsidRPr="002F00D6">
        <w:rPr>
          <w:rFonts w:cs="Times New Roman"/>
          <w:szCs w:val="24"/>
        </w:rPr>
        <w:t>phân tích</w:t>
      </w:r>
      <w:r w:rsidR="00F76586" w:rsidRPr="002F00D6">
        <w:rPr>
          <w:rFonts w:cs="Times New Roman"/>
          <w:szCs w:val="24"/>
        </w:rPr>
        <w:t xml:space="preserve"> và tổng hợp</w:t>
      </w:r>
      <w:r w:rsidR="00AB3A23" w:rsidRPr="002F00D6">
        <w:rPr>
          <w:rFonts w:cs="Times New Roman"/>
          <w:szCs w:val="24"/>
        </w:rPr>
        <w:t>.</w:t>
      </w:r>
      <w:r w:rsidR="004B18B9" w:rsidRPr="002F00D6">
        <w:rPr>
          <w:rFonts w:cs="Times New Roman"/>
          <w:szCs w:val="24"/>
        </w:rPr>
        <w:t xml:space="preserve"> </w:t>
      </w:r>
      <w:r w:rsidR="00AB3A23" w:rsidRPr="002F00D6">
        <w:rPr>
          <w:rFonts w:cs="Times New Roman"/>
          <w:szCs w:val="24"/>
        </w:rPr>
        <w:t>T</w:t>
      </w:r>
      <w:r w:rsidR="00401C6F" w:rsidRPr="002F00D6">
        <w:rPr>
          <w:rFonts w:cs="Times New Roman"/>
          <w:szCs w:val="24"/>
        </w:rPr>
        <w:t xml:space="preserve">rên cơ sở </w:t>
      </w:r>
      <w:r w:rsidR="00AB3A23" w:rsidRPr="002F00D6">
        <w:rPr>
          <w:rFonts w:cs="Times New Roman"/>
          <w:szCs w:val="24"/>
        </w:rPr>
        <w:t>dữ liệu thực</w:t>
      </w:r>
      <w:r w:rsidR="00401C6F" w:rsidRPr="002F00D6">
        <w:rPr>
          <w:rFonts w:cs="Times New Roman"/>
          <w:szCs w:val="24"/>
        </w:rPr>
        <w:t xml:space="preserve"> chứng</w:t>
      </w:r>
      <w:r w:rsidR="00AB3A23" w:rsidRPr="002F00D6">
        <w:rPr>
          <w:rFonts w:cs="Times New Roman"/>
          <w:szCs w:val="24"/>
        </w:rPr>
        <w:t xml:space="preserve"> đã thu thập</w:t>
      </w:r>
      <w:r w:rsidR="00B66D37" w:rsidRPr="002F00D6">
        <w:rPr>
          <w:rFonts w:cs="Times New Roman"/>
          <w:szCs w:val="24"/>
        </w:rPr>
        <w:t>, dự án sẽ</w:t>
      </w:r>
      <w:r w:rsidR="00F76586" w:rsidRPr="002F00D6">
        <w:rPr>
          <w:rFonts w:cs="Times New Roman"/>
          <w:szCs w:val="24"/>
        </w:rPr>
        <w:t xml:space="preserve"> </w:t>
      </w:r>
      <w:r w:rsidR="004B18B9" w:rsidRPr="002F00D6">
        <w:rPr>
          <w:rFonts w:cs="Times New Roman"/>
          <w:szCs w:val="24"/>
        </w:rPr>
        <w:t>l</w:t>
      </w:r>
      <w:r w:rsidR="00B66D37" w:rsidRPr="002F00D6">
        <w:rPr>
          <w:rFonts w:cs="Times New Roman"/>
          <w:szCs w:val="24"/>
        </w:rPr>
        <w:t>ập</w:t>
      </w:r>
      <w:r w:rsidR="004B18B9" w:rsidRPr="002F00D6">
        <w:rPr>
          <w:rFonts w:cs="Times New Roman"/>
          <w:szCs w:val="24"/>
        </w:rPr>
        <w:t xml:space="preserve"> kế hoạch triển khai </w:t>
      </w:r>
      <w:r w:rsidR="00F76586" w:rsidRPr="002F00D6">
        <w:rPr>
          <w:rFonts w:cs="Times New Roman"/>
          <w:szCs w:val="24"/>
        </w:rPr>
        <w:t>c</w:t>
      </w:r>
      <w:r w:rsidRPr="002F00D6">
        <w:rPr>
          <w:rFonts w:cs="Times New Roman"/>
          <w:szCs w:val="24"/>
        </w:rPr>
        <w:t xml:space="preserve">ác biện pháp nâng cao năng lực để thúc đẩy quá trình học tập </w:t>
      </w:r>
      <w:r w:rsidR="00163FB3" w:rsidRPr="002F00D6">
        <w:rPr>
          <w:rFonts w:cs="Times New Roman"/>
          <w:szCs w:val="24"/>
        </w:rPr>
        <w:t>của những đối tượng này</w:t>
      </w:r>
      <w:r w:rsidRPr="002F00D6">
        <w:rPr>
          <w:rFonts w:cs="Times New Roman"/>
          <w:szCs w:val="24"/>
        </w:rPr>
        <w:t xml:space="preserve">. Một báo cáo đánh giá nhu cầu đào tạo với các kế hoạch nâng cao năng lực chi tiết </w:t>
      </w:r>
      <w:r w:rsidR="004F6670" w:rsidRPr="002F00D6">
        <w:rPr>
          <w:rFonts w:cs="Times New Roman"/>
          <w:szCs w:val="24"/>
        </w:rPr>
        <w:t xml:space="preserve">sẽ </w:t>
      </w:r>
      <w:r w:rsidRPr="002F00D6">
        <w:rPr>
          <w:rFonts w:cs="Times New Roman"/>
          <w:szCs w:val="24"/>
        </w:rPr>
        <w:t xml:space="preserve">được </w:t>
      </w:r>
      <w:r w:rsidR="00443BDE" w:rsidRPr="002F00D6">
        <w:rPr>
          <w:rFonts w:cs="Times New Roman"/>
          <w:szCs w:val="24"/>
        </w:rPr>
        <w:t xml:space="preserve">xây dựng để </w:t>
      </w:r>
      <w:r w:rsidR="004F6670" w:rsidRPr="002F00D6">
        <w:rPr>
          <w:rFonts w:cs="Times New Roman"/>
          <w:szCs w:val="24"/>
        </w:rPr>
        <w:t xml:space="preserve">chia </w:t>
      </w:r>
      <w:r w:rsidRPr="002F00D6">
        <w:rPr>
          <w:rFonts w:cs="Times New Roman"/>
          <w:szCs w:val="24"/>
        </w:rPr>
        <w:t xml:space="preserve">sẻ </w:t>
      </w:r>
      <w:r w:rsidR="00443BDE" w:rsidRPr="002F00D6">
        <w:rPr>
          <w:rFonts w:cs="Times New Roman"/>
          <w:szCs w:val="24"/>
        </w:rPr>
        <w:t xml:space="preserve">cho </w:t>
      </w:r>
      <w:r w:rsidRPr="002F00D6">
        <w:rPr>
          <w:rFonts w:cs="Times New Roman"/>
          <w:szCs w:val="24"/>
        </w:rPr>
        <w:t>các bên liên quan. Quá trình</w:t>
      </w:r>
      <w:r w:rsidR="00443BDE" w:rsidRPr="002F00D6">
        <w:rPr>
          <w:rFonts w:cs="Times New Roman"/>
          <w:szCs w:val="24"/>
        </w:rPr>
        <w:t xml:space="preserve"> nâng cao năng lực này </w:t>
      </w:r>
      <w:r w:rsidRPr="002F00D6">
        <w:rPr>
          <w:rFonts w:cs="Times New Roman"/>
          <w:szCs w:val="24"/>
        </w:rPr>
        <w:t xml:space="preserve">sẽ được lồng ghép vào các hệ thống giám sát &amp; đánh giá </w:t>
      </w:r>
      <w:r w:rsidR="00443BDE" w:rsidRPr="002F00D6">
        <w:rPr>
          <w:rFonts w:cs="Times New Roman"/>
          <w:szCs w:val="24"/>
        </w:rPr>
        <w:t>của Helvetas và CCRD/</w:t>
      </w:r>
      <w:r w:rsidRPr="002F00D6">
        <w:rPr>
          <w:rFonts w:cs="Times New Roman"/>
          <w:szCs w:val="24"/>
        </w:rPr>
        <w:t>LANDA.</w:t>
      </w:r>
    </w:p>
    <w:p w14:paraId="5DDD2878" w14:textId="1A6D4670" w:rsidR="001B5E88" w:rsidRPr="002F00D6" w:rsidRDefault="00250B81" w:rsidP="002F00D6">
      <w:pPr>
        <w:rPr>
          <w:rFonts w:cs="Times New Roman"/>
          <w:kern w:val="1"/>
          <w:szCs w:val="24"/>
        </w:rPr>
      </w:pPr>
      <w:r w:rsidRPr="002F00D6">
        <w:rPr>
          <w:rFonts w:cs="Times New Roman"/>
          <w:kern w:val="1"/>
          <w:szCs w:val="24"/>
        </w:rPr>
        <w:t xml:space="preserve">Helvetas và Trung tâm CCRD tiến hành tuyến chọn các chuyên gia </w:t>
      </w:r>
      <w:r w:rsidR="00EE05F9" w:rsidRPr="002F00D6">
        <w:rPr>
          <w:rFonts w:cs="Times New Roman"/>
          <w:kern w:val="1"/>
          <w:szCs w:val="24"/>
        </w:rPr>
        <w:t xml:space="preserve">tư vấn </w:t>
      </w:r>
      <w:r w:rsidRPr="002F00D6">
        <w:rPr>
          <w:rFonts w:cs="Times New Roman"/>
          <w:kern w:val="1"/>
          <w:szCs w:val="24"/>
        </w:rPr>
        <w:t xml:space="preserve">trong nước có khả năng và kinh nghiệm phù hợp để </w:t>
      </w:r>
      <w:r w:rsidR="00FA4147" w:rsidRPr="002F00D6">
        <w:rPr>
          <w:rFonts w:cs="Times New Roman"/>
          <w:kern w:val="1"/>
          <w:szCs w:val="24"/>
        </w:rPr>
        <w:t xml:space="preserve">thực hiện TNA </w:t>
      </w:r>
      <w:r w:rsidRPr="002F00D6">
        <w:rPr>
          <w:rFonts w:cs="Times New Roman"/>
          <w:kern w:val="1"/>
          <w:szCs w:val="24"/>
        </w:rPr>
        <w:t xml:space="preserve">với các yêu cầu sau. </w:t>
      </w:r>
    </w:p>
    <w:p w14:paraId="3B45973F" w14:textId="02FD8F2A" w:rsidR="00C213C7" w:rsidRPr="002F00D6" w:rsidRDefault="004E5ECA" w:rsidP="00FC54F9">
      <w:pPr>
        <w:pStyle w:val="u1"/>
      </w:pPr>
      <w:r w:rsidRPr="002F00D6">
        <w:t>1</w:t>
      </w:r>
      <w:r w:rsidR="00C83E35" w:rsidRPr="002F00D6">
        <w:t xml:space="preserve">. </w:t>
      </w:r>
      <w:r w:rsidR="005B6CE9" w:rsidRPr="002F00D6">
        <w:t>PHẠM VI CÔNG VIỆC</w:t>
      </w:r>
    </w:p>
    <w:p w14:paraId="18C00A79" w14:textId="77777777" w:rsidR="009E6058" w:rsidRPr="002F00D6" w:rsidRDefault="004E5ECA" w:rsidP="00FC54F9">
      <w:pPr>
        <w:pStyle w:val="u2"/>
      </w:pPr>
      <w:r w:rsidRPr="002F00D6">
        <w:t>1</w:t>
      </w:r>
      <w:r w:rsidR="00C83E35" w:rsidRPr="002F00D6">
        <w:t xml:space="preserve">.1. </w:t>
      </w:r>
      <w:r w:rsidR="005B6CE9" w:rsidRPr="002F00D6">
        <w:t>Mục đích</w:t>
      </w:r>
    </w:p>
    <w:p w14:paraId="77C828CB" w14:textId="0728A318" w:rsidR="00C83E35" w:rsidRPr="002F00D6" w:rsidRDefault="005B6CE9" w:rsidP="002F00D6">
      <w:pPr>
        <w:spacing w:afterLines="60" w:after="144" w:line="240" w:lineRule="auto"/>
        <w:rPr>
          <w:rFonts w:cs="Times New Roman"/>
          <w:b/>
          <w:szCs w:val="24"/>
        </w:rPr>
      </w:pPr>
      <w:r w:rsidRPr="002F00D6">
        <w:rPr>
          <w:rFonts w:cs="Times New Roman"/>
          <w:szCs w:val="24"/>
        </w:rPr>
        <w:t xml:space="preserve">Đánh </w:t>
      </w:r>
      <w:r w:rsidR="00C27C3A" w:rsidRPr="002F00D6">
        <w:rPr>
          <w:rFonts w:cs="Times New Roman"/>
          <w:szCs w:val="24"/>
        </w:rPr>
        <w:t xml:space="preserve">giá nhu cầu nâng cao năng lực của các thành viên LANDA, tổ chức chính trị-xã hội, cán bộ chuyên trách địa phương và già làng uy tín </w:t>
      </w:r>
      <w:r w:rsidR="0081374A" w:rsidRPr="002F00D6">
        <w:rPr>
          <w:rFonts w:cs="Times New Roman"/>
          <w:szCs w:val="24"/>
        </w:rPr>
        <w:t xml:space="preserve">liên quan đến </w:t>
      </w:r>
      <w:r w:rsidR="001B3367">
        <w:rPr>
          <w:rFonts w:cs="Times New Roman"/>
          <w:szCs w:val="24"/>
        </w:rPr>
        <w:t xml:space="preserve">chính sách </w:t>
      </w:r>
      <w:r w:rsidR="0081374A" w:rsidRPr="002F00D6">
        <w:rPr>
          <w:rFonts w:cs="Times New Roman"/>
          <w:szCs w:val="24"/>
        </w:rPr>
        <w:t>đất đai, hòa giải</w:t>
      </w:r>
      <w:r w:rsidR="001B3367">
        <w:rPr>
          <w:rFonts w:cs="Times New Roman"/>
          <w:szCs w:val="24"/>
        </w:rPr>
        <w:t>,</w:t>
      </w:r>
      <w:r w:rsidR="00C130B3" w:rsidRPr="002F00D6">
        <w:rPr>
          <w:rFonts w:cs="Times New Roman"/>
          <w:szCs w:val="24"/>
        </w:rPr>
        <w:t xml:space="preserve"> đàm phán</w:t>
      </w:r>
      <w:r w:rsidR="00AF4D1E" w:rsidRPr="002F00D6">
        <w:rPr>
          <w:rFonts w:cs="Times New Roman"/>
          <w:szCs w:val="24"/>
        </w:rPr>
        <w:t xml:space="preserve"> và</w:t>
      </w:r>
      <w:r w:rsidR="00C130B3" w:rsidRPr="002F00D6">
        <w:rPr>
          <w:rFonts w:cs="Times New Roman"/>
          <w:szCs w:val="24"/>
        </w:rPr>
        <w:t xml:space="preserve"> </w:t>
      </w:r>
      <w:r w:rsidR="0081374A" w:rsidRPr="002F00D6">
        <w:rPr>
          <w:rFonts w:cs="Times New Roman"/>
          <w:szCs w:val="24"/>
        </w:rPr>
        <w:t xml:space="preserve">giám sát </w:t>
      </w:r>
      <w:r w:rsidR="00AF4D1E" w:rsidRPr="002F00D6">
        <w:rPr>
          <w:rFonts w:cs="Times New Roman"/>
          <w:szCs w:val="24"/>
        </w:rPr>
        <w:t>xử lý</w:t>
      </w:r>
      <w:r w:rsidR="00C130B3" w:rsidRPr="002F00D6">
        <w:rPr>
          <w:rFonts w:cs="Times New Roman"/>
          <w:szCs w:val="24"/>
        </w:rPr>
        <w:t xml:space="preserve"> </w:t>
      </w:r>
      <w:r w:rsidR="0081374A" w:rsidRPr="002F00D6">
        <w:rPr>
          <w:rFonts w:cs="Times New Roman"/>
          <w:szCs w:val="24"/>
        </w:rPr>
        <w:t>các vướng mắc về đất đai, phân tích và đóng góp xây dựng chính sách.</w:t>
      </w:r>
    </w:p>
    <w:p w14:paraId="54D1FCF0" w14:textId="3289B61A" w:rsidR="00C83E35" w:rsidRPr="002F00D6" w:rsidRDefault="004E5ECA" w:rsidP="00FC54F9">
      <w:pPr>
        <w:pStyle w:val="u2"/>
      </w:pPr>
      <w:r w:rsidRPr="002F00D6">
        <w:t>1</w:t>
      </w:r>
      <w:r w:rsidR="00C83E35" w:rsidRPr="002F00D6">
        <w:t xml:space="preserve">.2. </w:t>
      </w:r>
      <w:r w:rsidR="005B6CE9" w:rsidRPr="002F00D6">
        <w:t xml:space="preserve">Nhiệm vụ </w:t>
      </w:r>
    </w:p>
    <w:p w14:paraId="58FCA4DD" w14:textId="57D74C3D" w:rsidR="00A975F1" w:rsidRPr="002F00D6" w:rsidRDefault="00A975F1" w:rsidP="002F00D6">
      <w:pPr>
        <w:spacing w:after="0" w:line="240" w:lineRule="auto"/>
        <w:rPr>
          <w:rFonts w:cs="Times New Roman"/>
          <w:szCs w:val="24"/>
        </w:rPr>
      </w:pPr>
      <w:r w:rsidRPr="002F00D6">
        <w:rPr>
          <w:rFonts w:cs="Times New Roman"/>
          <w:szCs w:val="24"/>
        </w:rPr>
        <w:t>Tư vấn được yêu cầu để hoàn thành các nhiệm vụ sau:</w:t>
      </w:r>
    </w:p>
    <w:p w14:paraId="591C6630" w14:textId="7A7EC761" w:rsidR="00A975F1" w:rsidRPr="002F00D6" w:rsidRDefault="00A975F1" w:rsidP="00550879">
      <w:pPr>
        <w:pStyle w:val="oancuaDanhsach"/>
        <w:numPr>
          <w:ilvl w:val="0"/>
          <w:numId w:val="9"/>
        </w:numPr>
        <w:spacing w:after="0" w:line="240" w:lineRule="auto"/>
        <w:contextualSpacing w:val="0"/>
        <w:rPr>
          <w:rFonts w:cs="Times New Roman"/>
          <w:szCs w:val="24"/>
        </w:rPr>
      </w:pPr>
      <w:r w:rsidRPr="002F00D6">
        <w:rPr>
          <w:rFonts w:cs="Times New Roman"/>
          <w:szCs w:val="24"/>
        </w:rPr>
        <w:t xml:space="preserve">Tìm hiểu và phân tích kiến thức, năng lực, kinh nghiệm và </w:t>
      </w:r>
      <w:r w:rsidR="00163FB3" w:rsidRPr="002F00D6">
        <w:rPr>
          <w:rFonts w:cs="Times New Roman"/>
          <w:szCs w:val="24"/>
        </w:rPr>
        <w:t xml:space="preserve">các </w:t>
      </w:r>
      <w:r w:rsidRPr="002F00D6">
        <w:rPr>
          <w:rFonts w:cs="Times New Roman"/>
          <w:szCs w:val="24"/>
        </w:rPr>
        <w:t xml:space="preserve">nguồn lực bao gồm cơ hội và khó khăn / thách thức của các thành viên LANDA, tổ chức chính trị-xã hội và cán bộ chuyên </w:t>
      </w:r>
      <w:r w:rsidRPr="002F00D6">
        <w:rPr>
          <w:rFonts w:cs="Times New Roman"/>
          <w:szCs w:val="24"/>
        </w:rPr>
        <w:lastRenderedPageBreak/>
        <w:t>trách địa phương trong hỗ trợ cộng đồng địa phương</w:t>
      </w:r>
      <w:r w:rsidR="00BD2E91" w:rsidRPr="002F00D6">
        <w:rPr>
          <w:rFonts w:cs="Times New Roman"/>
          <w:szCs w:val="24"/>
        </w:rPr>
        <w:t xml:space="preserve"> về </w:t>
      </w:r>
      <w:r w:rsidRPr="002F00D6">
        <w:rPr>
          <w:rFonts w:cs="Times New Roman"/>
          <w:szCs w:val="24"/>
        </w:rPr>
        <w:t>quản trị đất đai, hòa giải</w:t>
      </w:r>
      <w:r w:rsidR="00FA25AC">
        <w:rPr>
          <w:rFonts w:cs="Times New Roman"/>
          <w:szCs w:val="24"/>
        </w:rPr>
        <w:t xml:space="preserve">, </w:t>
      </w:r>
      <w:r w:rsidRPr="002F00D6">
        <w:rPr>
          <w:rFonts w:cs="Times New Roman"/>
          <w:szCs w:val="24"/>
        </w:rPr>
        <w:t>đàm phán</w:t>
      </w:r>
      <w:r w:rsidR="00C50F1E" w:rsidRPr="002F00D6">
        <w:rPr>
          <w:rFonts w:cs="Times New Roman"/>
          <w:szCs w:val="24"/>
        </w:rPr>
        <w:t xml:space="preserve"> </w:t>
      </w:r>
      <w:r w:rsidR="00BD2E91" w:rsidRPr="002F00D6">
        <w:rPr>
          <w:rFonts w:cs="Times New Roman"/>
          <w:szCs w:val="24"/>
        </w:rPr>
        <w:t>và giám sát</w:t>
      </w:r>
      <w:r w:rsidRPr="002F00D6">
        <w:rPr>
          <w:rFonts w:cs="Times New Roman"/>
          <w:szCs w:val="24"/>
        </w:rPr>
        <w:t xml:space="preserve"> </w:t>
      </w:r>
      <w:r w:rsidR="007E568F" w:rsidRPr="002F00D6">
        <w:rPr>
          <w:rFonts w:cs="Times New Roman"/>
          <w:szCs w:val="24"/>
        </w:rPr>
        <w:t xml:space="preserve">các </w:t>
      </w:r>
      <w:r w:rsidRPr="002F00D6">
        <w:rPr>
          <w:rFonts w:cs="Times New Roman"/>
          <w:szCs w:val="24"/>
        </w:rPr>
        <w:t xml:space="preserve">vướng mắc </w:t>
      </w:r>
      <w:r w:rsidR="007E568F" w:rsidRPr="002F00D6">
        <w:rPr>
          <w:rFonts w:cs="Times New Roman"/>
          <w:szCs w:val="24"/>
        </w:rPr>
        <w:t xml:space="preserve">về </w:t>
      </w:r>
      <w:r w:rsidRPr="002F00D6">
        <w:rPr>
          <w:rFonts w:cs="Times New Roman"/>
          <w:szCs w:val="24"/>
        </w:rPr>
        <w:t xml:space="preserve">đất đai; sự tham gia vào quá trình phân tích và đóng góp xây dựng chính sách trên cơ sở thực chứng; </w:t>
      </w:r>
    </w:p>
    <w:p w14:paraId="7431D991" w14:textId="567A518A" w:rsidR="00A70389" w:rsidRPr="002F00D6" w:rsidRDefault="00800610" w:rsidP="00550879">
      <w:pPr>
        <w:pStyle w:val="oancuaDanhsach"/>
        <w:numPr>
          <w:ilvl w:val="0"/>
          <w:numId w:val="9"/>
        </w:numPr>
        <w:spacing w:after="0" w:line="240" w:lineRule="auto"/>
        <w:contextualSpacing w:val="0"/>
        <w:rPr>
          <w:rFonts w:cs="Times New Roman"/>
          <w:szCs w:val="24"/>
        </w:rPr>
      </w:pPr>
      <w:r w:rsidRPr="002F00D6">
        <w:rPr>
          <w:rFonts w:cs="Times New Roman"/>
          <w:szCs w:val="24"/>
        </w:rPr>
        <w:t>Tìm hiểu và phân tích năng lực và kinh nghiệm</w:t>
      </w:r>
      <w:r w:rsidR="006405F9" w:rsidRPr="002F00D6">
        <w:rPr>
          <w:rFonts w:cs="Times New Roman"/>
          <w:szCs w:val="24"/>
        </w:rPr>
        <w:t xml:space="preserve"> </w:t>
      </w:r>
      <w:r w:rsidRPr="002F00D6">
        <w:rPr>
          <w:rFonts w:cs="Times New Roman"/>
          <w:szCs w:val="24"/>
        </w:rPr>
        <w:t>của các thành viên LANDA, tổ chức chính trị-xã hội và cán bộ chuyên trách địa phương trong việc nâng cao kĩ năng và kiến thức của các cộng đồng địa phương liên quan tới quản trị đất đai, đàm phán</w:t>
      </w:r>
      <w:r w:rsidR="001B3367">
        <w:rPr>
          <w:rFonts w:cs="Times New Roman"/>
          <w:szCs w:val="24"/>
        </w:rPr>
        <w:t xml:space="preserve">, </w:t>
      </w:r>
      <w:r w:rsidRPr="002F00D6">
        <w:rPr>
          <w:rFonts w:cs="Times New Roman"/>
          <w:szCs w:val="24"/>
        </w:rPr>
        <w:t xml:space="preserve">hòa giải </w:t>
      </w:r>
      <w:r w:rsidR="007E568F" w:rsidRPr="002F00D6">
        <w:rPr>
          <w:rFonts w:cs="Times New Roman"/>
          <w:szCs w:val="24"/>
        </w:rPr>
        <w:t xml:space="preserve">và giám sát các </w:t>
      </w:r>
      <w:r w:rsidRPr="002F00D6">
        <w:rPr>
          <w:rFonts w:cs="Times New Roman"/>
          <w:szCs w:val="24"/>
        </w:rPr>
        <w:t xml:space="preserve">vướng mắc </w:t>
      </w:r>
      <w:r w:rsidR="007E568F" w:rsidRPr="002F00D6">
        <w:rPr>
          <w:rFonts w:cs="Times New Roman"/>
          <w:szCs w:val="24"/>
        </w:rPr>
        <w:t xml:space="preserve">về </w:t>
      </w:r>
      <w:r w:rsidRPr="002F00D6">
        <w:rPr>
          <w:rFonts w:cs="Times New Roman"/>
          <w:szCs w:val="24"/>
        </w:rPr>
        <w:t>đất đai</w:t>
      </w:r>
      <w:r w:rsidR="007E568F" w:rsidRPr="002F00D6">
        <w:rPr>
          <w:rFonts w:cs="Times New Roman"/>
          <w:szCs w:val="24"/>
        </w:rPr>
        <w:t xml:space="preserve">; </w:t>
      </w:r>
      <w:r w:rsidRPr="002F00D6">
        <w:rPr>
          <w:rFonts w:cs="Times New Roman"/>
          <w:szCs w:val="24"/>
        </w:rPr>
        <w:t xml:space="preserve"> </w:t>
      </w:r>
    </w:p>
    <w:p w14:paraId="4534BA65" w14:textId="152C549F" w:rsidR="007E568F" w:rsidRPr="002F00D6" w:rsidRDefault="007E568F" w:rsidP="00550879">
      <w:pPr>
        <w:pStyle w:val="oancuaDanhsach"/>
        <w:numPr>
          <w:ilvl w:val="0"/>
          <w:numId w:val="9"/>
        </w:numPr>
        <w:spacing w:after="0" w:line="240" w:lineRule="auto"/>
        <w:contextualSpacing w:val="0"/>
        <w:rPr>
          <w:rFonts w:cs="Times New Roman"/>
          <w:color w:val="000000" w:themeColor="text1"/>
          <w:szCs w:val="24"/>
        </w:rPr>
      </w:pPr>
      <w:r w:rsidRPr="002F00D6">
        <w:rPr>
          <w:rFonts w:cs="Times New Roman"/>
          <w:color w:val="000000" w:themeColor="text1"/>
          <w:szCs w:val="24"/>
        </w:rPr>
        <w:t xml:space="preserve">Xây dựng một kế hoạch </w:t>
      </w:r>
      <w:r w:rsidR="00644468" w:rsidRPr="002F00D6">
        <w:rPr>
          <w:rFonts w:cs="Times New Roman"/>
          <w:color w:val="000000" w:themeColor="text1"/>
          <w:szCs w:val="24"/>
        </w:rPr>
        <w:t>đào tạo</w:t>
      </w:r>
      <w:r w:rsidRPr="002F00D6">
        <w:rPr>
          <w:rFonts w:cs="Times New Roman"/>
          <w:color w:val="000000" w:themeColor="text1"/>
          <w:szCs w:val="24"/>
        </w:rPr>
        <w:t xml:space="preserve"> giảng viên nguồn (TOT) bao gồm nội dung, phương pháp luận, các công cụ có sự tham gia và các biện pháp để nâng cao năng lực </w:t>
      </w:r>
      <w:r w:rsidRPr="002F00D6">
        <w:rPr>
          <w:rFonts w:cs="Times New Roman"/>
          <w:szCs w:val="24"/>
        </w:rPr>
        <w:t xml:space="preserve">của các thành viên LANDA, tổ chức chính trị-xã hội và cán bộ chuyên trách địa phương </w:t>
      </w:r>
      <w:r w:rsidRPr="002F00D6">
        <w:rPr>
          <w:rFonts w:cs="Times New Roman"/>
          <w:color w:val="000000" w:themeColor="text1"/>
          <w:szCs w:val="24"/>
        </w:rPr>
        <w:t>về các chủ đề đã xác định;</w:t>
      </w:r>
    </w:p>
    <w:p w14:paraId="4AC60EB2" w14:textId="3C3944BD" w:rsidR="007E568F" w:rsidRPr="002F00D6" w:rsidRDefault="007E568F" w:rsidP="00550879">
      <w:pPr>
        <w:pStyle w:val="oancuaDanhsach"/>
        <w:numPr>
          <w:ilvl w:val="0"/>
          <w:numId w:val="9"/>
        </w:numPr>
        <w:spacing w:after="0" w:line="240" w:lineRule="auto"/>
        <w:contextualSpacing w:val="0"/>
        <w:rPr>
          <w:rFonts w:cs="Times New Roman"/>
          <w:szCs w:val="24"/>
        </w:rPr>
      </w:pPr>
      <w:r w:rsidRPr="002F00D6">
        <w:rPr>
          <w:rFonts w:cs="Times New Roman"/>
          <w:szCs w:val="24"/>
        </w:rPr>
        <w:t>Đưa ra các khuyến nghị về các phương pháp tiếp cận và chiến lược của dự án trong việc nâng cao năng lực cho các thành viên LANDA, tổ chức chính trị-xã hội và cán bộ chuyên trách địa phương về các chủ đề đã xác định.</w:t>
      </w:r>
    </w:p>
    <w:p w14:paraId="12FDC087" w14:textId="79733091" w:rsidR="00ED13F7" w:rsidRPr="002F00D6" w:rsidRDefault="00ED13F7" w:rsidP="00550879">
      <w:pPr>
        <w:pStyle w:val="u2"/>
      </w:pPr>
      <w:r w:rsidRPr="002F00D6">
        <w:t>1.3. Sản phẩm yêu cầu</w:t>
      </w:r>
    </w:p>
    <w:p w14:paraId="7C0EE07F" w14:textId="59204872" w:rsidR="00ED13F7" w:rsidRPr="002F00D6" w:rsidRDefault="00ED13F7" w:rsidP="002F00D6">
      <w:pPr>
        <w:spacing w:afterLines="60" w:after="144" w:line="240" w:lineRule="auto"/>
        <w:rPr>
          <w:rFonts w:cs="Times New Roman"/>
          <w:szCs w:val="24"/>
        </w:rPr>
      </w:pPr>
      <w:r w:rsidRPr="002F00D6">
        <w:rPr>
          <w:rFonts w:cs="Times New Roman"/>
          <w:szCs w:val="24"/>
        </w:rPr>
        <w:t xml:space="preserve">Sản phẩm yêu cầu là một báo cáo phân tích nhu cầu đào tạo trên cơ sở kiến thức, năng lực, kinh nghiệm và nguồn lực của các thành viên LANDA, tổ chức đoàn thể, </w:t>
      </w:r>
      <w:r w:rsidR="00E930F4" w:rsidRPr="002F00D6">
        <w:rPr>
          <w:rFonts w:cs="Times New Roman"/>
          <w:szCs w:val="24"/>
        </w:rPr>
        <w:t>tổ hòa giải</w:t>
      </w:r>
      <w:r w:rsidRPr="002F00D6">
        <w:rPr>
          <w:rFonts w:cs="Times New Roman"/>
          <w:szCs w:val="24"/>
        </w:rPr>
        <w:t xml:space="preserve">, cán bộ địa phương và người có uy tín/già làng về các chủ đề đã xác định. Báo cáo cũng bao gồm một kế hoạch </w:t>
      </w:r>
      <w:r w:rsidR="00FE0092" w:rsidRPr="002F00D6">
        <w:rPr>
          <w:rFonts w:cs="Times New Roman"/>
          <w:szCs w:val="24"/>
        </w:rPr>
        <w:t xml:space="preserve">đào tạo giảng viên nguồn </w:t>
      </w:r>
      <w:r w:rsidRPr="002F00D6">
        <w:rPr>
          <w:rFonts w:cs="Times New Roman"/>
          <w:szCs w:val="24"/>
        </w:rPr>
        <w:t>(</w:t>
      </w:r>
      <w:r w:rsidR="00FE0092" w:rsidRPr="002F00D6">
        <w:rPr>
          <w:rFonts w:cs="Times New Roman"/>
          <w:szCs w:val="24"/>
        </w:rPr>
        <w:t xml:space="preserve">gồm </w:t>
      </w:r>
      <w:r w:rsidRPr="002F00D6">
        <w:rPr>
          <w:rFonts w:cs="Times New Roman"/>
          <w:szCs w:val="24"/>
        </w:rPr>
        <w:t>nội dung, phương pháp luận, các công cụ và yêu cầu khác) và các kiến nghị liên quan đến cách tiếp cận và chiến lược của dự án trong tăng cường năng lực cho các bên liên quan.</w:t>
      </w:r>
      <w:r w:rsidR="00C053F8" w:rsidRPr="002F00D6">
        <w:rPr>
          <w:rFonts w:cs="Times New Roman"/>
          <w:szCs w:val="24"/>
        </w:rPr>
        <w:t xml:space="preserve"> </w:t>
      </w:r>
    </w:p>
    <w:p w14:paraId="5F009CE9" w14:textId="4AD66DB6" w:rsidR="00C83E35" w:rsidRPr="002F00D6" w:rsidRDefault="004E5ECA" w:rsidP="00C43E84">
      <w:pPr>
        <w:pStyle w:val="u1"/>
      </w:pPr>
      <w:r w:rsidRPr="002F00D6">
        <w:t>2</w:t>
      </w:r>
      <w:r w:rsidR="00C83E35" w:rsidRPr="002F00D6">
        <w:t xml:space="preserve">. </w:t>
      </w:r>
      <w:r w:rsidR="005B6CE9" w:rsidRPr="002F00D6">
        <w:t>ĐỐI TƯỢNG</w:t>
      </w:r>
      <w:r w:rsidR="00E22BDC" w:rsidRPr="002F00D6">
        <w:t xml:space="preserve"> KHẢO SÁT</w:t>
      </w:r>
      <w:r w:rsidR="005B6CE9" w:rsidRPr="002F00D6">
        <w:t xml:space="preserve"> </w:t>
      </w:r>
    </w:p>
    <w:tbl>
      <w:tblPr>
        <w:tblStyle w:val="BangLi4-Nhnmanh3"/>
        <w:tblW w:w="9715" w:type="dxa"/>
        <w:tblLook w:val="04A0" w:firstRow="1" w:lastRow="0" w:firstColumn="1" w:lastColumn="0" w:noHBand="0" w:noVBand="1"/>
      </w:tblPr>
      <w:tblGrid>
        <w:gridCol w:w="4315"/>
        <w:gridCol w:w="5400"/>
      </w:tblGrid>
      <w:tr w:rsidR="00C83E35" w:rsidRPr="00C43E84" w14:paraId="57B4658D" w14:textId="77777777" w:rsidTr="005736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shd w:val="clear" w:color="auto" w:fill="2F5496" w:themeFill="accent1" w:themeFillShade="BF"/>
          </w:tcPr>
          <w:p w14:paraId="3590792D" w14:textId="153DAB28" w:rsidR="00C83E35" w:rsidRPr="00C43E84" w:rsidRDefault="00B36B1D" w:rsidP="002F00D6">
            <w:pPr>
              <w:spacing w:afterLines="60" w:after="144"/>
              <w:jc w:val="center"/>
              <w:rPr>
                <w:rFonts w:cs="Times New Roman"/>
                <w:iCs/>
                <w:szCs w:val="24"/>
              </w:rPr>
            </w:pPr>
            <w:r w:rsidRPr="00C43E84">
              <w:rPr>
                <w:rFonts w:cs="Times New Roman"/>
                <w:iCs/>
                <w:szCs w:val="24"/>
              </w:rPr>
              <w:t xml:space="preserve">Đối tượng </w:t>
            </w:r>
          </w:p>
        </w:tc>
        <w:tc>
          <w:tcPr>
            <w:tcW w:w="5400" w:type="dxa"/>
            <w:shd w:val="clear" w:color="auto" w:fill="2F5496" w:themeFill="accent1" w:themeFillShade="BF"/>
          </w:tcPr>
          <w:p w14:paraId="028587B9" w14:textId="1DDB787A" w:rsidR="00C83E35" w:rsidRPr="00C43E84" w:rsidRDefault="00B36B1D" w:rsidP="002F00D6">
            <w:pPr>
              <w:spacing w:afterLines="60" w:after="144"/>
              <w:jc w:val="center"/>
              <w:cnfStyle w:val="100000000000" w:firstRow="1" w:lastRow="0" w:firstColumn="0" w:lastColumn="0" w:oddVBand="0" w:evenVBand="0" w:oddHBand="0" w:evenHBand="0" w:firstRowFirstColumn="0" w:firstRowLastColumn="0" w:lastRowFirstColumn="0" w:lastRowLastColumn="0"/>
              <w:rPr>
                <w:rFonts w:cs="Times New Roman"/>
                <w:iCs/>
                <w:szCs w:val="24"/>
              </w:rPr>
            </w:pPr>
            <w:r w:rsidRPr="00C43E84">
              <w:rPr>
                <w:rFonts w:cs="Times New Roman"/>
                <w:iCs/>
                <w:szCs w:val="24"/>
              </w:rPr>
              <w:t xml:space="preserve">Chi tiết </w:t>
            </w:r>
          </w:p>
        </w:tc>
      </w:tr>
      <w:tr w:rsidR="00C83E35" w:rsidRPr="002F00D6" w14:paraId="48BFF13F" w14:textId="77777777" w:rsidTr="00573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shd w:val="clear" w:color="auto" w:fill="D9E2F3" w:themeFill="accent1" w:themeFillTint="33"/>
          </w:tcPr>
          <w:p w14:paraId="3EA8A58C" w14:textId="65FB257F" w:rsidR="00C83E35" w:rsidRPr="002F00D6" w:rsidRDefault="00F23B59" w:rsidP="002F00D6">
            <w:pPr>
              <w:spacing w:afterLines="60" w:after="144"/>
              <w:rPr>
                <w:rFonts w:cs="Times New Roman"/>
                <w:szCs w:val="24"/>
              </w:rPr>
            </w:pPr>
            <w:r w:rsidRPr="002F00D6">
              <w:rPr>
                <w:rFonts w:cs="Times New Roman"/>
                <w:szCs w:val="24"/>
              </w:rPr>
              <w:t>Tổ chức xã hội</w:t>
            </w:r>
          </w:p>
        </w:tc>
        <w:tc>
          <w:tcPr>
            <w:tcW w:w="5400" w:type="dxa"/>
            <w:shd w:val="clear" w:color="auto" w:fill="D9E2F3" w:themeFill="accent1" w:themeFillTint="33"/>
          </w:tcPr>
          <w:p w14:paraId="66E3B5BD" w14:textId="695AF188" w:rsidR="00C83E35" w:rsidRPr="002F00D6" w:rsidRDefault="00284913" w:rsidP="002F00D6">
            <w:pPr>
              <w:spacing w:afterLines="60" w:after="144"/>
              <w:cnfStyle w:val="000000100000" w:firstRow="0" w:lastRow="0" w:firstColumn="0" w:lastColumn="0" w:oddVBand="0" w:evenVBand="0" w:oddHBand="1" w:evenHBand="0" w:firstRowFirstColumn="0" w:firstRowLastColumn="0" w:lastRowFirstColumn="0" w:lastRowLastColumn="0"/>
              <w:rPr>
                <w:rFonts w:cs="Times New Roman"/>
                <w:szCs w:val="24"/>
              </w:rPr>
            </w:pPr>
            <w:r w:rsidRPr="002F00D6">
              <w:rPr>
                <w:rFonts w:cs="Times New Roman"/>
                <w:szCs w:val="24"/>
              </w:rPr>
              <w:t>Tổ chức thành viên LANDA</w:t>
            </w:r>
            <w:r w:rsidR="00360C4F" w:rsidRPr="002F00D6">
              <w:rPr>
                <w:rFonts w:cs="Times New Roman"/>
                <w:szCs w:val="24"/>
              </w:rPr>
              <w:t xml:space="preserve"> </w:t>
            </w:r>
          </w:p>
        </w:tc>
      </w:tr>
      <w:tr w:rsidR="00C83E35" w:rsidRPr="002F00D6" w14:paraId="18E0893E" w14:textId="77777777" w:rsidTr="0057365B">
        <w:tc>
          <w:tcPr>
            <w:cnfStyle w:val="001000000000" w:firstRow="0" w:lastRow="0" w:firstColumn="1" w:lastColumn="0" w:oddVBand="0" w:evenVBand="0" w:oddHBand="0" w:evenHBand="0" w:firstRowFirstColumn="0" w:firstRowLastColumn="0" w:lastRowFirstColumn="0" w:lastRowLastColumn="0"/>
            <w:tcW w:w="4315" w:type="dxa"/>
          </w:tcPr>
          <w:p w14:paraId="0696D2B6" w14:textId="39B1E8C4" w:rsidR="00C83E35" w:rsidRPr="002F00D6" w:rsidRDefault="00064960" w:rsidP="002F00D6">
            <w:pPr>
              <w:spacing w:afterLines="60" w:after="144"/>
              <w:rPr>
                <w:rFonts w:cs="Times New Roman"/>
                <w:szCs w:val="24"/>
              </w:rPr>
            </w:pPr>
            <w:r w:rsidRPr="002F00D6">
              <w:rPr>
                <w:rFonts w:cs="Times New Roman"/>
                <w:szCs w:val="24"/>
              </w:rPr>
              <w:t>C</w:t>
            </w:r>
            <w:r w:rsidR="00284913" w:rsidRPr="002F00D6">
              <w:rPr>
                <w:rFonts w:cs="Times New Roman"/>
                <w:szCs w:val="24"/>
              </w:rPr>
              <w:t xml:space="preserve">hính quyền và ban ngành </w:t>
            </w:r>
            <w:r w:rsidR="00B36B1D" w:rsidRPr="002F00D6">
              <w:rPr>
                <w:rFonts w:cs="Times New Roman"/>
                <w:szCs w:val="24"/>
              </w:rPr>
              <w:t>địa phương</w:t>
            </w:r>
          </w:p>
        </w:tc>
        <w:tc>
          <w:tcPr>
            <w:tcW w:w="5400" w:type="dxa"/>
          </w:tcPr>
          <w:p w14:paraId="631E34E8" w14:textId="19F89BB6" w:rsidR="00C83E35" w:rsidRPr="002F00D6" w:rsidRDefault="00284913" w:rsidP="002F00D6">
            <w:pPr>
              <w:spacing w:afterLines="60" w:after="144"/>
              <w:cnfStyle w:val="000000000000" w:firstRow="0" w:lastRow="0" w:firstColumn="0" w:lastColumn="0" w:oddVBand="0" w:evenVBand="0" w:oddHBand="0" w:evenHBand="0" w:firstRowFirstColumn="0" w:firstRowLastColumn="0" w:lastRowFirstColumn="0" w:lastRowLastColumn="0"/>
              <w:rPr>
                <w:rFonts w:cs="Times New Roman"/>
                <w:szCs w:val="24"/>
              </w:rPr>
            </w:pPr>
            <w:r w:rsidRPr="002F00D6">
              <w:rPr>
                <w:rFonts w:cs="Times New Roman"/>
                <w:szCs w:val="24"/>
              </w:rPr>
              <w:t xml:space="preserve">UBND huyện/xã, Trung tâm </w:t>
            </w:r>
            <w:r w:rsidR="00BA6843" w:rsidRPr="002F00D6">
              <w:rPr>
                <w:rFonts w:cs="Times New Roman"/>
                <w:szCs w:val="24"/>
              </w:rPr>
              <w:t>T</w:t>
            </w:r>
            <w:r w:rsidRPr="002F00D6">
              <w:rPr>
                <w:rFonts w:cs="Times New Roman"/>
                <w:szCs w:val="24"/>
              </w:rPr>
              <w:t xml:space="preserve">rợ giúp </w:t>
            </w:r>
            <w:r w:rsidR="00BA6843" w:rsidRPr="002F00D6">
              <w:rPr>
                <w:rFonts w:cs="Times New Roman"/>
                <w:szCs w:val="24"/>
              </w:rPr>
              <w:t>P</w:t>
            </w:r>
            <w:r w:rsidRPr="002F00D6">
              <w:rPr>
                <w:rFonts w:cs="Times New Roman"/>
                <w:szCs w:val="24"/>
              </w:rPr>
              <w:t xml:space="preserve">háp lý, </w:t>
            </w:r>
            <w:r w:rsidR="00FE5CF0" w:rsidRPr="002F00D6">
              <w:rPr>
                <w:rFonts w:cs="Times New Roman"/>
                <w:szCs w:val="24"/>
              </w:rPr>
              <w:t xml:space="preserve">Sở/Phòng </w:t>
            </w:r>
            <w:r w:rsidRPr="002F00D6">
              <w:rPr>
                <w:rFonts w:cs="Times New Roman"/>
                <w:szCs w:val="24"/>
              </w:rPr>
              <w:t xml:space="preserve">TNMT, NN&amp;PTNT, Ban </w:t>
            </w:r>
            <w:r w:rsidR="00BA6843" w:rsidRPr="002F00D6">
              <w:rPr>
                <w:rFonts w:cs="Times New Roman"/>
                <w:szCs w:val="24"/>
              </w:rPr>
              <w:t>D</w:t>
            </w:r>
            <w:r w:rsidRPr="002F00D6">
              <w:rPr>
                <w:rFonts w:cs="Times New Roman"/>
                <w:szCs w:val="24"/>
              </w:rPr>
              <w:t xml:space="preserve">ân tộc </w:t>
            </w:r>
          </w:p>
        </w:tc>
      </w:tr>
      <w:tr w:rsidR="00C83E35" w:rsidRPr="002F00D6" w14:paraId="2516C178" w14:textId="77777777" w:rsidTr="00573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shd w:val="clear" w:color="auto" w:fill="D9E2F3" w:themeFill="accent1" w:themeFillTint="33"/>
          </w:tcPr>
          <w:p w14:paraId="78FDC4A5" w14:textId="70019493" w:rsidR="00C83E35" w:rsidRPr="002F00D6" w:rsidRDefault="00284913" w:rsidP="002F00D6">
            <w:pPr>
              <w:spacing w:afterLines="60" w:after="144"/>
              <w:rPr>
                <w:rFonts w:cs="Times New Roman"/>
                <w:szCs w:val="24"/>
              </w:rPr>
            </w:pPr>
            <w:r w:rsidRPr="002F00D6">
              <w:rPr>
                <w:rFonts w:cs="Times New Roman"/>
                <w:szCs w:val="24"/>
              </w:rPr>
              <w:t>Tổ chức chính trị-xã hội</w:t>
            </w:r>
          </w:p>
        </w:tc>
        <w:tc>
          <w:tcPr>
            <w:tcW w:w="5400" w:type="dxa"/>
            <w:shd w:val="clear" w:color="auto" w:fill="D9E2F3" w:themeFill="accent1" w:themeFillTint="33"/>
          </w:tcPr>
          <w:p w14:paraId="3A6DE5D4" w14:textId="28A4A0C7" w:rsidR="00C83E35" w:rsidRPr="002F00D6" w:rsidRDefault="00284913" w:rsidP="002F00D6">
            <w:pPr>
              <w:spacing w:afterLines="60" w:after="144"/>
              <w:cnfStyle w:val="000000100000" w:firstRow="0" w:lastRow="0" w:firstColumn="0" w:lastColumn="0" w:oddVBand="0" w:evenVBand="0" w:oddHBand="1" w:evenHBand="0" w:firstRowFirstColumn="0" w:firstRowLastColumn="0" w:lastRowFirstColumn="0" w:lastRowLastColumn="0"/>
              <w:rPr>
                <w:rFonts w:cs="Times New Roman"/>
                <w:szCs w:val="24"/>
              </w:rPr>
            </w:pPr>
            <w:r w:rsidRPr="002F00D6">
              <w:rPr>
                <w:rFonts w:cs="Times New Roman"/>
                <w:szCs w:val="24"/>
              </w:rPr>
              <w:t xml:space="preserve">Tổ </w:t>
            </w:r>
            <w:r w:rsidR="00E22BDC" w:rsidRPr="002F00D6">
              <w:rPr>
                <w:rFonts w:cs="Times New Roman"/>
                <w:szCs w:val="24"/>
              </w:rPr>
              <w:t>h</w:t>
            </w:r>
            <w:r w:rsidRPr="002F00D6">
              <w:rPr>
                <w:rFonts w:cs="Times New Roman"/>
                <w:szCs w:val="24"/>
              </w:rPr>
              <w:t>òa giải, Mặt trận</w:t>
            </w:r>
            <w:r w:rsidR="00F23B59" w:rsidRPr="002F00D6">
              <w:rPr>
                <w:rFonts w:cs="Times New Roman"/>
                <w:szCs w:val="24"/>
              </w:rPr>
              <w:t xml:space="preserve"> Tổ quốc</w:t>
            </w:r>
            <w:r w:rsidRPr="002F00D6">
              <w:rPr>
                <w:rFonts w:cs="Times New Roman"/>
                <w:szCs w:val="24"/>
              </w:rPr>
              <w:t xml:space="preserve">, Hội </w:t>
            </w:r>
            <w:r w:rsidR="00C43E84">
              <w:rPr>
                <w:rFonts w:cs="Times New Roman"/>
                <w:szCs w:val="24"/>
              </w:rPr>
              <w:t>N</w:t>
            </w:r>
            <w:r w:rsidRPr="002F00D6">
              <w:rPr>
                <w:rFonts w:cs="Times New Roman"/>
                <w:szCs w:val="24"/>
              </w:rPr>
              <w:t xml:space="preserve">ông dân, </w:t>
            </w:r>
            <w:r w:rsidR="00F23B59" w:rsidRPr="002F00D6">
              <w:rPr>
                <w:rFonts w:cs="Times New Roman"/>
                <w:szCs w:val="24"/>
              </w:rPr>
              <w:t xml:space="preserve">Hội </w:t>
            </w:r>
            <w:r w:rsidRPr="002F00D6">
              <w:rPr>
                <w:rFonts w:cs="Times New Roman"/>
                <w:szCs w:val="24"/>
              </w:rPr>
              <w:t>Phụ nữ,</w:t>
            </w:r>
            <w:r w:rsidR="00F23B59" w:rsidRPr="002F00D6">
              <w:rPr>
                <w:rFonts w:cs="Times New Roman"/>
                <w:szCs w:val="24"/>
              </w:rPr>
              <w:t xml:space="preserve"> Đoàn Thanh niên, </w:t>
            </w:r>
            <w:r w:rsidR="000A4FBB" w:rsidRPr="002F00D6">
              <w:rPr>
                <w:rFonts w:cs="Times New Roman"/>
                <w:szCs w:val="24"/>
              </w:rPr>
              <w:t xml:space="preserve">Hội </w:t>
            </w:r>
            <w:r w:rsidR="00F23B59" w:rsidRPr="002F00D6">
              <w:rPr>
                <w:rFonts w:cs="Times New Roman"/>
                <w:szCs w:val="24"/>
              </w:rPr>
              <w:t>Cựu chiến binh,</w:t>
            </w:r>
            <w:r w:rsidRPr="002F00D6">
              <w:rPr>
                <w:rFonts w:cs="Times New Roman"/>
                <w:szCs w:val="24"/>
              </w:rPr>
              <w:t xml:space="preserve"> trưởng bản và </w:t>
            </w:r>
            <w:r w:rsidR="00BA6843" w:rsidRPr="002F00D6">
              <w:rPr>
                <w:rFonts w:cs="Times New Roman"/>
                <w:szCs w:val="24"/>
              </w:rPr>
              <w:t xml:space="preserve">già làng / </w:t>
            </w:r>
            <w:r w:rsidRPr="002F00D6">
              <w:rPr>
                <w:rFonts w:cs="Times New Roman"/>
                <w:szCs w:val="24"/>
              </w:rPr>
              <w:t>người có uy tín</w:t>
            </w:r>
          </w:p>
        </w:tc>
      </w:tr>
    </w:tbl>
    <w:p w14:paraId="72C803D0" w14:textId="5EB1AFA1" w:rsidR="00623C70" w:rsidRPr="002F00D6" w:rsidRDefault="004E5ECA" w:rsidP="0057365B">
      <w:pPr>
        <w:pStyle w:val="u1"/>
      </w:pPr>
      <w:r w:rsidRPr="002F00D6">
        <w:t>3</w:t>
      </w:r>
      <w:r w:rsidR="00623C70" w:rsidRPr="002F00D6">
        <w:t xml:space="preserve">. </w:t>
      </w:r>
      <w:r w:rsidR="005B6CE9" w:rsidRPr="002F00D6">
        <w:t>HOẠT ĐỘNG VÀ THỜI GIAN</w:t>
      </w:r>
      <w:r w:rsidR="00942289" w:rsidRPr="002F00D6">
        <w:t xml:space="preserve"> TRIỂN KHAI</w:t>
      </w:r>
      <w:r w:rsidR="005B6CE9" w:rsidRPr="002F00D6">
        <w:t xml:space="preserve"> </w:t>
      </w:r>
    </w:p>
    <w:tbl>
      <w:tblPr>
        <w:tblStyle w:val="BangLi4-Nhnmanh3"/>
        <w:tblW w:w="0" w:type="auto"/>
        <w:tblLook w:val="04A0" w:firstRow="1" w:lastRow="0" w:firstColumn="1" w:lastColumn="0" w:noHBand="0" w:noVBand="1"/>
      </w:tblPr>
      <w:tblGrid>
        <w:gridCol w:w="895"/>
        <w:gridCol w:w="6390"/>
        <w:gridCol w:w="2340"/>
      </w:tblGrid>
      <w:tr w:rsidR="00623C70" w:rsidRPr="0057365B" w14:paraId="76BBC0F0" w14:textId="77777777" w:rsidTr="005736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shd w:val="clear" w:color="auto" w:fill="2F5496" w:themeFill="accent1" w:themeFillShade="BF"/>
          </w:tcPr>
          <w:p w14:paraId="7E473C05" w14:textId="6B7C5C90" w:rsidR="00623C70" w:rsidRPr="0057365B" w:rsidRDefault="00B17E20" w:rsidP="0057365B">
            <w:pPr>
              <w:jc w:val="center"/>
              <w:rPr>
                <w:rFonts w:cs="Times New Roman"/>
                <w:iCs/>
                <w:szCs w:val="24"/>
              </w:rPr>
            </w:pPr>
            <w:r w:rsidRPr="0057365B">
              <w:rPr>
                <w:rFonts w:cs="Times New Roman"/>
                <w:iCs/>
                <w:szCs w:val="24"/>
              </w:rPr>
              <w:t>STT</w:t>
            </w:r>
          </w:p>
        </w:tc>
        <w:tc>
          <w:tcPr>
            <w:tcW w:w="6390" w:type="dxa"/>
            <w:shd w:val="clear" w:color="auto" w:fill="2F5496" w:themeFill="accent1" w:themeFillShade="BF"/>
          </w:tcPr>
          <w:p w14:paraId="0DD67698" w14:textId="1F36ED5B" w:rsidR="00623C70" w:rsidRPr="0057365B" w:rsidRDefault="00B17E20" w:rsidP="0057365B">
            <w:pPr>
              <w:jc w:val="center"/>
              <w:cnfStyle w:val="100000000000" w:firstRow="1" w:lastRow="0" w:firstColumn="0" w:lastColumn="0" w:oddVBand="0" w:evenVBand="0" w:oddHBand="0" w:evenHBand="0" w:firstRowFirstColumn="0" w:firstRowLastColumn="0" w:lastRowFirstColumn="0" w:lastRowLastColumn="0"/>
              <w:rPr>
                <w:rFonts w:cs="Times New Roman"/>
                <w:iCs/>
                <w:szCs w:val="24"/>
              </w:rPr>
            </w:pPr>
            <w:r w:rsidRPr="0057365B">
              <w:rPr>
                <w:rFonts w:cs="Times New Roman"/>
                <w:iCs/>
                <w:szCs w:val="24"/>
              </w:rPr>
              <w:t xml:space="preserve">Hoạt động </w:t>
            </w:r>
          </w:p>
        </w:tc>
        <w:tc>
          <w:tcPr>
            <w:tcW w:w="2340" w:type="dxa"/>
            <w:shd w:val="clear" w:color="auto" w:fill="2F5496" w:themeFill="accent1" w:themeFillShade="BF"/>
          </w:tcPr>
          <w:p w14:paraId="7790528C" w14:textId="2AA3266E" w:rsidR="00623C70" w:rsidRPr="0057365B" w:rsidRDefault="00B17E20" w:rsidP="0057365B">
            <w:pPr>
              <w:jc w:val="center"/>
              <w:cnfStyle w:val="100000000000" w:firstRow="1" w:lastRow="0" w:firstColumn="0" w:lastColumn="0" w:oddVBand="0" w:evenVBand="0" w:oddHBand="0" w:evenHBand="0" w:firstRowFirstColumn="0" w:firstRowLastColumn="0" w:lastRowFirstColumn="0" w:lastRowLastColumn="0"/>
              <w:rPr>
                <w:rFonts w:cs="Times New Roman"/>
                <w:iCs/>
                <w:szCs w:val="24"/>
              </w:rPr>
            </w:pPr>
            <w:r w:rsidRPr="0057365B">
              <w:rPr>
                <w:rFonts w:cs="Times New Roman"/>
                <w:iCs/>
                <w:szCs w:val="24"/>
              </w:rPr>
              <w:t>Hạn hoàn thành</w:t>
            </w:r>
          </w:p>
        </w:tc>
      </w:tr>
      <w:tr w:rsidR="00E36C46" w:rsidRPr="002F00D6" w14:paraId="47A1C55B" w14:textId="77777777" w:rsidTr="00573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shd w:val="clear" w:color="auto" w:fill="D9E2F3" w:themeFill="accent1" w:themeFillTint="33"/>
          </w:tcPr>
          <w:p w14:paraId="1BE5AF9A" w14:textId="77777777" w:rsidR="00E36C46" w:rsidRPr="002F00D6" w:rsidRDefault="00FD5C84" w:rsidP="00205F17">
            <w:pPr>
              <w:jc w:val="center"/>
              <w:rPr>
                <w:rFonts w:cs="Times New Roman"/>
                <w:b w:val="0"/>
                <w:szCs w:val="24"/>
              </w:rPr>
            </w:pPr>
            <w:r w:rsidRPr="002F00D6">
              <w:rPr>
                <w:rFonts w:cs="Times New Roman"/>
                <w:b w:val="0"/>
                <w:szCs w:val="24"/>
              </w:rPr>
              <w:t>1</w:t>
            </w:r>
          </w:p>
        </w:tc>
        <w:tc>
          <w:tcPr>
            <w:tcW w:w="6390" w:type="dxa"/>
            <w:shd w:val="clear" w:color="auto" w:fill="D9E2F3" w:themeFill="accent1" w:themeFillTint="33"/>
          </w:tcPr>
          <w:p w14:paraId="558E5686" w14:textId="264E5065" w:rsidR="00E36C46" w:rsidRPr="002F00D6" w:rsidRDefault="00B258B4" w:rsidP="00205F17">
            <w:pPr>
              <w:cnfStyle w:val="000000100000" w:firstRow="0" w:lastRow="0" w:firstColumn="0" w:lastColumn="0" w:oddVBand="0" w:evenVBand="0" w:oddHBand="1" w:evenHBand="0" w:firstRowFirstColumn="0" w:firstRowLastColumn="0" w:lastRowFirstColumn="0" w:lastRowLastColumn="0"/>
              <w:rPr>
                <w:rFonts w:cs="Times New Roman"/>
                <w:b/>
                <w:szCs w:val="24"/>
              </w:rPr>
            </w:pPr>
            <w:r w:rsidRPr="002F00D6">
              <w:rPr>
                <w:rFonts w:cs="Times New Roman"/>
                <w:szCs w:val="24"/>
              </w:rPr>
              <w:t xml:space="preserve">Chuyên gia chủ trì phát triển các công cụ đánh giá bao gồm các công cụ và hướng dẫn thu thập </w:t>
            </w:r>
            <w:r w:rsidR="00C97D8C" w:rsidRPr="002F00D6">
              <w:rPr>
                <w:rFonts w:cs="Times New Roman"/>
                <w:szCs w:val="24"/>
              </w:rPr>
              <w:t xml:space="preserve">và phân tích </w:t>
            </w:r>
            <w:r w:rsidRPr="002F00D6">
              <w:rPr>
                <w:rFonts w:cs="Times New Roman"/>
                <w:szCs w:val="24"/>
              </w:rPr>
              <w:t>thông tin</w:t>
            </w:r>
          </w:p>
        </w:tc>
        <w:tc>
          <w:tcPr>
            <w:tcW w:w="2340" w:type="dxa"/>
            <w:shd w:val="clear" w:color="auto" w:fill="D9E2F3" w:themeFill="accent1" w:themeFillTint="33"/>
          </w:tcPr>
          <w:p w14:paraId="509A39A1" w14:textId="0FDCCFAB" w:rsidR="00E36C46" w:rsidRPr="00205F17" w:rsidRDefault="002E6173" w:rsidP="00205F17">
            <w:pPr>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205F17">
              <w:rPr>
                <w:rFonts w:cs="Times New Roman"/>
                <w:b/>
                <w:bCs/>
                <w:szCs w:val="24"/>
              </w:rPr>
              <w:t>1</w:t>
            </w:r>
            <w:r w:rsidR="000E0E09" w:rsidRPr="00205F17">
              <w:rPr>
                <w:rFonts w:cs="Times New Roman"/>
                <w:b/>
                <w:bCs/>
                <w:szCs w:val="24"/>
              </w:rPr>
              <w:t>5/10/2020</w:t>
            </w:r>
          </w:p>
        </w:tc>
      </w:tr>
      <w:tr w:rsidR="00790C50" w:rsidRPr="002F00D6" w14:paraId="3A1694C3" w14:textId="77777777" w:rsidTr="0057365B">
        <w:tc>
          <w:tcPr>
            <w:cnfStyle w:val="001000000000" w:firstRow="0" w:lastRow="0" w:firstColumn="1" w:lastColumn="0" w:oddVBand="0" w:evenVBand="0" w:oddHBand="0" w:evenHBand="0" w:firstRowFirstColumn="0" w:firstRowLastColumn="0" w:lastRowFirstColumn="0" w:lastRowLastColumn="0"/>
            <w:tcW w:w="895" w:type="dxa"/>
          </w:tcPr>
          <w:p w14:paraId="241D152B" w14:textId="77777777" w:rsidR="00790C50" w:rsidRPr="002F00D6" w:rsidRDefault="00FD5C84" w:rsidP="00205F17">
            <w:pPr>
              <w:jc w:val="center"/>
              <w:rPr>
                <w:rFonts w:cs="Times New Roman"/>
                <w:b w:val="0"/>
                <w:szCs w:val="24"/>
              </w:rPr>
            </w:pPr>
            <w:r w:rsidRPr="002F00D6">
              <w:rPr>
                <w:rFonts w:cs="Times New Roman"/>
                <w:b w:val="0"/>
                <w:szCs w:val="24"/>
              </w:rPr>
              <w:lastRenderedPageBreak/>
              <w:t>2</w:t>
            </w:r>
          </w:p>
        </w:tc>
        <w:tc>
          <w:tcPr>
            <w:tcW w:w="6390" w:type="dxa"/>
          </w:tcPr>
          <w:p w14:paraId="0AC1D5AF" w14:textId="6F11B34C" w:rsidR="00790C50" w:rsidRPr="002F00D6" w:rsidRDefault="00B258B4" w:rsidP="00205F17">
            <w:pPr>
              <w:cnfStyle w:val="000000000000" w:firstRow="0" w:lastRow="0" w:firstColumn="0" w:lastColumn="0" w:oddVBand="0" w:evenVBand="0" w:oddHBand="0" w:evenHBand="0" w:firstRowFirstColumn="0" w:firstRowLastColumn="0" w:lastRowFirstColumn="0" w:lastRowLastColumn="0"/>
              <w:rPr>
                <w:rFonts w:cs="Times New Roman"/>
                <w:b/>
                <w:szCs w:val="24"/>
              </w:rPr>
            </w:pPr>
            <w:r w:rsidRPr="002F00D6">
              <w:rPr>
                <w:rFonts w:cs="Times New Roman"/>
                <w:szCs w:val="24"/>
              </w:rPr>
              <w:t xml:space="preserve">Thảo luận với nhóm thực hiện dự án LA4 để </w:t>
            </w:r>
            <w:r w:rsidR="00163FB3" w:rsidRPr="002F00D6">
              <w:rPr>
                <w:rFonts w:cs="Times New Roman"/>
                <w:szCs w:val="24"/>
              </w:rPr>
              <w:t xml:space="preserve">thống nhất </w:t>
            </w:r>
            <w:r w:rsidR="00C97D8C" w:rsidRPr="002F00D6">
              <w:rPr>
                <w:rFonts w:cs="Times New Roman"/>
                <w:szCs w:val="24"/>
              </w:rPr>
              <w:t xml:space="preserve">các </w:t>
            </w:r>
            <w:r w:rsidRPr="002F00D6">
              <w:rPr>
                <w:rFonts w:cs="Times New Roman"/>
                <w:szCs w:val="24"/>
              </w:rPr>
              <w:t>thỏa thuận</w:t>
            </w:r>
            <w:r w:rsidR="00FE5CF0" w:rsidRPr="002F00D6">
              <w:rPr>
                <w:rFonts w:cs="Times New Roman"/>
                <w:szCs w:val="24"/>
              </w:rPr>
              <w:t>,</w:t>
            </w:r>
            <w:r w:rsidRPr="002F00D6">
              <w:rPr>
                <w:rFonts w:cs="Times New Roman"/>
                <w:szCs w:val="24"/>
              </w:rPr>
              <w:t xml:space="preserve"> các công cụ và hướng dẫn thu thập </w:t>
            </w:r>
            <w:r w:rsidR="00C97D8C" w:rsidRPr="002F00D6">
              <w:rPr>
                <w:rFonts w:cs="Times New Roman"/>
                <w:szCs w:val="24"/>
              </w:rPr>
              <w:t xml:space="preserve">và phân tích </w:t>
            </w:r>
            <w:r w:rsidRPr="002F00D6">
              <w:rPr>
                <w:rFonts w:cs="Times New Roman"/>
                <w:szCs w:val="24"/>
              </w:rPr>
              <w:t>thông tin</w:t>
            </w:r>
          </w:p>
        </w:tc>
        <w:tc>
          <w:tcPr>
            <w:tcW w:w="2340" w:type="dxa"/>
          </w:tcPr>
          <w:p w14:paraId="492F63DB" w14:textId="661EEE4D" w:rsidR="00790C50" w:rsidRPr="00205F17" w:rsidRDefault="000E0E09" w:rsidP="00205F17">
            <w:pPr>
              <w:jc w:val="center"/>
              <w:cnfStyle w:val="000000000000" w:firstRow="0" w:lastRow="0" w:firstColumn="0" w:lastColumn="0" w:oddVBand="0" w:evenVBand="0" w:oddHBand="0" w:evenHBand="0" w:firstRowFirstColumn="0" w:firstRowLastColumn="0" w:lastRowFirstColumn="0" w:lastRowLastColumn="0"/>
              <w:rPr>
                <w:rFonts w:cs="Times New Roman"/>
                <w:b/>
                <w:bCs/>
                <w:szCs w:val="24"/>
              </w:rPr>
            </w:pPr>
            <w:r w:rsidRPr="00205F17">
              <w:rPr>
                <w:rFonts w:cs="Times New Roman"/>
                <w:b/>
                <w:bCs/>
                <w:szCs w:val="24"/>
              </w:rPr>
              <w:t>16/10/2020</w:t>
            </w:r>
          </w:p>
        </w:tc>
      </w:tr>
      <w:tr w:rsidR="00623C70" w:rsidRPr="002F00D6" w14:paraId="2011977B" w14:textId="77777777" w:rsidTr="00573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shd w:val="clear" w:color="auto" w:fill="D9E2F3" w:themeFill="accent1" w:themeFillTint="33"/>
          </w:tcPr>
          <w:p w14:paraId="0F55CC44" w14:textId="77777777" w:rsidR="00623C70" w:rsidRPr="002F00D6" w:rsidRDefault="00FD5C84" w:rsidP="00205F17">
            <w:pPr>
              <w:jc w:val="center"/>
              <w:rPr>
                <w:rFonts w:cs="Times New Roman"/>
                <w:b w:val="0"/>
                <w:szCs w:val="24"/>
              </w:rPr>
            </w:pPr>
            <w:r w:rsidRPr="002F00D6">
              <w:rPr>
                <w:rFonts w:cs="Times New Roman"/>
                <w:b w:val="0"/>
                <w:szCs w:val="24"/>
              </w:rPr>
              <w:t>3</w:t>
            </w:r>
          </w:p>
        </w:tc>
        <w:tc>
          <w:tcPr>
            <w:tcW w:w="6390" w:type="dxa"/>
            <w:shd w:val="clear" w:color="auto" w:fill="D9E2F3" w:themeFill="accent1" w:themeFillTint="33"/>
          </w:tcPr>
          <w:p w14:paraId="698A14DB" w14:textId="76603409" w:rsidR="00623C70" w:rsidRPr="002F00D6" w:rsidRDefault="00C97D8C" w:rsidP="00205F17">
            <w:pPr>
              <w:cnfStyle w:val="000000100000" w:firstRow="0" w:lastRow="0" w:firstColumn="0" w:lastColumn="0" w:oddVBand="0" w:evenVBand="0" w:oddHBand="1" w:evenHBand="0" w:firstRowFirstColumn="0" w:firstRowLastColumn="0" w:lastRowFirstColumn="0" w:lastRowLastColumn="0"/>
              <w:rPr>
                <w:rFonts w:cs="Times New Roman"/>
                <w:b/>
                <w:szCs w:val="24"/>
              </w:rPr>
            </w:pPr>
            <w:r w:rsidRPr="002F00D6">
              <w:rPr>
                <w:rFonts w:cs="Times New Roman"/>
                <w:szCs w:val="24"/>
              </w:rPr>
              <w:t>Hoàn thiện các thỏa thuận, dự trù ngân sách và bộ công cụ</w:t>
            </w:r>
            <w:r w:rsidR="00AE569E" w:rsidRPr="002F00D6">
              <w:rPr>
                <w:rFonts w:cs="Times New Roman"/>
                <w:szCs w:val="24"/>
              </w:rPr>
              <w:t xml:space="preserve"> cũng như</w:t>
            </w:r>
            <w:r w:rsidRPr="002F00D6">
              <w:rPr>
                <w:rFonts w:cs="Times New Roman"/>
                <w:szCs w:val="24"/>
              </w:rPr>
              <w:t xml:space="preserve"> phương pháp luận thu thập và phân tích thông tin bao gồm:</w:t>
            </w:r>
          </w:p>
          <w:p w14:paraId="207BD6B5" w14:textId="551249AB" w:rsidR="00C97D8C" w:rsidRPr="0051000E" w:rsidRDefault="00C97D8C" w:rsidP="0051000E">
            <w:pPr>
              <w:pStyle w:val="oancuaDanhsach"/>
              <w:numPr>
                <w:ilvl w:val="0"/>
                <w:numId w:val="12"/>
              </w:num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51000E">
              <w:rPr>
                <w:rFonts w:cs="Times New Roman"/>
                <w:szCs w:val="24"/>
              </w:rPr>
              <w:t>Bộ câu hỏi định lượng</w:t>
            </w:r>
          </w:p>
          <w:p w14:paraId="2B95FE64" w14:textId="79ADAED7" w:rsidR="00C97D8C" w:rsidRPr="0051000E" w:rsidRDefault="00C97D8C" w:rsidP="0051000E">
            <w:pPr>
              <w:pStyle w:val="oancuaDanhsach"/>
              <w:numPr>
                <w:ilvl w:val="0"/>
                <w:numId w:val="12"/>
              </w:num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51000E">
              <w:rPr>
                <w:rFonts w:cs="Times New Roman"/>
                <w:szCs w:val="24"/>
              </w:rPr>
              <w:t>Mẫu thu thập thông tin</w:t>
            </w:r>
          </w:p>
          <w:p w14:paraId="1233A48A" w14:textId="529A9245" w:rsidR="00A33DFE" w:rsidRPr="0051000E" w:rsidRDefault="00C97D8C" w:rsidP="0051000E">
            <w:pPr>
              <w:pStyle w:val="oancuaDanhsach"/>
              <w:numPr>
                <w:ilvl w:val="0"/>
                <w:numId w:val="12"/>
              </w:num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51000E">
              <w:rPr>
                <w:rFonts w:cs="Times New Roman"/>
                <w:szCs w:val="24"/>
              </w:rPr>
              <w:t>Bộ câu hỏi hướng dẫn phỏng vấn sâu</w:t>
            </w:r>
          </w:p>
          <w:p w14:paraId="7A9ED852" w14:textId="470EB46A" w:rsidR="00C97D8C" w:rsidRPr="0051000E" w:rsidRDefault="00C97D8C" w:rsidP="0051000E">
            <w:pPr>
              <w:pStyle w:val="oancuaDanhsach"/>
              <w:numPr>
                <w:ilvl w:val="0"/>
                <w:numId w:val="12"/>
              </w:num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51000E">
              <w:rPr>
                <w:rFonts w:cs="Times New Roman"/>
                <w:szCs w:val="24"/>
              </w:rPr>
              <w:t>Các hướng dẫn thảo luận nhóm</w:t>
            </w:r>
          </w:p>
          <w:p w14:paraId="340A7F29" w14:textId="1776B5A2" w:rsidR="00A33DFE" w:rsidRPr="0051000E" w:rsidRDefault="00574ED9" w:rsidP="0051000E">
            <w:pPr>
              <w:pStyle w:val="oancuaDanhsach"/>
              <w:numPr>
                <w:ilvl w:val="0"/>
                <w:numId w:val="12"/>
              </w:numPr>
              <w:spacing w:before="0"/>
              <w:cnfStyle w:val="000000100000" w:firstRow="0" w:lastRow="0" w:firstColumn="0" w:lastColumn="0" w:oddVBand="0" w:evenVBand="0" w:oddHBand="1" w:evenHBand="0" w:firstRowFirstColumn="0" w:firstRowLastColumn="0" w:lastRowFirstColumn="0" w:lastRowLastColumn="0"/>
              <w:rPr>
                <w:rFonts w:cs="Times New Roman"/>
                <w:szCs w:val="24"/>
              </w:rPr>
            </w:pPr>
            <w:r w:rsidRPr="0051000E">
              <w:rPr>
                <w:rFonts w:cs="Times New Roman"/>
                <w:szCs w:val="24"/>
              </w:rPr>
              <w:t>Dự thảo đề cương báo cáo đánh giá với bảng giả định</w:t>
            </w:r>
            <w:r w:rsidR="00A33DFE" w:rsidRPr="0051000E">
              <w:rPr>
                <w:rFonts w:cs="Times New Roman"/>
                <w:szCs w:val="24"/>
              </w:rPr>
              <w:t xml:space="preserve"> </w:t>
            </w:r>
          </w:p>
        </w:tc>
        <w:tc>
          <w:tcPr>
            <w:tcW w:w="2340" w:type="dxa"/>
            <w:shd w:val="clear" w:color="auto" w:fill="D9E2F3" w:themeFill="accent1" w:themeFillTint="33"/>
          </w:tcPr>
          <w:p w14:paraId="11BD23C3" w14:textId="32A645C6" w:rsidR="00623C70" w:rsidRPr="00205F17" w:rsidRDefault="000E0E09" w:rsidP="00205F17">
            <w:pPr>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205F17">
              <w:rPr>
                <w:rFonts w:cs="Times New Roman"/>
                <w:b/>
                <w:bCs/>
                <w:szCs w:val="24"/>
              </w:rPr>
              <w:t>17/10/2020</w:t>
            </w:r>
          </w:p>
        </w:tc>
      </w:tr>
      <w:tr w:rsidR="00623C70" w:rsidRPr="002F00D6" w14:paraId="649057C6" w14:textId="77777777" w:rsidTr="0057365B">
        <w:tc>
          <w:tcPr>
            <w:cnfStyle w:val="001000000000" w:firstRow="0" w:lastRow="0" w:firstColumn="1" w:lastColumn="0" w:oddVBand="0" w:evenVBand="0" w:oddHBand="0" w:evenHBand="0" w:firstRowFirstColumn="0" w:firstRowLastColumn="0" w:lastRowFirstColumn="0" w:lastRowLastColumn="0"/>
            <w:tcW w:w="895" w:type="dxa"/>
          </w:tcPr>
          <w:p w14:paraId="5DED0088" w14:textId="77777777" w:rsidR="00623C70" w:rsidRPr="002F00D6" w:rsidRDefault="00FD5C84" w:rsidP="00205F17">
            <w:pPr>
              <w:jc w:val="center"/>
              <w:rPr>
                <w:rFonts w:cs="Times New Roman"/>
                <w:b w:val="0"/>
                <w:szCs w:val="24"/>
              </w:rPr>
            </w:pPr>
            <w:r w:rsidRPr="002F00D6">
              <w:rPr>
                <w:rFonts w:cs="Times New Roman"/>
                <w:b w:val="0"/>
                <w:szCs w:val="24"/>
              </w:rPr>
              <w:t>4</w:t>
            </w:r>
          </w:p>
        </w:tc>
        <w:tc>
          <w:tcPr>
            <w:tcW w:w="6390" w:type="dxa"/>
          </w:tcPr>
          <w:p w14:paraId="4129C67B" w14:textId="38A070DF" w:rsidR="00574ED9" w:rsidRPr="0051000E" w:rsidRDefault="00574ED9" w:rsidP="0051000E">
            <w:pPr>
              <w:pStyle w:val="oancuaDanhsach"/>
              <w:numPr>
                <w:ilvl w:val="0"/>
                <w:numId w:val="10"/>
              </w:numPr>
              <w:ind w:left="426"/>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r w:rsidRPr="0051000E">
              <w:rPr>
                <w:rFonts w:cs="Times New Roman"/>
                <w:color w:val="000000"/>
                <w:szCs w:val="24"/>
              </w:rPr>
              <w:t>Thử nghiệm các công cụ đánh giá để kiểm tra mức độ hiểu các câu hỏi của người được hỏi cũng như thời gian cần thiết để trả lời tất cả câu hỏi, sau đó hoàn thiện các công cụ trước khi thực sự tiến hành đánh giá.</w:t>
            </w:r>
          </w:p>
          <w:p w14:paraId="1CC63426" w14:textId="38058C96" w:rsidR="00574ED9" w:rsidRPr="0051000E" w:rsidRDefault="00574ED9" w:rsidP="0051000E">
            <w:pPr>
              <w:pStyle w:val="oancuaDanhsach"/>
              <w:numPr>
                <w:ilvl w:val="0"/>
                <w:numId w:val="10"/>
              </w:numPr>
              <w:ind w:left="426"/>
              <w:cnfStyle w:val="000000000000" w:firstRow="0" w:lastRow="0" w:firstColumn="0" w:lastColumn="0" w:oddVBand="0" w:evenVBand="0" w:oddHBand="0" w:evenHBand="0" w:firstRowFirstColumn="0" w:firstRowLastColumn="0" w:lastRowFirstColumn="0" w:lastRowLastColumn="0"/>
              <w:rPr>
                <w:rFonts w:cs="Times New Roman"/>
                <w:szCs w:val="24"/>
              </w:rPr>
            </w:pPr>
            <w:r w:rsidRPr="0051000E">
              <w:rPr>
                <w:rFonts w:cs="Times New Roman"/>
                <w:szCs w:val="24"/>
              </w:rPr>
              <w:t xml:space="preserve">Đảm bảo ngôn ngữ và cách đặt câu hỏi phù hợp với từng </w:t>
            </w:r>
            <w:r w:rsidR="00AE569E" w:rsidRPr="0051000E">
              <w:rPr>
                <w:rFonts w:cs="Times New Roman"/>
                <w:szCs w:val="24"/>
              </w:rPr>
              <w:t>đối tượng</w:t>
            </w:r>
            <w:r w:rsidRPr="0051000E">
              <w:rPr>
                <w:rFonts w:cs="Times New Roman"/>
                <w:szCs w:val="24"/>
              </w:rPr>
              <w:t xml:space="preserve"> trả lời</w:t>
            </w:r>
          </w:p>
        </w:tc>
        <w:tc>
          <w:tcPr>
            <w:tcW w:w="2340" w:type="dxa"/>
          </w:tcPr>
          <w:p w14:paraId="7ACB4E86" w14:textId="32C86634" w:rsidR="00623C70" w:rsidRPr="00205F17" w:rsidRDefault="000E0E09" w:rsidP="00205F17">
            <w:pPr>
              <w:jc w:val="center"/>
              <w:cnfStyle w:val="000000000000" w:firstRow="0" w:lastRow="0" w:firstColumn="0" w:lastColumn="0" w:oddVBand="0" w:evenVBand="0" w:oddHBand="0" w:evenHBand="0" w:firstRowFirstColumn="0" w:firstRowLastColumn="0" w:lastRowFirstColumn="0" w:lastRowLastColumn="0"/>
              <w:rPr>
                <w:rFonts w:cs="Times New Roman"/>
                <w:b/>
                <w:bCs/>
                <w:szCs w:val="24"/>
              </w:rPr>
            </w:pPr>
            <w:r w:rsidRPr="00205F17">
              <w:rPr>
                <w:rFonts w:cs="Times New Roman"/>
                <w:b/>
                <w:bCs/>
                <w:szCs w:val="24"/>
              </w:rPr>
              <w:t>25/10/2020</w:t>
            </w:r>
          </w:p>
        </w:tc>
      </w:tr>
      <w:tr w:rsidR="00623C70" w:rsidRPr="002F00D6" w14:paraId="6F4C3B16" w14:textId="77777777" w:rsidTr="00573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shd w:val="clear" w:color="auto" w:fill="D9E2F3" w:themeFill="accent1" w:themeFillTint="33"/>
          </w:tcPr>
          <w:p w14:paraId="108432C1" w14:textId="77777777" w:rsidR="00623C70" w:rsidRPr="002F00D6" w:rsidRDefault="00FD5C84" w:rsidP="00205F17">
            <w:pPr>
              <w:jc w:val="center"/>
              <w:rPr>
                <w:rFonts w:cs="Times New Roman"/>
                <w:b w:val="0"/>
                <w:szCs w:val="24"/>
              </w:rPr>
            </w:pPr>
            <w:r w:rsidRPr="002F00D6">
              <w:rPr>
                <w:rFonts w:cs="Times New Roman"/>
                <w:b w:val="0"/>
                <w:szCs w:val="24"/>
              </w:rPr>
              <w:t>5</w:t>
            </w:r>
          </w:p>
        </w:tc>
        <w:tc>
          <w:tcPr>
            <w:tcW w:w="6390" w:type="dxa"/>
            <w:shd w:val="clear" w:color="auto" w:fill="D9E2F3" w:themeFill="accent1" w:themeFillTint="33"/>
          </w:tcPr>
          <w:p w14:paraId="3A9BD833" w14:textId="53764A83" w:rsidR="00623C70" w:rsidRPr="002F00D6" w:rsidRDefault="0031017A" w:rsidP="00205F17">
            <w:pPr>
              <w:cnfStyle w:val="000000100000" w:firstRow="0" w:lastRow="0" w:firstColumn="0" w:lastColumn="0" w:oddVBand="0" w:evenVBand="0" w:oddHBand="1" w:evenHBand="0" w:firstRowFirstColumn="0" w:firstRowLastColumn="0" w:lastRowFirstColumn="0" w:lastRowLastColumn="0"/>
              <w:rPr>
                <w:rFonts w:cs="Times New Roman"/>
                <w:b/>
                <w:szCs w:val="24"/>
              </w:rPr>
            </w:pPr>
            <w:r w:rsidRPr="002F00D6">
              <w:rPr>
                <w:rFonts w:cs="Times New Roman"/>
                <w:szCs w:val="24"/>
              </w:rPr>
              <w:t>Thu thập thông tin</w:t>
            </w:r>
            <w:r w:rsidRPr="002F00D6">
              <w:rPr>
                <w:rFonts w:cs="Times New Roman"/>
                <w:b/>
                <w:szCs w:val="24"/>
              </w:rPr>
              <w:t xml:space="preserve"> </w:t>
            </w:r>
          </w:p>
          <w:p w14:paraId="07C1FE50" w14:textId="293460FA" w:rsidR="0031017A" w:rsidRPr="002F00D6" w:rsidRDefault="0031017A" w:rsidP="00205F17">
            <w:pPr>
              <w:cnfStyle w:val="000000100000" w:firstRow="0" w:lastRow="0" w:firstColumn="0" w:lastColumn="0" w:oddVBand="0" w:evenVBand="0" w:oddHBand="1" w:evenHBand="0" w:firstRowFirstColumn="0" w:firstRowLastColumn="0" w:lastRowFirstColumn="0" w:lastRowLastColumn="0"/>
              <w:rPr>
                <w:rFonts w:cs="Times New Roman"/>
                <w:szCs w:val="24"/>
              </w:rPr>
            </w:pPr>
            <w:r w:rsidRPr="002F00D6">
              <w:rPr>
                <w:rFonts w:cs="Times New Roman"/>
                <w:szCs w:val="24"/>
              </w:rPr>
              <w:t xml:space="preserve">Cần đảm bảo </w:t>
            </w:r>
            <w:r w:rsidR="00D0474A" w:rsidRPr="002F00D6">
              <w:rPr>
                <w:rFonts w:cs="Times New Roman"/>
                <w:szCs w:val="24"/>
              </w:rPr>
              <w:t xml:space="preserve">các nguyên tắc </w:t>
            </w:r>
            <w:r w:rsidRPr="002F00D6">
              <w:rPr>
                <w:rFonts w:cs="Times New Roman"/>
                <w:szCs w:val="24"/>
              </w:rPr>
              <w:t xml:space="preserve">đạo đức </w:t>
            </w:r>
            <w:r w:rsidR="00143505" w:rsidRPr="002F00D6">
              <w:rPr>
                <w:rFonts w:cs="Times New Roman"/>
                <w:szCs w:val="24"/>
              </w:rPr>
              <w:t xml:space="preserve">khi phỏng vấn </w:t>
            </w:r>
            <w:r w:rsidRPr="002F00D6">
              <w:rPr>
                <w:rFonts w:cs="Times New Roman"/>
                <w:szCs w:val="24"/>
              </w:rPr>
              <w:t xml:space="preserve">các bên liên quan, </w:t>
            </w:r>
            <w:r w:rsidR="009A38E9" w:rsidRPr="002F00D6">
              <w:rPr>
                <w:rFonts w:cs="Times New Roman"/>
                <w:szCs w:val="24"/>
              </w:rPr>
              <w:t xml:space="preserve">phải nhận được sự đồng ý </w:t>
            </w:r>
            <w:r w:rsidR="00203DE2" w:rsidRPr="002F00D6">
              <w:rPr>
                <w:rFonts w:cs="Times New Roman"/>
                <w:szCs w:val="24"/>
              </w:rPr>
              <w:t xml:space="preserve">trước </w:t>
            </w:r>
            <w:r w:rsidR="009A38E9" w:rsidRPr="002F00D6">
              <w:rPr>
                <w:rFonts w:cs="Times New Roman"/>
                <w:szCs w:val="24"/>
              </w:rPr>
              <w:t xml:space="preserve">của </w:t>
            </w:r>
            <w:r w:rsidRPr="002F00D6">
              <w:rPr>
                <w:rFonts w:cs="Times New Roman"/>
                <w:szCs w:val="24"/>
              </w:rPr>
              <w:t>người được phỏng vấn</w:t>
            </w:r>
          </w:p>
        </w:tc>
        <w:tc>
          <w:tcPr>
            <w:tcW w:w="2340" w:type="dxa"/>
            <w:shd w:val="clear" w:color="auto" w:fill="D9E2F3" w:themeFill="accent1" w:themeFillTint="33"/>
          </w:tcPr>
          <w:p w14:paraId="3845F81D" w14:textId="6326892A" w:rsidR="00623C70" w:rsidRPr="00205F17" w:rsidRDefault="000E0E09" w:rsidP="00205F17">
            <w:pPr>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205F17">
              <w:rPr>
                <w:rFonts w:cs="Times New Roman"/>
                <w:b/>
                <w:bCs/>
                <w:szCs w:val="24"/>
              </w:rPr>
              <w:t>5/11/2020</w:t>
            </w:r>
          </w:p>
        </w:tc>
      </w:tr>
      <w:tr w:rsidR="00623C70" w:rsidRPr="002F00D6" w14:paraId="3FEADB94" w14:textId="77777777" w:rsidTr="0057365B">
        <w:tc>
          <w:tcPr>
            <w:cnfStyle w:val="001000000000" w:firstRow="0" w:lastRow="0" w:firstColumn="1" w:lastColumn="0" w:oddVBand="0" w:evenVBand="0" w:oddHBand="0" w:evenHBand="0" w:firstRowFirstColumn="0" w:firstRowLastColumn="0" w:lastRowFirstColumn="0" w:lastRowLastColumn="0"/>
            <w:tcW w:w="895" w:type="dxa"/>
          </w:tcPr>
          <w:p w14:paraId="5A83B0EE" w14:textId="77777777" w:rsidR="00623C70" w:rsidRPr="002F00D6" w:rsidRDefault="00FD5C84" w:rsidP="00205F17">
            <w:pPr>
              <w:jc w:val="center"/>
              <w:rPr>
                <w:rFonts w:cs="Times New Roman"/>
                <w:b w:val="0"/>
                <w:szCs w:val="24"/>
              </w:rPr>
            </w:pPr>
            <w:r w:rsidRPr="002F00D6">
              <w:rPr>
                <w:rFonts w:cs="Times New Roman"/>
                <w:b w:val="0"/>
                <w:szCs w:val="24"/>
              </w:rPr>
              <w:t>6</w:t>
            </w:r>
          </w:p>
        </w:tc>
        <w:tc>
          <w:tcPr>
            <w:tcW w:w="6390" w:type="dxa"/>
          </w:tcPr>
          <w:p w14:paraId="092770B5" w14:textId="7C1559D4" w:rsidR="00623C70" w:rsidRPr="002F00D6" w:rsidRDefault="0031017A" w:rsidP="00205F17">
            <w:pPr>
              <w:cnfStyle w:val="000000000000" w:firstRow="0" w:lastRow="0" w:firstColumn="0" w:lastColumn="0" w:oddVBand="0" w:evenVBand="0" w:oddHBand="0" w:evenHBand="0" w:firstRowFirstColumn="0" w:firstRowLastColumn="0" w:lastRowFirstColumn="0" w:lastRowLastColumn="0"/>
              <w:rPr>
                <w:rFonts w:cs="Times New Roman"/>
                <w:b/>
                <w:szCs w:val="24"/>
              </w:rPr>
            </w:pPr>
            <w:r w:rsidRPr="002F00D6">
              <w:rPr>
                <w:rFonts w:cs="Times New Roman"/>
                <w:szCs w:val="24"/>
              </w:rPr>
              <w:t>Phân tích thông tin</w:t>
            </w:r>
            <w:r w:rsidRPr="002F00D6">
              <w:rPr>
                <w:rFonts w:cs="Times New Roman"/>
                <w:b/>
                <w:szCs w:val="24"/>
              </w:rPr>
              <w:t xml:space="preserve"> </w:t>
            </w:r>
          </w:p>
        </w:tc>
        <w:tc>
          <w:tcPr>
            <w:tcW w:w="2340" w:type="dxa"/>
          </w:tcPr>
          <w:p w14:paraId="491B85DA" w14:textId="4A972988" w:rsidR="00623C70" w:rsidRPr="00205F17" w:rsidRDefault="000E0E09" w:rsidP="00205F17">
            <w:pPr>
              <w:jc w:val="center"/>
              <w:cnfStyle w:val="000000000000" w:firstRow="0" w:lastRow="0" w:firstColumn="0" w:lastColumn="0" w:oddVBand="0" w:evenVBand="0" w:oddHBand="0" w:evenHBand="0" w:firstRowFirstColumn="0" w:firstRowLastColumn="0" w:lastRowFirstColumn="0" w:lastRowLastColumn="0"/>
              <w:rPr>
                <w:rFonts w:cs="Times New Roman"/>
                <w:b/>
                <w:bCs/>
                <w:szCs w:val="24"/>
              </w:rPr>
            </w:pPr>
            <w:r w:rsidRPr="00205F17">
              <w:rPr>
                <w:rFonts w:cs="Times New Roman"/>
                <w:b/>
                <w:bCs/>
                <w:szCs w:val="24"/>
              </w:rPr>
              <w:t>12/11/2020</w:t>
            </w:r>
          </w:p>
        </w:tc>
      </w:tr>
      <w:tr w:rsidR="00790C50" w:rsidRPr="002F00D6" w14:paraId="5348EC5A" w14:textId="77777777" w:rsidTr="00573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shd w:val="clear" w:color="auto" w:fill="D9E2F3" w:themeFill="accent1" w:themeFillTint="33"/>
          </w:tcPr>
          <w:p w14:paraId="2FF69F5F" w14:textId="77777777" w:rsidR="00790C50" w:rsidRPr="002F00D6" w:rsidRDefault="00FD5C84" w:rsidP="00205F17">
            <w:pPr>
              <w:jc w:val="center"/>
              <w:rPr>
                <w:rFonts w:cs="Times New Roman"/>
                <w:b w:val="0"/>
                <w:szCs w:val="24"/>
              </w:rPr>
            </w:pPr>
            <w:r w:rsidRPr="002F00D6">
              <w:rPr>
                <w:rFonts w:cs="Times New Roman"/>
                <w:b w:val="0"/>
                <w:szCs w:val="24"/>
              </w:rPr>
              <w:t>7</w:t>
            </w:r>
          </w:p>
        </w:tc>
        <w:tc>
          <w:tcPr>
            <w:tcW w:w="6390" w:type="dxa"/>
            <w:shd w:val="clear" w:color="auto" w:fill="D9E2F3" w:themeFill="accent1" w:themeFillTint="33"/>
          </w:tcPr>
          <w:p w14:paraId="234CDADA" w14:textId="0FC173B0" w:rsidR="0031017A" w:rsidRPr="002F00D6" w:rsidRDefault="0031017A" w:rsidP="00205F17">
            <w:pPr>
              <w:cnfStyle w:val="000000100000" w:firstRow="0" w:lastRow="0" w:firstColumn="0" w:lastColumn="0" w:oddVBand="0" w:evenVBand="0" w:oddHBand="1" w:evenHBand="0" w:firstRowFirstColumn="0" w:firstRowLastColumn="0" w:lastRowFirstColumn="0" w:lastRowLastColumn="0"/>
              <w:rPr>
                <w:rFonts w:cs="Times New Roman"/>
                <w:szCs w:val="24"/>
              </w:rPr>
            </w:pPr>
            <w:r w:rsidRPr="002F00D6">
              <w:rPr>
                <w:rFonts w:cs="Times New Roman"/>
                <w:szCs w:val="24"/>
              </w:rPr>
              <w:t>Chuẩn bị và trình bày các phát hiện chính bằng P</w:t>
            </w:r>
            <w:r w:rsidR="00203DE2" w:rsidRPr="002F00D6">
              <w:rPr>
                <w:rFonts w:cs="Times New Roman"/>
                <w:szCs w:val="24"/>
              </w:rPr>
              <w:t>owerPoint</w:t>
            </w:r>
          </w:p>
        </w:tc>
        <w:tc>
          <w:tcPr>
            <w:tcW w:w="2340" w:type="dxa"/>
            <w:shd w:val="clear" w:color="auto" w:fill="D9E2F3" w:themeFill="accent1" w:themeFillTint="33"/>
          </w:tcPr>
          <w:p w14:paraId="5674A0C8" w14:textId="33C14DAA" w:rsidR="00790C50" w:rsidRPr="00205F17" w:rsidRDefault="000E0E09" w:rsidP="00205F17">
            <w:pPr>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205F17">
              <w:rPr>
                <w:rFonts w:cs="Times New Roman"/>
                <w:b/>
                <w:bCs/>
                <w:szCs w:val="24"/>
              </w:rPr>
              <w:t>16/11/2020</w:t>
            </w:r>
          </w:p>
        </w:tc>
      </w:tr>
      <w:tr w:rsidR="00790C50" w:rsidRPr="002F00D6" w14:paraId="504E6520" w14:textId="77777777" w:rsidTr="0057365B">
        <w:tc>
          <w:tcPr>
            <w:cnfStyle w:val="001000000000" w:firstRow="0" w:lastRow="0" w:firstColumn="1" w:lastColumn="0" w:oddVBand="0" w:evenVBand="0" w:oddHBand="0" w:evenHBand="0" w:firstRowFirstColumn="0" w:firstRowLastColumn="0" w:lastRowFirstColumn="0" w:lastRowLastColumn="0"/>
            <w:tcW w:w="895" w:type="dxa"/>
          </w:tcPr>
          <w:p w14:paraId="2FA00E6A" w14:textId="77777777" w:rsidR="00790C50" w:rsidRPr="002F00D6" w:rsidRDefault="00FD5C84" w:rsidP="00205F17">
            <w:pPr>
              <w:jc w:val="center"/>
              <w:rPr>
                <w:rFonts w:cs="Times New Roman"/>
                <w:b w:val="0"/>
                <w:szCs w:val="24"/>
              </w:rPr>
            </w:pPr>
            <w:r w:rsidRPr="002F00D6">
              <w:rPr>
                <w:rFonts w:cs="Times New Roman"/>
                <w:b w:val="0"/>
                <w:szCs w:val="24"/>
              </w:rPr>
              <w:t>8</w:t>
            </w:r>
          </w:p>
        </w:tc>
        <w:tc>
          <w:tcPr>
            <w:tcW w:w="6390" w:type="dxa"/>
          </w:tcPr>
          <w:p w14:paraId="2A55CA8E" w14:textId="78C1DD45" w:rsidR="0031017A" w:rsidRPr="002F00D6" w:rsidRDefault="0031017A" w:rsidP="00205F17">
            <w:pPr>
              <w:cnfStyle w:val="000000000000" w:firstRow="0" w:lastRow="0" w:firstColumn="0" w:lastColumn="0" w:oddVBand="0" w:evenVBand="0" w:oddHBand="0" w:evenHBand="0" w:firstRowFirstColumn="0" w:firstRowLastColumn="0" w:lastRowFirstColumn="0" w:lastRowLastColumn="0"/>
              <w:rPr>
                <w:rFonts w:cs="Times New Roman"/>
                <w:szCs w:val="24"/>
              </w:rPr>
            </w:pPr>
            <w:r w:rsidRPr="002F00D6">
              <w:rPr>
                <w:rFonts w:cs="Times New Roman"/>
                <w:szCs w:val="24"/>
              </w:rPr>
              <w:t xml:space="preserve">Chuẩn bị và nộp báo cáo dự thảo </w:t>
            </w:r>
          </w:p>
        </w:tc>
        <w:tc>
          <w:tcPr>
            <w:tcW w:w="2340" w:type="dxa"/>
          </w:tcPr>
          <w:p w14:paraId="38487F74" w14:textId="7CAEB397" w:rsidR="00790C50" w:rsidRPr="00205F17" w:rsidRDefault="000E0E09" w:rsidP="00205F17">
            <w:pPr>
              <w:jc w:val="center"/>
              <w:cnfStyle w:val="000000000000" w:firstRow="0" w:lastRow="0" w:firstColumn="0" w:lastColumn="0" w:oddVBand="0" w:evenVBand="0" w:oddHBand="0" w:evenHBand="0" w:firstRowFirstColumn="0" w:firstRowLastColumn="0" w:lastRowFirstColumn="0" w:lastRowLastColumn="0"/>
              <w:rPr>
                <w:rFonts w:cs="Times New Roman"/>
                <w:b/>
                <w:bCs/>
                <w:szCs w:val="24"/>
              </w:rPr>
            </w:pPr>
            <w:r w:rsidRPr="00205F17">
              <w:rPr>
                <w:rFonts w:cs="Times New Roman"/>
                <w:b/>
                <w:bCs/>
                <w:szCs w:val="24"/>
              </w:rPr>
              <w:t>23/11/2020</w:t>
            </w:r>
          </w:p>
        </w:tc>
      </w:tr>
      <w:tr w:rsidR="00FC05F8" w:rsidRPr="002F00D6" w14:paraId="3CEBD2E0" w14:textId="77777777" w:rsidTr="00573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shd w:val="clear" w:color="auto" w:fill="D9E2F3" w:themeFill="accent1" w:themeFillTint="33"/>
          </w:tcPr>
          <w:p w14:paraId="6A8A4A40" w14:textId="77777777" w:rsidR="00FC05F8" w:rsidRPr="002F00D6" w:rsidRDefault="00FD5C84" w:rsidP="00205F17">
            <w:pPr>
              <w:jc w:val="center"/>
              <w:rPr>
                <w:rFonts w:cs="Times New Roman"/>
                <w:b w:val="0"/>
                <w:szCs w:val="24"/>
              </w:rPr>
            </w:pPr>
            <w:r w:rsidRPr="002F00D6">
              <w:rPr>
                <w:rFonts w:cs="Times New Roman"/>
                <w:b w:val="0"/>
                <w:szCs w:val="24"/>
              </w:rPr>
              <w:t>9</w:t>
            </w:r>
          </w:p>
        </w:tc>
        <w:tc>
          <w:tcPr>
            <w:tcW w:w="6390" w:type="dxa"/>
            <w:shd w:val="clear" w:color="auto" w:fill="D9E2F3" w:themeFill="accent1" w:themeFillTint="33"/>
          </w:tcPr>
          <w:p w14:paraId="564F59FB" w14:textId="60A87C98" w:rsidR="0031017A" w:rsidRPr="002F00D6" w:rsidRDefault="0031017A" w:rsidP="00205F17">
            <w:pPr>
              <w:cnfStyle w:val="000000100000" w:firstRow="0" w:lastRow="0" w:firstColumn="0" w:lastColumn="0" w:oddVBand="0" w:evenVBand="0" w:oddHBand="1" w:evenHBand="0" w:firstRowFirstColumn="0" w:firstRowLastColumn="0" w:lastRowFirstColumn="0" w:lastRowLastColumn="0"/>
              <w:rPr>
                <w:rFonts w:cs="Times New Roman"/>
                <w:szCs w:val="24"/>
              </w:rPr>
            </w:pPr>
            <w:r w:rsidRPr="002F00D6">
              <w:rPr>
                <w:rFonts w:cs="Times New Roman"/>
                <w:szCs w:val="24"/>
              </w:rPr>
              <w:t xml:space="preserve">Gửi báo cáo cuối cùng để đánh giá và kế hoạch tổng thể về </w:t>
            </w:r>
            <w:r w:rsidR="00F50BC8" w:rsidRPr="002F00D6">
              <w:rPr>
                <w:rFonts w:cs="Times New Roman"/>
                <w:szCs w:val="24"/>
              </w:rPr>
              <w:t xml:space="preserve">đào tạo giảng viên nguòn / </w:t>
            </w:r>
            <w:r w:rsidRPr="002F00D6">
              <w:rPr>
                <w:rFonts w:cs="Times New Roman"/>
                <w:szCs w:val="24"/>
              </w:rPr>
              <w:t>nâng cao năng lực cho các thành viên LANDA, tổ chức chính trị-xã hội và cán bộ chuyên trách địa phương</w:t>
            </w:r>
          </w:p>
        </w:tc>
        <w:tc>
          <w:tcPr>
            <w:tcW w:w="2340" w:type="dxa"/>
            <w:shd w:val="clear" w:color="auto" w:fill="D9E2F3" w:themeFill="accent1" w:themeFillTint="33"/>
          </w:tcPr>
          <w:p w14:paraId="3D3BDF21" w14:textId="14C26E41" w:rsidR="00FC05F8" w:rsidRPr="00205F17" w:rsidRDefault="000E0E09" w:rsidP="00205F17">
            <w:pPr>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205F17">
              <w:rPr>
                <w:rFonts w:cs="Times New Roman"/>
                <w:b/>
                <w:bCs/>
                <w:szCs w:val="24"/>
              </w:rPr>
              <w:t>30/11/2020</w:t>
            </w:r>
          </w:p>
        </w:tc>
      </w:tr>
      <w:tr w:rsidR="009576B9" w:rsidRPr="002F00D6" w14:paraId="477CE3DA" w14:textId="77777777" w:rsidTr="0057365B">
        <w:tc>
          <w:tcPr>
            <w:cnfStyle w:val="001000000000" w:firstRow="0" w:lastRow="0" w:firstColumn="1" w:lastColumn="0" w:oddVBand="0" w:evenVBand="0" w:oddHBand="0" w:evenHBand="0" w:firstRowFirstColumn="0" w:firstRowLastColumn="0" w:lastRowFirstColumn="0" w:lastRowLastColumn="0"/>
            <w:tcW w:w="895" w:type="dxa"/>
          </w:tcPr>
          <w:p w14:paraId="3E05A5B4" w14:textId="77777777" w:rsidR="009576B9" w:rsidRPr="002F00D6" w:rsidRDefault="00FD5C84" w:rsidP="00205F17">
            <w:pPr>
              <w:jc w:val="center"/>
              <w:rPr>
                <w:rFonts w:cs="Times New Roman"/>
                <w:b w:val="0"/>
                <w:szCs w:val="24"/>
              </w:rPr>
            </w:pPr>
            <w:r w:rsidRPr="002F00D6">
              <w:rPr>
                <w:rFonts w:cs="Times New Roman"/>
                <w:b w:val="0"/>
                <w:szCs w:val="24"/>
              </w:rPr>
              <w:t>10</w:t>
            </w:r>
          </w:p>
        </w:tc>
        <w:tc>
          <w:tcPr>
            <w:tcW w:w="6390" w:type="dxa"/>
          </w:tcPr>
          <w:p w14:paraId="79B2CB6B" w14:textId="204034A8" w:rsidR="0031017A" w:rsidRPr="002F00D6" w:rsidRDefault="0031017A" w:rsidP="00205F17">
            <w:pPr>
              <w:cnfStyle w:val="000000000000" w:firstRow="0" w:lastRow="0" w:firstColumn="0" w:lastColumn="0" w:oddVBand="0" w:evenVBand="0" w:oddHBand="0" w:evenHBand="0" w:firstRowFirstColumn="0" w:firstRowLastColumn="0" w:lastRowFirstColumn="0" w:lastRowLastColumn="0"/>
              <w:rPr>
                <w:rFonts w:cs="Times New Roman"/>
                <w:szCs w:val="24"/>
              </w:rPr>
            </w:pPr>
            <w:r w:rsidRPr="002F00D6">
              <w:rPr>
                <w:rFonts w:cs="Times New Roman"/>
                <w:szCs w:val="24"/>
              </w:rPr>
              <w:t xml:space="preserve">Dịch tài liệu: Bài thuyết trình (PPT) chia sẻ về các kết quả chính và báo cáo cuối cùng được dịch sang tiếng Anh </w:t>
            </w:r>
          </w:p>
        </w:tc>
        <w:tc>
          <w:tcPr>
            <w:tcW w:w="2340" w:type="dxa"/>
          </w:tcPr>
          <w:p w14:paraId="5B32D0B0" w14:textId="77777777" w:rsidR="009576B9" w:rsidRPr="002F00D6" w:rsidRDefault="009576B9" w:rsidP="00205F17">
            <w:pPr>
              <w:cnfStyle w:val="000000000000" w:firstRow="0" w:lastRow="0" w:firstColumn="0" w:lastColumn="0" w:oddVBand="0" w:evenVBand="0" w:oddHBand="0" w:evenHBand="0" w:firstRowFirstColumn="0" w:firstRowLastColumn="0" w:lastRowFirstColumn="0" w:lastRowLastColumn="0"/>
              <w:rPr>
                <w:rFonts w:cs="Times New Roman"/>
                <w:szCs w:val="24"/>
              </w:rPr>
            </w:pPr>
          </w:p>
        </w:tc>
      </w:tr>
      <w:tr w:rsidR="009576B9" w:rsidRPr="002F00D6" w14:paraId="7968DF92" w14:textId="77777777" w:rsidTr="00573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shd w:val="clear" w:color="auto" w:fill="D9E2F3" w:themeFill="accent1" w:themeFillTint="33"/>
          </w:tcPr>
          <w:p w14:paraId="1D3DFBF6" w14:textId="77777777" w:rsidR="009576B9" w:rsidRPr="002F00D6" w:rsidRDefault="00FD5C84" w:rsidP="00205F17">
            <w:pPr>
              <w:jc w:val="center"/>
              <w:rPr>
                <w:rFonts w:cs="Times New Roman"/>
                <w:b w:val="0"/>
                <w:szCs w:val="24"/>
              </w:rPr>
            </w:pPr>
            <w:r w:rsidRPr="002F00D6">
              <w:rPr>
                <w:rFonts w:cs="Times New Roman"/>
                <w:b w:val="0"/>
                <w:szCs w:val="24"/>
              </w:rPr>
              <w:t>11</w:t>
            </w:r>
          </w:p>
        </w:tc>
        <w:tc>
          <w:tcPr>
            <w:tcW w:w="6390" w:type="dxa"/>
            <w:shd w:val="clear" w:color="auto" w:fill="D9E2F3" w:themeFill="accent1" w:themeFillTint="33"/>
          </w:tcPr>
          <w:p w14:paraId="6DF7D711" w14:textId="7F503DA7" w:rsidR="0031017A" w:rsidRPr="002F00D6" w:rsidRDefault="0031017A" w:rsidP="00205F17">
            <w:pPr>
              <w:cnfStyle w:val="000000100000" w:firstRow="0" w:lastRow="0" w:firstColumn="0" w:lastColumn="0" w:oddVBand="0" w:evenVBand="0" w:oddHBand="1" w:evenHBand="0" w:firstRowFirstColumn="0" w:firstRowLastColumn="0" w:lastRowFirstColumn="0" w:lastRowLastColumn="0"/>
              <w:rPr>
                <w:rFonts w:cs="Times New Roman"/>
                <w:szCs w:val="24"/>
              </w:rPr>
            </w:pPr>
            <w:r w:rsidRPr="002F00D6">
              <w:rPr>
                <w:rFonts w:cs="Times New Roman"/>
                <w:szCs w:val="24"/>
              </w:rPr>
              <w:t xml:space="preserve">Chứng từ tài chính: bao gồm tất cả </w:t>
            </w:r>
            <w:r w:rsidR="00CB3DF1" w:rsidRPr="002F00D6">
              <w:rPr>
                <w:rFonts w:cs="Times New Roman"/>
                <w:szCs w:val="24"/>
              </w:rPr>
              <w:t xml:space="preserve">các </w:t>
            </w:r>
            <w:r w:rsidRPr="002F00D6">
              <w:rPr>
                <w:rFonts w:cs="Times New Roman"/>
                <w:szCs w:val="24"/>
              </w:rPr>
              <w:t xml:space="preserve">biên lai, danh sách người tham gia </w:t>
            </w:r>
            <w:r w:rsidR="00C05C60" w:rsidRPr="002F00D6">
              <w:rPr>
                <w:rFonts w:cs="Times New Roman"/>
                <w:szCs w:val="24"/>
              </w:rPr>
              <w:t xml:space="preserve">phù hợp với </w:t>
            </w:r>
            <w:r w:rsidRPr="002F00D6">
              <w:rPr>
                <w:rFonts w:cs="Times New Roman"/>
                <w:szCs w:val="24"/>
              </w:rPr>
              <w:t>chính sách và qu</w:t>
            </w:r>
            <w:r w:rsidR="00CB3DF1" w:rsidRPr="002F00D6">
              <w:rPr>
                <w:rFonts w:cs="Times New Roman"/>
                <w:szCs w:val="24"/>
              </w:rPr>
              <w:t>y</w:t>
            </w:r>
            <w:r w:rsidRPr="002F00D6">
              <w:rPr>
                <w:rFonts w:cs="Times New Roman"/>
                <w:szCs w:val="24"/>
              </w:rPr>
              <w:t xml:space="preserve"> định tài chính của Helvetas </w:t>
            </w:r>
          </w:p>
        </w:tc>
        <w:tc>
          <w:tcPr>
            <w:tcW w:w="2340" w:type="dxa"/>
            <w:shd w:val="clear" w:color="auto" w:fill="D9E2F3" w:themeFill="accent1" w:themeFillTint="33"/>
          </w:tcPr>
          <w:p w14:paraId="5802AB0C" w14:textId="77777777" w:rsidR="009576B9" w:rsidRPr="002F00D6" w:rsidRDefault="009576B9" w:rsidP="00205F17">
            <w:pPr>
              <w:cnfStyle w:val="000000100000" w:firstRow="0" w:lastRow="0" w:firstColumn="0" w:lastColumn="0" w:oddVBand="0" w:evenVBand="0" w:oddHBand="1" w:evenHBand="0" w:firstRowFirstColumn="0" w:firstRowLastColumn="0" w:lastRowFirstColumn="0" w:lastRowLastColumn="0"/>
              <w:rPr>
                <w:rFonts w:cs="Times New Roman"/>
                <w:szCs w:val="24"/>
              </w:rPr>
            </w:pPr>
          </w:p>
        </w:tc>
      </w:tr>
    </w:tbl>
    <w:p w14:paraId="64FD3E31" w14:textId="3543B2CD" w:rsidR="00360592" w:rsidRPr="002F00D6" w:rsidRDefault="004E5ECA" w:rsidP="00205F17">
      <w:pPr>
        <w:pStyle w:val="u1"/>
      </w:pPr>
      <w:r w:rsidRPr="002F00D6">
        <w:lastRenderedPageBreak/>
        <w:t>4</w:t>
      </w:r>
      <w:r w:rsidR="00360592" w:rsidRPr="002F00D6">
        <w:t xml:space="preserve">. </w:t>
      </w:r>
      <w:r w:rsidR="003A7485" w:rsidRPr="002F00D6">
        <w:t xml:space="preserve">ĐỊA ĐIỂM VÀ THỜI GIAN HOÀN THÀNH </w:t>
      </w:r>
    </w:p>
    <w:p w14:paraId="6F5369D8" w14:textId="075F3619" w:rsidR="00FE02F3" w:rsidRPr="002F00D6" w:rsidRDefault="00163FB3" w:rsidP="002F00D6">
      <w:pPr>
        <w:spacing w:after="0" w:line="240" w:lineRule="auto"/>
        <w:rPr>
          <w:rFonts w:cs="Times New Roman"/>
          <w:szCs w:val="24"/>
        </w:rPr>
      </w:pPr>
      <w:r w:rsidRPr="002F00D6">
        <w:rPr>
          <w:rFonts w:cs="Times New Roman"/>
          <w:szCs w:val="24"/>
        </w:rPr>
        <w:t>T</w:t>
      </w:r>
      <w:r w:rsidR="007A283F" w:rsidRPr="002F00D6">
        <w:rPr>
          <w:rFonts w:cs="Times New Roman"/>
          <w:szCs w:val="24"/>
        </w:rPr>
        <w:t xml:space="preserve">ư vấn sẽ được thực hiện từ tháng 10 đến </w:t>
      </w:r>
      <w:r w:rsidR="00FA25AC">
        <w:rPr>
          <w:rFonts w:cs="Times New Roman"/>
          <w:szCs w:val="24"/>
        </w:rPr>
        <w:t xml:space="preserve">hết </w:t>
      </w:r>
      <w:r w:rsidR="007A283F" w:rsidRPr="002F00D6">
        <w:rPr>
          <w:rFonts w:cs="Times New Roman"/>
          <w:szCs w:val="24"/>
        </w:rPr>
        <w:t>tháng 11 năm 2020 bao gồm các chuyến đánh giá thực tế tại tỉnh Cao Bằng, Hòa Bình, Nghệ An và các văn phòng thành viên LANDA.</w:t>
      </w:r>
    </w:p>
    <w:p w14:paraId="74DE3A6D" w14:textId="03766027" w:rsidR="00C574A8" w:rsidRPr="002F00D6" w:rsidRDefault="004E5ECA" w:rsidP="00205F17">
      <w:pPr>
        <w:pStyle w:val="u1"/>
      </w:pPr>
      <w:r w:rsidRPr="002F00D6">
        <w:t>5</w:t>
      </w:r>
      <w:r w:rsidR="00C56363" w:rsidRPr="002F00D6">
        <w:t xml:space="preserve">. </w:t>
      </w:r>
      <w:r w:rsidR="003A7485" w:rsidRPr="002F00D6">
        <w:t xml:space="preserve">TIÊU CHÍ ĐÁNH GIÁ ĐỀ XUẤT </w:t>
      </w:r>
    </w:p>
    <w:p w14:paraId="576EEC7F" w14:textId="6DF6B2C2" w:rsidR="00FE02F3" w:rsidRPr="002F00D6" w:rsidRDefault="00FE02F3" w:rsidP="002F00D6">
      <w:pPr>
        <w:spacing w:beforeLines="30" w:before="72" w:afterLines="30" w:after="72" w:line="240" w:lineRule="auto"/>
        <w:rPr>
          <w:rFonts w:cs="Times New Roman"/>
          <w:szCs w:val="24"/>
          <w:lang w:val="vi-VN"/>
        </w:rPr>
      </w:pPr>
      <w:r w:rsidRPr="002F00D6">
        <w:rPr>
          <w:rFonts w:cs="Times New Roman"/>
          <w:szCs w:val="24"/>
        </w:rPr>
        <w:t xml:space="preserve">Hồ sơ đề xuất </w:t>
      </w:r>
      <w:r w:rsidRPr="002F00D6">
        <w:rPr>
          <w:rFonts w:cs="Times New Roman"/>
          <w:szCs w:val="24"/>
          <w:lang w:val="vi-VN"/>
        </w:rPr>
        <w:t>sẽ được đánh giá dựa trên năng lực kỹ thuật (70%) và đề xuất tài chính (30%)</w:t>
      </w:r>
      <w:r w:rsidRPr="002F00D6">
        <w:rPr>
          <w:rFonts w:cs="Times New Roman"/>
          <w:szCs w:val="24"/>
        </w:rPr>
        <w:t xml:space="preserve"> với các tiêu chí kĩ thuật sau:</w:t>
      </w:r>
    </w:p>
    <w:tbl>
      <w:tblPr>
        <w:tblStyle w:val="BangLi4-Nhnmanh3"/>
        <w:tblW w:w="0" w:type="auto"/>
        <w:tblLook w:val="04A0" w:firstRow="1" w:lastRow="0" w:firstColumn="1" w:lastColumn="0" w:noHBand="0" w:noVBand="1"/>
      </w:tblPr>
      <w:tblGrid>
        <w:gridCol w:w="895"/>
        <w:gridCol w:w="6750"/>
        <w:gridCol w:w="1980"/>
      </w:tblGrid>
      <w:tr w:rsidR="000373BE" w:rsidRPr="0057365B" w14:paraId="4B7B9E9E" w14:textId="77777777" w:rsidTr="005736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shd w:val="clear" w:color="auto" w:fill="2F5496" w:themeFill="accent1" w:themeFillShade="BF"/>
          </w:tcPr>
          <w:p w14:paraId="69A20B13" w14:textId="750F8587" w:rsidR="000373BE" w:rsidRPr="0057365B" w:rsidRDefault="00691991" w:rsidP="002F00D6">
            <w:pPr>
              <w:spacing w:afterLines="60" w:after="144"/>
              <w:jc w:val="center"/>
              <w:rPr>
                <w:rFonts w:cs="Times New Roman"/>
                <w:iCs/>
                <w:szCs w:val="24"/>
              </w:rPr>
            </w:pPr>
            <w:r w:rsidRPr="0057365B">
              <w:rPr>
                <w:rFonts w:cs="Times New Roman"/>
                <w:iCs/>
                <w:szCs w:val="24"/>
              </w:rPr>
              <w:t>STT</w:t>
            </w:r>
          </w:p>
        </w:tc>
        <w:tc>
          <w:tcPr>
            <w:tcW w:w="6750" w:type="dxa"/>
            <w:shd w:val="clear" w:color="auto" w:fill="2F5496" w:themeFill="accent1" w:themeFillShade="BF"/>
          </w:tcPr>
          <w:p w14:paraId="088FD2F0" w14:textId="3820BF8D" w:rsidR="000373BE" w:rsidRPr="0057365B" w:rsidRDefault="00691991" w:rsidP="002F00D6">
            <w:pPr>
              <w:spacing w:afterLines="60" w:after="144"/>
              <w:jc w:val="center"/>
              <w:cnfStyle w:val="100000000000" w:firstRow="1" w:lastRow="0" w:firstColumn="0" w:lastColumn="0" w:oddVBand="0" w:evenVBand="0" w:oddHBand="0" w:evenHBand="0" w:firstRowFirstColumn="0" w:firstRowLastColumn="0" w:lastRowFirstColumn="0" w:lastRowLastColumn="0"/>
              <w:rPr>
                <w:rFonts w:cs="Times New Roman"/>
                <w:iCs/>
                <w:szCs w:val="24"/>
              </w:rPr>
            </w:pPr>
            <w:r w:rsidRPr="0057365B">
              <w:rPr>
                <w:rFonts w:cs="Times New Roman"/>
                <w:iCs/>
                <w:szCs w:val="24"/>
              </w:rPr>
              <w:t xml:space="preserve">Tiêu chí </w:t>
            </w:r>
          </w:p>
        </w:tc>
        <w:tc>
          <w:tcPr>
            <w:tcW w:w="1980" w:type="dxa"/>
            <w:shd w:val="clear" w:color="auto" w:fill="2F5496" w:themeFill="accent1" w:themeFillShade="BF"/>
          </w:tcPr>
          <w:p w14:paraId="109BFE68" w14:textId="2DAF6885" w:rsidR="000373BE" w:rsidRPr="0057365B" w:rsidRDefault="00691991" w:rsidP="002F00D6">
            <w:pPr>
              <w:spacing w:afterLines="60" w:after="144"/>
              <w:jc w:val="center"/>
              <w:cnfStyle w:val="100000000000" w:firstRow="1" w:lastRow="0" w:firstColumn="0" w:lastColumn="0" w:oddVBand="0" w:evenVBand="0" w:oddHBand="0" w:evenHBand="0" w:firstRowFirstColumn="0" w:firstRowLastColumn="0" w:lastRowFirstColumn="0" w:lastRowLastColumn="0"/>
              <w:rPr>
                <w:rFonts w:cs="Times New Roman"/>
                <w:iCs/>
                <w:szCs w:val="24"/>
              </w:rPr>
            </w:pPr>
            <w:r w:rsidRPr="0057365B">
              <w:rPr>
                <w:rFonts w:cs="Times New Roman"/>
                <w:iCs/>
                <w:szCs w:val="24"/>
              </w:rPr>
              <w:t xml:space="preserve">Điểm đánh giá </w:t>
            </w:r>
          </w:p>
        </w:tc>
      </w:tr>
      <w:tr w:rsidR="005B0C6C" w:rsidRPr="002F00D6" w14:paraId="7EE44839" w14:textId="77777777" w:rsidTr="00573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shd w:val="clear" w:color="auto" w:fill="D9E2F3" w:themeFill="accent1" w:themeFillTint="33"/>
          </w:tcPr>
          <w:p w14:paraId="6080EE23" w14:textId="4123A3BE" w:rsidR="005B0C6C" w:rsidRPr="002F00D6" w:rsidRDefault="00B5250F" w:rsidP="002F00D6">
            <w:pPr>
              <w:spacing w:afterLines="60" w:after="144"/>
              <w:jc w:val="center"/>
              <w:rPr>
                <w:rFonts w:cs="Times New Roman"/>
                <w:b w:val="0"/>
                <w:szCs w:val="24"/>
              </w:rPr>
            </w:pPr>
            <w:r w:rsidRPr="002F00D6">
              <w:rPr>
                <w:rFonts w:cs="Times New Roman"/>
                <w:b w:val="0"/>
                <w:szCs w:val="24"/>
              </w:rPr>
              <w:t>1</w:t>
            </w:r>
          </w:p>
        </w:tc>
        <w:tc>
          <w:tcPr>
            <w:tcW w:w="6750" w:type="dxa"/>
            <w:shd w:val="clear" w:color="auto" w:fill="D9E2F3" w:themeFill="accent1" w:themeFillTint="33"/>
          </w:tcPr>
          <w:p w14:paraId="4D3C8D48" w14:textId="1186604D" w:rsidR="00660EC3" w:rsidRPr="002F00D6" w:rsidRDefault="00660EC3" w:rsidP="002F00D6">
            <w:pPr>
              <w:spacing w:afterLines="60" w:after="144"/>
              <w:cnfStyle w:val="000000100000" w:firstRow="0" w:lastRow="0" w:firstColumn="0" w:lastColumn="0" w:oddVBand="0" w:evenVBand="0" w:oddHBand="1" w:evenHBand="0" w:firstRowFirstColumn="0" w:firstRowLastColumn="0" w:lastRowFirstColumn="0" w:lastRowLastColumn="0"/>
              <w:rPr>
                <w:rFonts w:cs="Times New Roman"/>
                <w:szCs w:val="24"/>
              </w:rPr>
            </w:pPr>
            <w:r w:rsidRPr="002F00D6">
              <w:rPr>
                <w:rFonts w:cs="Times New Roman"/>
                <w:szCs w:val="24"/>
              </w:rPr>
              <w:t xml:space="preserve">Kinh nghiệm có liên quan trong việc thực hiện TNA (thu thập và phân tích dữ liệu định tính và định lượng) đối với chủ đề xác định trong TOR </w:t>
            </w:r>
          </w:p>
        </w:tc>
        <w:tc>
          <w:tcPr>
            <w:tcW w:w="1980" w:type="dxa"/>
            <w:shd w:val="clear" w:color="auto" w:fill="D9E2F3" w:themeFill="accent1" w:themeFillTint="33"/>
          </w:tcPr>
          <w:p w14:paraId="2704D175" w14:textId="77777777" w:rsidR="005B0C6C" w:rsidRPr="002F00D6" w:rsidRDefault="00F0237A" w:rsidP="002F00D6">
            <w:pPr>
              <w:spacing w:afterLines="60" w:after="144"/>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2F00D6">
              <w:rPr>
                <w:rFonts w:cs="Times New Roman"/>
                <w:szCs w:val="24"/>
              </w:rPr>
              <w:t>20</w:t>
            </w:r>
          </w:p>
        </w:tc>
      </w:tr>
      <w:tr w:rsidR="000373BE" w:rsidRPr="002F00D6" w14:paraId="643BFB60" w14:textId="77777777" w:rsidTr="0057365B">
        <w:tc>
          <w:tcPr>
            <w:cnfStyle w:val="001000000000" w:firstRow="0" w:lastRow="0" w:firstColumn="1" w:lastColumn="0" w:oddVBand="0" w:evenVBand="0" w:oddHBand="0" w:evenHBand="0" w:firstRowFirstColumn="0" w:firstRowLastColumn="0" w:lastRowFirstColumn="0" w:lastRowLastColumn="0"/>
            <w:tcW w:w="895" w:type="dxa"/>
          </w:tcPr>
          <w:p w14:paraId="16B3A0EE" w14:textId="0F4D7FAD" w:rsidR="000373BE" w:rsidRPr="002F00D6" w:rsidRDefault="00B5250F" w:rsidP="002F00D6">
            <w:pPr>
              <w:spacing w:afterLines="60" w:after="144"/>
              <w:jc w:val="center"/>
              <w:rPr>
                <w:rFonts w:cs="Times New Roman"/>
                <w:b w:val="0"/>
                <w:szCs w:val="24"/>
              </w:rPr>
            </w:pPr>
            <w:r w:rsidRPr="002F00D6">
              <w:rPr>
                <w:rFonts w:cs="Times New Roman"/>
                <w:b w:val="0"/>
                <w:szCs w:val="24"/>
              </w:rPr>
              <w:t>2</w:t>
            </w:r>
          </w:p>
        </w:tc>
        <w:tc>
          <w:tcPr>
            <w:tcW w:w="6750" w:type="dxa"/>
          </w:tcPr>
          <w:p w14:paraId="0431856F" w14:textId="2751EDEA" w:rsidR="00660EC3" w:rsidRPr="002F00D6" w:rsidRDefault="00660EC3" w:rsidP="002F00D6">
            <w:pPr>
              <w:spacing w:afterLines="60" w:after="144"/>
              <w:cnfStyle w:val="000000000000" w:firstRow="0" w:lastRow="0" w:firstColumn="0" w:lastColumn="0" w:oddVBand="0" w:evenVBand="0" w:oddHBand="0" w:evenHBand="0" w:firstRowFirstColumn="0" w:firstRowLastColumn="0" w:lastRowFirstColumn="0" w:lastRowLastColumn="0"/>
              <w:rPr>
                <w:rFonts w:cs="Times New Roman"/>
                <w:szCs w:val="24"/>
              </w:rPr>
            </w:pPr>
            <w:r w:rsidRPr="002F00D6">
              <w:rPr>
                <w:rFonts w:cs="Times New Roman"/>
                <w:szCs w:val="24"/>
              </w:rPr>
              <w:t>Kiến thức và kinh nghiệm trong việc nâng cao năng lực cho các tổ chức xã hội, tổ chức cộng đồng, cán bộ chính quyền cơ sở về các chủ đề xác định trong TOR</w:t>
            </w:r>
          </w:p>
        </w:tc>
        <w:tc>
          <w:tcPr>
            <w:tcW w:w="1980" w:type="dxa"/>
          </w:tcPr>
          <w:p w14:paraId="7AD8A4EC" w14:textId="77777777" w:rsidR="000373BE" w:rsidRPr="002F00D6" w:rsidRDefault="00F0237A" w:rsidP="002F00D6">
            <w:pPr>
              <w:spacing w:afterLines="60" w:after="144"/>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F00D6">
              <w:rPr>
                <w:rFonts w:cs="Times New Roman"/>
                <w:szCs w:val="24"/>
              </w:rPr>
              <w:t>15</w:t>
            </w:r>
          </w:p>
        </w:tc>
      </w:tr>
      <w:tr w:rsidR="00A25E0F" w:rsidRPr="002F00D6" w14:paraId="1012B456" w14:textId="77777777" w:rsidTr="00573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shd w:val="clear" w:color="auto" w:fill="D9E2F3" w:themeFill="accent1" w:themeFillTint="33"/>
          </w:tcPr>
          <w:p w14:paraId="6C2785A3" w14:textId="2B27C68C" w:rsidR="00A25E0F" w:rsidRPr="002F00D6" w:rsidRDefault="00B5250F" w:rsidP="002F00D6">
            <w:pPr>
              <w:spacing w:afterLines="60" w:after="144"/>
              <w:jc w:val="center"/>
              <w:rPr>
                <w:rFonts w:cs="Times New Roman"/>
                <w:b w:val="0"/>
                <w:szCs w:val="24"/>
              </w:rPr>
            </w:pPr>
            <w:r w:rsidRPr="002F00D6">
              <w:rPr>
                <w:rFonts w:cs="Times New Roman"/>
                <w:b w:val="0"/>
                <w:szCs w:val="24"/>
              </w:rPr>
              <w:t>3</w:t>
            </w:r>
          </w:p>
        </w:tc>
        <w:tc>
          <w:tcPr>
            <w:tcW w:w="6750" w:type="dxa"/>
            <w:shd w:val="clear" w:color="auto" w:fill="D9E2F3" w:themeFill="accent1" w:themeFillTint="33"/>
          </w:tcPr>
          <w:p w14:paraId="433EB068" w14:textId="1DFC875C" w:rsidR="005405BA" w:rsidRPr="002F00D6" w:rsidRDefault="005405BA" w:rsidP="002F00D6">
            <w:pPr>
              <w:spacing w:afterLines="60" w:after="144"/>
              <w:cnfStyle w:val="000000100000" w:firstRow="0" w:lastRow="0" w:firstColumn="0" w:lastColumn="0" w:oddVBand="0" w:evenVBand="0" w:oddHBand="1" w:evenHBand="0" w:firstRowFirstColumn="0" w:firstRowLastColumn="0" w:lastRowFirstColumn="0" w:lastRowLastColumn="0"/>
              <w:rPr>
                <w:rFonts w:cs="Times New Roman"/>
                <w:szCs w:val="24"/>
              </w:rPr>
            </w:pPr>
            <w:r w:rsidRPr="002F00D6">
              <w:rPr>
                <w:rFonts w:cs="Times New Roman"/>
                <w:szCs w:val="24"/>
              </w:rPr>
              <w:t xml:space="preserve">Chứng minh khả năng (trình độ và năng lực) của tư vấn đối với các nhiệm vụ được giao </w:t>
            </w:r>
          </w:p>
        </w:tc>
        <w:tc>
          <w:tcPr>
            <w:tcW w:w="1980" w:type="dxa"/>
            <w:shd w:val="clear" w:color="auto" w:fill="D9E2F3" w:themeFill="accent1" w:themeFillTint="33"/>
          </w:tcPr>
          <w:p w14:paraId="570258BA" w14:textId="77777777" w:rsidR="00A25E0F" w:rsidRPr="002F00D6" w:rsidRDefault="00F0237A" w:rsidP="002F00D6">
            <w:pPr>
              <w:spacing w:afterLines="60" w:after="144"/>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2F00D6">
              <w:rPr>
                <w:rFonts w:cs="Times New Roman"/>
                <w:szCs w:val="24"/>
              </w:rPr>
              <w:t>15</w:t>
            </w:r>
          </w:p>
        </w:tc>
      </w:tr>
      <w:tr w:rsidR="00A25E0F" w:rsidRPr="002F00D6" w14:paraId="011933E4" w14:textId="77777777" w:rsidTr="0057365B">
        <w:tc>
          <w:tcPr>
            <w:cnfStyle w:val="001000000000" w:firstRow="0" w:lastRow="0" w:firstColumn="1" w:lastColumn="0" w:oddVBand="0" w:evenVBand="0" w:oddHBand="0" w:evenHBand="0" w:firstRowFirstColumn="0" w:firstRowLastColumn="0" w:lastRowFirstColumn="0" w:lastRowLastColumn="0"/>
            <w:tcW w:w="895" w:type="dxa"/>
          </w:tcPr>
          <w:p w14:paraId="389CF5C6" w14:textId="2FF8B344" w:rsidR="00A25E0F" w:rsidRPr="002F00D6" w:rsidRDefault="00B5250F" w:rsidP="002F00D6">
            <w:pPr>
              <w:spacing w:afterLines="60" w:after="144"/>
              <w:jc w:val="center"/>
              <w:rPr>
                <w:rFonts w:cs="Times New Roman"/>
                <w:b w:val="0"/>
                <w:szCs w:val="24"/>
              </w:rPr>
            </w:pPr>
            <w:r w:rsidRPr="002F00D6">
              <w:rPr>
                <w:rFonts w:cs="Times New Roman"/>
                <w:b w:val="0"/>
                <w:szCs w:val="24"/>
              </w:rPr>
              <w:t>4</w:t>
            </w:r>
          </w:p>
        </w:tc>
        <w:tc>
          <w:tcPr>
            <w:tcW w:w="6750" w:type="dxa"/>
          </w:tcPr>
          <w:p w14:paraId="788D7F0C" w14:textId="0FB1B6BC" w:rsidR="005405BA" w:rsidRPr="002F00D6" w:rsidRDefault="005405BA" w:rsidP="002F00D6">
            <w:pPr>
              <w:spacing w:afterLines="60" w:after="144"/>
              <w:cnfStyle w:val="000000000000" w:firstRow="0" w:lastRow="0" w:firstColumn="0" w:lastColumn="0" w:oddVBand="0" w:evenVBand="0" w:oddHBand="0" w:evenHBand="0" w:firstRowFirstColumn="0" w:firstRowLastColumn="0" w:lastRowFirstColumn="0" w:lastRowLastColumn="0"/>
              <w:rPr>
                <w:rFonts w:cs="Times New Roman"/>
                <w:szCs w:val="24"/>
              </w:rPr>
            </w:pPr>
            <w:r w:rsidRPr="002F00D6">
              <w:rPr>
                <w:rFonts w:cs="Times New Roman"/>
                <w:szCs w:val="24"/>
              </w:rPr>
              <w:t>Đề xuất được xây dựng phù hợp với mục tiêu, chủ đề và nhiệm vụ được đề cập trong TOR và tính khả thi của các hoạt động đề xuất</w:t>
            </w:r>
            <w:r w:rsidR="00FB6CAD" w:rsidRPr="002F00D6">
              <w:rPr>
                <w:rFonts w:cs="Times New Roman"/>
                <w:szCs w:val="24"/>
              </w:rPr>
              <w:t xml:space="preserve"> và ti</w:t>
            </w:r>
            <w:r w:rsidRPr="002F00D6">
              <w:rPr>
                <w:rFonts w:cs="Times New Roman"/>
                <w:szCs w:val="24"/>
              </w:rPr>
              <w:t xml:space="preserve">ến độ thực hiện bao gồm xác định </w:t>
            </w:r>
            <w:r w:rsidR="00FB6CAD" w:rsidRPr="002F00D6">
              <w:rPr>
                <w:rFonts w:cs="Times New Roman"/>
                <w:szCs w:val="24"/>
              </w:rPr>
              <w:t>các rủi ro và giải pháp phù hợp</w:t>
            </w:r>
          </w:p>
        </w:tc>
        <w:tc>
          <w:tcPr>
            <w:tcW w:w="1980" w:type="dxa"/>
          </w:tcPr>
          <w:p w14:paraId="674FF28F" w14:textId="77777777" w:rsidR="00A25E0F" w:rsidRPr="002F00D6" w:rsidRDefault="00F0237A" w:rsidP="002F00D6">
            <w:pPr>
              <w:spacing w:afterLines="60" w:after="144"/>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F00D6">
              <w:rPr>
                <w:rFonts w:cs="Times New Roman"/>
                <w:szCs w:val="24"/>
              </w:rPr>
              <w:t>20</w:t>
            </w:r>
          </w:p>
        </w:tc>
      </w:tr>
      <w:tr w:rsidR="000373BE" w:rsidRPr="002F00D6" w14:paraId="727D953B" w14:textId="77777777" w:rsidTr="00573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shd w:val="clear" w:color="auto" w:fill="D9E2F3" w:themeFill="accent1" w:themeFillTint="33"/>
          </w:tcPr>
          <w:p w14:paraId="3EE8606F" w14:textId="7301F956" w:rsidR="000373BE" w:rsidRPr="002F00D6" w:rsidRDefault="00B5250F" w:rsidP="002F00D6">
            <w:pPr>
              <w:spacing w:afterLines="60" w:after="144"/>
              <w:jc w:val="center"/>
              <w:rPr>
                <w:rFonts w:cs="Times New Roman"/>
                <w:b w:val="0"/>
                <w:szCs w:val="24"/>
              </w:rPr>
            </w:pPr>
            <w:r w:rsidRPr="002F00D6">
              <w:rPr>
                <w:rFonts w:cs="Times New Roman"/>
                <w:b w:val="0"/>
                <w:szCs w:val="24"/>
              </w:rPr>
              <w:t>5</w:t>
            </w:r>
          </w:p>
        </w:tc>
        <w:tc>
          <w:tcPr>
            <w:tcW w:w="6750" w:type="dxa"/>
            <w:shd w:val="clear" w:color="auto" w:fill="D9E2F3" w:themeFill="accent1" w:themeFillTint="33"/>
          </w:tcPr>
          <w:p w14:paraId="73C85B6A" w14:textId="41C3ABB6" w:rsidR="00FB6CAD" w:rsidRPr="002F00D6" w:rsidRDefault="00FB6CAD" w:rsidP="002F00D6">
            <w:pPr>
              <w:spacing w:afterLines="60" w:after="144"/>
              <w:cnfStyle w:val="000000100000" w:firstRow="0" w:lastRow="0" w:firstColumn="0" w:lastColumn="0" w:oddVBand="0" w:evenVBand="0" w:oddHBand="1" w:evenHBand="0" w:firstRowFirstColumn="0" w:firstRowLastColumn="0" w:lastRowFirstColumn="0" w:lastRowLastColumn="0"/>
              <w:rPr>
                <w:rFonts w:cs="Times New Roman"/>
                <w:szCs w:val="24"/>
              </w:rPr>
            </w:pPr>
            <w:r w:rsidRPr="002F00D6">
              <w:rPr>
                <w:rFonts w:cs="Times New Roman"/>
                <w:szCs w:val="24"/>
              </w:rPr>
              <w:t>Tính đầy đủ và thực tế của cách tiếp cận / phương pháp luận và kế hoạch làm việc</w:t>
            </w:r>
          </w:p>
        </w:tc>
        <w:tc>
          <w:tcPr>
            <w:tcW w:w="1980" w:type="dxa"/>
            <w:shd w:val="clear" w:color="auto" w:fill="D9E2F3" w:themeFill="accent1" w:themeFillTint="33"/>
          </w:tcPr>
          <w:p w14:paraId="6867D5AF" w14:textId="77777777" w:rsidR="000373BE" w:rsidRPr="002F00D6" w:rsidRDefault="00F0237A" w:rsidP="002F00D6">
            <w:pPr>
              <w:spacing w:afterLines="60" w:after="144"/>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2F00D6">
              <w:rPr>
                <w:rFonts w:cs="Times New Roman"/>
                <w:szCs w:val="24"/>
              </w:rPr>
              <w:t>10</w:t>
            </w:r>
          </w:p>
        </w:tc>
      </w:tr>
      <w:tr w:rsidR="000373BE" w:rsidRPr="002F00D6" w14:paraId="1C077B02" w14:textId="77777777" w:rsidTr="0057365B">
        <w:tc>
          <w:tcPr>
            <w:cnfStyle w:val="001000000000" w:firstRow="0" w:lastRow="0" w:firstColumn="1" w:lastColumn="0" w:oddVBand="0" w:evenVBand="0" w:oddHBand="0" w:evenHBand="0" w:firstRowFirstColumn="0" w:firstRowLastColumn="0" w:lastRowFirstColumn="0" w:lastRowLastColumn="0"/>
            <w:tcW w:w="895" w:type="dxa"/>
          </w:tcPr>
          <w:p w14:paraId="56D2DF89" w14:textId="2DC75CF1" w:rsidR="000373BE" w:rsidRPr="002F00D6" w:rsidRDefault="00B5250F" w:rsidP="002F00D6">
            <w:pPr>
              <w:spacing w:afterLines="60" w:after="144"/>
              <w:jc w:val="center"/>
              <w:rPr>
                <w:rFonts w:cs="Times New Roman"/>
                <w:b w:val="0"/>
                <w:szCs w:val="24"/>
              </w:rPr>
            </w:pPr>
            <w:r w:rsidRPr="002F00D6">
              <w:rPr>
                <w:rFonts w:cs="Times New Roman"/>
                <w:b w:val="0"/>
                <w:szCs w:val="24"/>
              </w:rPr>
              <w:t>6</w:t>
            </w:r>
          </w:p>
        </w:tc>
        <w:tc>
          <w:tcPr>
            <w:tcW w:w="6750" w:type="dxa"/>
          </w:tcPr>
          <w:p w14:paraId="72D66235" w14:textId="1B40CFE6" w:rsidR="00FB6CAD" w:rsidRPr="002F00D6" w:rsidRDefault="00FB6CAD" w:rsidP="002F00D6">
            <w:pPr>
              <w:spacing w:afterLines="60" w:after="144"/>
              <w:cnfStyle w:val="000000000000" w:firstRow="0" w:lastRow="0" w:firstColumn="0" w:lastColumn="0" w:oddVBand="0" w:evenVBand="0" w:oddHBand="0" w:evenHBand="0" w:firstRowFirstColumn="0" w:firstRowLastColumn="0" w:lastRowFirstColumn="0" w:lastRowLastColumn="0"/>
              <w:rPr>
                <w:rFonts w:cs="Times New Roman"/>
                <w:szCs w:val="24"/>
              </w:rPr>
            </w:pPr>
            <w:r w:rsidRPr="002F00D6">
              <w:rPr>
                <w:rFonts w:cs="Times New Roman"/>
                <w:szCs w:val="24"/>
              </w:rPr>
              <w:t>Tính hợp lý của ngân sách đề xuất phù hợp với định mức chi phí của dự án</w:t>
            </w:r>
          </w:p>
        </w:tc>
        <w:tc>
          <w:tcPr>
            <w:tcW w:w="1980" w:type="dxa"/>
          </w:tcPr>
          <w:p w14:paraId="25828A7C" w14:textId="77777777" w:rsidR="000373BE" w:rsidRPr="002F00D6" w:rsidRDefault="00F0237A" w:rsidP="002F00D6">
            <w:pPr>
              <w:spacing w:afterLines="60" w:after="144"/>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F00D6">
              <w:rPr>
                <w:rFonts w:cs="Times New Roman"/>
                <w:szCs w:val="24"/>
              </w:rPr>
              <w:t>20</w:t>
            </w:r>
          </w:p>
        </w:tc>
      </w:tr>
      <w:tr w:rsidR="00A25E0F" w:rsidRPr="002F00D6" w14:paraId="54374546" w14:textId="77777777" w:rsidTr="00573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shd w:val="clear" w:color="auto" w:fill="D9E2F3" w:themeFill="accent1" w:themeFillTint="33"/>
          </w:tcPr>
          <w:p w14:paraId="6606CBE6" w14:textId="77777777" w:rsidR="00A25E0F" w:rsidRPr="002F00D6" w:rsidRDefault="00A25E0F" w:rsidP="002F00D6">
            <w:pPr>
              <w:spacing w:afterLines="60" w:after="144"/>
              <w:rPr>
                <w:rFonts w:cs="Times New Roman"/>
                <w:szCs w:val="24"/>
              </w:rPr>
            </w:pPr>
          </w:p>
        </w:tc>
        <w:tc>
          <w:tcPr>
            <w:tcW w:w="6750" w:type="dxa"/>
            <w:shd w:val="clear" w:color="auto" w:fill="D9E2F3" w:themeFill="accent1" w:themeFillTint="33"/>
          </w:tcPr>
          <w:p w14:paraId="2DC91E08" w14:textId="41B51CB8" w:rsidR="00A25E0F" w:rsidRPr="002F00D6" w:rsidRDefault="00A25E0F" w:rsidP="002F00D6">
            <w:pPr>
              <w:spacing w:afterLines="60" w:after="144"/>
              <w:cnfStyle w:val="000000100000" w:firstRow="0" w:lastRow="0" w:firstColumn="0" w:lastColumn="0" w:oddVBand="0" w:evenVBand="0" w:oddHBand="1" w:evenHBand="0" w:firstRowFirstColumn="0" w:firstRowLastColumn="0" w:lastRowFirstColumn="0" w:lastRowLastColumn="0"/>
              <w:rPr>
                <w:rFonts w:cs="Times New Roman"/>
                <w:szCs w:val="24"/>
              </w:rPr>
            </w:pPr>
            <w:r w:rsidRPr="002F00D6">
              <w:rPr>
                <w:rFonts w:cs="Times New Roman"/>
                <w:b/>
                <w:szCs w:val="24"/>
              </w:rPr>
              <w:t>T</w:t>
            </w:r>
            <w:r w:rsidR="00FB6CAD" w:rsidRPr="002F00D6">
              <w:rPr>
                <w:rFonts w:cs="Times New Roman"/>
                <w:b/>
                <w:szCs w:val="24"/>
              </w:rPr>
              <w:t>ổng</w:t>
            </w:r>
          </w:p>
        </w:tc>
        <w:tc>
          <w:tcPr>
            <w:tcW w:w="1980" w:type="dxa"/>
            <w:shd w:val="clear" w:color="auto" w:fill="D9E2F3" w:themeFill="accent1" w:themeFillTint="33"/>
          </w:tcPr>
          <w:p w14:paraId="1791ECD4" w14:textId="77777777" w:rsidR="00A25E0F" w:rsidRPr="002F00D6" w:rsidRDefault="00F0237A" w:rsidP="002F00D6">
            <w:pPr>
              <w:spacing w:afterLines="60" w:after="144"/>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2F00D6">
              <w:rPr>
                <w:rFonts w:cs="Times New Roman"/>
                <w:szCs w:val="24"/>
              </w:rPr>
              <w:t>1</w:t>
            </w:r>
            <w:r w:rsidRPr="002F00D6">
              <w:rPr>
                <w:rFonts w:cs="Times New Roman"/>
                <w:b/>
                <w:szCs w:val="24"/>
              </w:rPr>
              <w:t>00</w:t>
            </w:r>
          </w:p>
        </w:tc>
      </w:tr>
    </w:tbl>
    <w:p w14:paraId="757FC355" w14:textId="5FFA5E54" w:rsidR="00587511" w:rsidRPr="002F00D6" w:rsidRDefault="00587511" w:rsidP="002F00D6">
      <w:pPr>
        <w:spacing w:afterLines="60" w:after="144" w:line="240" w:lineRule="auto"/>
        <w:rPr>
          <w:rFonts w:cs="Times New Roman"/>
          <w:szCs w:val="24"/>
        </w:rPr>
      </w:pPr>
      <w:r w:rsidRPr="002F00D6">
        <w:rPr>
          <w:rFonts w:cs="Times New Roman"/>
          <w:szCs w:val="24"/>
        </w:rPr>
        <w:t>Ngoài các yêu cầu và trình độ chuyên môn nêu trên, điều quan trọng là chuyên gia tư vấn cần thể hiện và chia sẻ các giá trị cốt lõi (tôn trọng sự đa dạng và chuyên nghiệp) và năng lực (nhận thức và nhạy cảm đối với các vấn đề liên quan đến đất đai của người DTTS, trách nhiệm giải trình, giải quyết vấn đề sáng tạo, hiệu quả trong giao tiếp, hợp tác toàn diện, sự tham gia của các bên liên quan và dẫn dắt bằng ví dụ cụ thể).</w:t>
      </w:r>
    </w:p>
    <w:p w14:paraId="61CB8621" w14:textId="13D8DF72" w:rsidR="00587511" w:rsidRPr="002F00D6" w:rsidRDefault="00587511" w:rsidP="002F00D6">
      <w:pPr>
        <w:spacing w:afterLines="60" w:after="144" w:line="240" w:lineRule="auto"/>
        <w:rPr>
          <w:rFonts w:cs="Times New Roman"/>
          <w:szCs w:val="24"/>
        </w:rPr>
      </w:pPr>
      <w:r w:rsidRPr="002F00D6">
        <w:rPr>
          <w:rFonts w:cs="Times New Roman"/>
          <w:szCs w:val="24"/>
        </w:rPr>
        <w:t xml:space="preserve">Chuyên gia tư vấn sẽ được đánh giá dựa trên phân tích </w:t>
      </w:r>
      <w:r w:rsidR="00B43E3B" w:rsidRPr="002F00D6">
        <w:rPr>
          <w:rFonts w:cs="Times New Roman"/>
          <w:szCs w:val="24"/>
        </w:rPr>
        <w:t>tổng</w:t>
      </w:r>
      <w:r w:rsidR="00210A0F" w:rsidRPr="002F00D6">
        <w:rPr>
          <w:rFonts w:cs="Times New Roman"/>
          <w:szCs w:val="24"/>
        </w:rPr>
        <w:t xml:space="preserve"> </w:t>
      </w:r>
      <w:r w:rsidR="007D7302" w:rsidRPr="002F00D6">
        <w:rPr>
          <w:rFonts w:cs="Times New Roman"/>
          <w:szCs w:val="24"/>
        </w:rPr>
        <w:t>tích lũy</w:t>
      </w:r>
      <w:r w:rsidR="000E5882" w:rsidRPr="002F00D6">
        <w:rPr>
          <w:rFonts w:cs="Times New Roman"/>
          <w:szCs w:val="24"/>
        </w:rPr>
        <w:t xml:space="preserve">, </w:t>
      </w:r>
      <w:r w:rsidRPr="002F00D6">
        <w:rPr>
          <w:rFonts w:cs="Times New Roman"/>
          <w:szCs w:val="24"/>
        </w:rPr>
        <w:t xml:space="preserve">cá nhân </w:t>
      </w:r>
      <w:r w:rsidR="00171C0E" w:rsidRPr="002F00D6">
        <w:rPr>
          <w:rFonts w:cs="Times New Roman"/>
          <w:szCs w:val="24"/>
        </w:rPr>
        <w:t>nào</w:t>
      </w:r>
      <w:r w:rsidRPr="002F00D6">
        <w:rPr>
          <w:rFonts w:cs="Times New Roman"/>
          <w:szCs w:val="24"/>
        </w:rPr>
        <w:t xml:space="preserve"> có đề xuất được đánh giá và xác định</w:t>
      </w:r>
      <w:r w:rsidR="00171C0E" w:rsidRPr="002F00D6">
        <w:rPr>
          <w:rFonts w:cs="Times New Roman"/>
          <w:szCs w:val="24"/>
        </w:rPr>
        <w:t xml:space="preserve"> là đáp ứng </w:t>
      </w:r>
      <w:r w:rsidR="00670A62">
        <w:rPr>
          <w:rFonts w:cs="Times New Roman"/>
          <w:szCs w:val="24"/>
        </w:rPr>
        <w:t xml:space="preserve">các </w:t>
      </w:r>
      <w:r w:rsidR="000E5882" w:rsidRPr="002F00D6">
        <w:rPr>
          <w:rFonts w:cs="Times New Roman"/>
          <w:szCs w:val="24"/>
        </w:rPr>
        <w:t>điều kiện sau sẽ được ký hợp đồng</w:t>
      </w:r>
      <w:r w:rsidRPr="002F00D6">
        <w:rPr>
          <w:rFonts w:cs="Times New Roman"/>
          <w:szCs w:val="24"/>
        </w:rPr>
        <w:t xml:space="preserve">: </w:t>
      </w:r>
      <w:r w:rsidRPr="002465F4">
        <w:rPr>
          <w:rFonts w:cs="Times New Roman"/>
          <w:b/>
          <w:bCs/>
          <w:szCs w:val="24"/>
        </w:rPr>
        <w:t xml:space="preserve">i) đáp ứng / tuân </w:t>
      </w:r>
      <w:r w:rsidRPr="002465F4">
        <w:rPr>
          <w:rFonts w:cs="Times New Roman"/>
          <w:b/>
          <w:bCs/>
          <w:szCs w:val="24"/>
        </w:rPr>
        <w:lastRenderedPageBreak/>
        <w:t xml:space="preserve">thủ / chấp nhận được </w:t>
      </w:r>
      <w:r w:rsidR="002465F4">
        <w:rPr>
          <w:rFonts w:cs="Times New Roman"/>
          <w:b/>
          <w:bCs/>
          <w:szCs w:val="24"/>
        </w:rPr>
        <w:t xml:space="preserve">và </w:t>
      </w:r>
      <w:r w:rsidRPr="002465F4">
        <w:rPr>
          <w:rFonts w:cs="Times New Roman"/>
          <w:b/>
          <w:bCs/>
          <w:szCs w:val="24"/>
        </w:rPr>
        <w:t xml:space="preserve">ii) </w:t>
      </w:r>
      <w:r w:rsidR="001E4787" w:rsidRPr="002465F4">
        <w:rPr>
          <w:rFonts w:cs="Times New Roman"/>
          <w:b/>
          <w:bCs/>
          <w:szCs w:val="24"/>
        </w:rPr>
        <w:t>có tổng</w:t>
      </w:r>
      <w:r w:rsidRPr="002465F4">
        <w:rPr>
          <w:rFonts w:cs="Times New Roman"/>
          <w:b/>
          <w:bCs/>
          <w:szCs w:val="24"/>
        </w:rPr>
        <w:t xml:space="preserve"> điểm </w:t>
      </w:r>
      <w:r w:rsidR="001C385E" w:rsidRPr="002465F4">
        <w:rPr>
          <w:rFonts w:cs="Times New Roman"/>
          <w:b/>
          <w:bCs/>
          <w:szCs w:val="24"/>
        </w:rPr>
        <w:t xml:space="preserve">đánh giá </w:t>
      </w:r>
      <w:r w:rsidRPr="002465F4">
        <w:rPr>
          <w:rFonts w:cs="Times New Roman"/>
          <w:b/>
          <w:bCs/>
          <w:szCs w:val="24"/>
        </w:rPr>
        <w:t>các tiêu chí kỹ thuật và tài chính</w:t>
      </w:r>
      <w:r w:rsidR="009B39A6" w:rsidRPr="002465F4">
        <w:rPr>
          <w:rFonts w:cs="Times New Roman"/>
          <w:b/>
          <w:bCs/>
          <w:szCs w:val="24"/>
        </w:rPr>
        <w:t xml:space="preserve"> cao nhất</w:t>
      </w:r>
      <w:r w:rsidR="00DF4D70" w:rsidRPr="002465F4">
        <w:rPr>
          <w:rFonts w:cs="Times New Roman"/>
          <w:b/>
          <w:bCs/>
          <w:szCs w:val="24"/>
        </w:rPr>
        <w:t>.</w:t>
      </w:r>
      <w:r w:rsidR="00DF4D70" w:rsidRPr="002F00D6">
        <w:rPr>
          <w:rFonts w:cs="Times New Roman"/>
          <w:szCs w:val="24"/>
        </w:rPr>
        <w:t xml:space="preserve"> </w:t>
      </w:r>
    </w:p>
    <w:p w14:paraId="2AE3DF7B" w14:textId="3CB620A0" w:rsidR="00C23491" w:rsidRPr="002F00D6" w:rsidRDefault="004E5ECA" w:rsidP="00205F17">
      <w:pPr>
        <w:pStyle w:val="u1"/>
      </w:pPr>
      <w:r w:rsidRPr="002F00D6">
        <w:t>6</w:t>
      </w:r>
      <w:r w:rsidR="00C23491" w:rsidRPr="002F00D6">
        <w:t xml:space="preserve">. </w:t>
      </w:r>
      <w:r w:rsidR="001C385E" w:rsidRPr="002F00D6">
        <w:t xml:space="preserve">THỜI </w:t>
      </w:r>
      <w:r w:rsidR="003A7485" w:rsidRPr="002F00D6">
        <w:t>HẠN NỘP ĐỀ XUẤT</w:t>
      </w:r>
    </w:p>
    <w:p w14:paraId="5FE487A9" w14:textId="77777777" w:rsidR="00335A2B" w:rsidRPr="002F00D6" w:rsidRDefault="00335A2B" w:rsidP="00205F17">
      <w:r w:rsidRPr="002F00D6">
        <w:t xml:space="preserve">Các ứng viên cần gửi các tài liệu sau bằng văn bản tới địa chỉ: </w:t>
      </w:r>
      <w:hyperlink r:id="rId12" w:history="1">
        <w:r w:rsidRPr="002F00D6">
          <w:rPr>
            <w:rStyle w:val="Siuktni"/>
            <w:rFonts w:cs="Times New Roman"/>
            <w:szCs w:val="24"/>
          </w:rPr>
          <w:t>landrightvn@gmail.com</w:t>
        </w:r>
      </w:hyperlink>
      <w:r w:rsidRPr="002F00D6">
        <w:t xml:space="preserve">  </w:t>
      </w:r>
    </w:p>
    <w:p w14:paraId="5D353622" w14:textId="6D2DF5E6" w:rsidR="00335A2B" w:rsidRPr="002F00D6" w:rsidRDefault="00335A2B" w:rsidP="00205F17">
      <w:pPr>
        <w:pStyle w:val="oancuaDanhsach"/>
        <w:numPr>
          <w:ilvl w:val="0"/>
          <w:numId w:val="3"/>
        </w:numPr>
        <w:tabs>
          <w:tab w:val="left" w:pos="810"/>
        </w:tabs>
        <w:spacing w:beforeLines="30" w:before="72" w:afterLines="30" w:after="72" w:line="240" w:lineRule="auto"/>
        <w:rPr>
          <w:rFonts w:cs="Times New Roman"/>
          <w:szCs w:val="24"/>
        </w:rPr>
      </w:pPr>
      <w:r w:rsidRPr="002F00D6">
        <w:rPr>
          <w:rFonts w:cs="Times New Roman"/>
          <w:szCs w:val="24"/>
        </w:rPr>
        <w:t xml:space="preserve">Thư </w:t>
      </w:r>
      <w:r w:rsidR="001C385E" w:rsidRPr="002F00D6">
        <w:rPr>
          <w:rFonts w:cs="Times New Roman"/>
          <w:szCs w:val="24"/>
        </w:rPr>
        <w:t>Bày tỏ</w:t>
      </w:r>
      <w:r w:rsidRPr="002F00D6">
        <w:rPr>
          <w:rFonts w:cs="Times New Roman"/>
          <w:szCs w:val="24"/>
        </w:rPr>
        <w:t xml:space="preserve"> quan tâm và</w:t>
      </w:r>
      <w:r w:rsidR="007E55B5">
        <w:rPr>
          <w:rFonts w:cs="Times New Roman"/>
          <w:szCs w:val="24"/>
        </w:rPr>
        <w:t xml:space="preserve"> </w:t>
      </w:r>
      <w:r w:rsidR="000F0D38" w:rsidRPr="002F00D6">
        <w:rPr>
          <w:rFonts w:cs="Times New Roman"/>
          <w:szCs w:val="24"/>
        </w:rPr>
        <w:t>s</w:t>
      </w:r>
      <w:r w:rsidR="00B7719F">
        <w:rPr>
          <w:rFonts w:cs="Times New Roman"/>
          <w:szCs w:val="24"/>
        </w:rPr>
        <w:t>ự</w:t>
      </w:r>
      <w:r w:rsidRPr="002F00D6">
        <w:rPr>
          <w:rFonts w:cs="Times New Roman"/>
          <w:szCs w:val="24"/>
        </w:rPr>
        <w:t xml:space="preserve"> phù hợp của ứng viên đối với nhiệm vụ đề cập trong TOR;</w:t>
      </w:r>
    </w:p>
    <w:p w14:paraId="5D6AAB17" w14:textId="12A57A56" w:rsidR="00335A2B" w:rsidRPr="002F00D6" w:rsidRDefault="00335A2B" w:rsidP="00205F17">
      <w:pPr>
        <w:pStyle w:val="oancuaDanhsach"/>
        <w:numPr>
          <w:ilvl w:val="0"/>
          <w:numId w:val="3"/>
        </w:numPr>
        <w:tabs>
          <w:tab w:val="left" w:pos="810"/>
        </w:tabs>
        <w:spacing w:beforeLines="30" w:before="72" w:afterLines="30" w:after="72" w:line="240" w:lineRule="auto"/>
        <w:rPr>
          <w:rFonts w:cs="Times New Roman"/>
          <w:szCs w:val="24"/>
        </w:rPr>
      </w:pPr>
      <w:r w:rsidRPr="002F00D6">
        <w:rPr>
          <w:rFonts w:cs="Times New Roman"/>
          <w:szCs w:val="24"/>
        </w:rPr>
        <w:t>Hồ sơ năng lực</w:t>
      </w:r>
      <w:r w:rsidR="000F0D38" w:rsidRPr="002F00D6">
        <w:rPr>
          <w:rFonts w:cs="Times New Roman"/>
          <w:szCs w:val="24"/>
        </w:rPr>
        <w:t xml:space="preserve"> của</w:t>
      </w:r>
      <w:r w:rsidRPr="002F00D6">
        <w:rPr>
          <w:rFonts w:cs="Times New Roman"/>
          <w:szCs w:val="24"/>
        </w:rPr>
        <w:t xml:space="preserve"> </w:t>
      </w:r>
      <w:r w:rsidR="00EE05F9" w:rsidRPr="002F00D6">
        <w:rPr>
          <w:rFonts w:cs="Times New Roman"/>
          <w:szCs w:val="24"/>
        </w:rPr>
        <w:t>chuyên gia tư vấn</w:t>
      </w:r>
      <w:r w:rsidRPr="002F00D6">
        <w:rPr>
          <w:rFonts w:cs="Times New Roman"/>
          <w:szCs w:val="24"/>
        </w:rPr>
        <w:t xml:space="preserve"> / nhóm chuyên gia</w:t>
      </w:r>
      <w:r w:rsidR="00EE05F9" w:rsidRPr="002F00D6">
        <w:rPr>
          <w:rFonts w:cs="Times New Roman"/>
          <w:szCs w:val="24"/>
        </w:rPr>
        <w:t xml:space="preserve"> tư vấn</w:t>
      </w:r>
      <w:r w:rsidRPr="002F00D6">
        <w:rPr>
          <w:rFonts w:cs="Times New Roman"/>
          <w:szCs w:val="24"/>
        </w:rPr>
        <w:t xml:space="preserve">; </w:t>
      </w:r>
    </w:p>
    <w:p w14:paraId="60326B0B" w14:textId="52C3F814" w:rsidR="00335A2B" w:rsidRPr="002F00D6" w:rsidRDefault="00335A2B" w:rsidP="00205F17">
      <w:pPr>
        <w:pStyle w:val="oancuaDanhsach"/>
        <w:numPr>
          <w:ilvl w:val="0"/>
          <w:numId w:val="3"/>
        </w:numPr>
        <w:tabs>
          <w:tab w:val="left" w:pos="810"/>
        </w:tabs>
        <w:spacing w:beforeLines="30" w:before="72" w:afterLines="30" w:after="72" w:line="240" w:lineRule="auto"/>
        <w:rPr>
          <w:rFonts w:cs="Times New Roman"/>
          <w:szCs w:val="24"/>
        </w:rPr>
      </w:pPr>
      <w:r w:rsidRPr="002F00D6">
        <w:rPr>
          <w:rFonts w:cs="Times New Roman"/>
          <w:szCs w:val="24"/>
        </w:rPr>
        <w:t>Đề xuất k</w:t>
      </w:r>
      <w:r w:rsidR="000F0D38" w:rsidRPr="002F00D6">
        <w:rPr>
          <w:rFonts w:cs="Times New Roman"/>
          <w:szCs w:val="24"/>
        </w:rPr>
        <w:t>ỹ</w:t>
      </w:r>
      <w:r w:rsidRPr="002F00D6">
        <w:rPr>
          <w:rFonts w:cs="Times New Roman"/>
          <w:szCs w:val="24"/>
        </w:rPr>
        <w:t xml:space="preserve"> thuật và tài chính. </w:t>
      </w:r>
    </w:p>
    <w:p w14:paraId="149D41C8" w14:textId="647412D4" w:rsidR="00335A2B" w:rsidRPr="00205F17" w:rsidRDefault="00335A2B" w:rsidP="00205F17">
      <w:pPr>
        <w:spacing w:before="240" w:line="240" w:lineRule="auto"/>
        <w:rPr>
          <w:rFonts w:cs="Times New Roman"/>
          <w:b/>
          <w:bCs/>
          <w:color w:val="2F5496" w:themeColor="accent1" w:themeShade="BF"/>
          <w:szCs w:val="24"/>
        </w:rPr>
      </w:pPr>
      <w:r w:rsidRPr="00205F17">
        <w:rPr>
          <w:rFonts w:cs="Times New Roman"/>
          <w:b/>
          <w:bCs/>
          <w:color w:val="2F5496" w:themeColor="accent1" w:themeShade="BF"/>
          <w:szCs w:val="24"/>
          <w:u w:val="single"/>
        </w:rPr>
        <w:t>Hạn nộp hồ sơ:</w:t>
      </w:r>
      <w:r w:rsidRPr="00205F17">
        <w:rPr>
          <w:rFonts w:cs="Times New Roman"/>
          <w:b/>
          <w:bCs/>
          <w:color w:val="2F5496" w:themeColor="accent1" w:themeShade="BF"/>
          <w:szCs w:val="24"/>
        </w:rPr>
        <w:t xml:space="preserve"> Trước</w:t>
      </w:r>
      <w:r w:rsidR="00E740EE">
        <w:rPr>
          <w:rFonts w:cs="Times New Roman"/>
          <w:b/>
          <w:bCs/>
          <w:color w:val="2F5496" w:themeColor="accent1" w:themeShade="BF"/>
          <w:szCs w:val="24"/>
        </w:rPr>
        <w:t xml:space="preserve"> </w:t>
      </w:r>
      <w:r w:rsidR="000F0D38" w:rsidRPr="00205F17">
        <w:rPr>
          <w:rFonts w:cs="Times New Roman"/>
          <w:b/>
          <w:bCs/>
          <w:color w:val="2F5496" w:themeColor="accent1" w:themeShade="BF"/>
          <w:szCs w:val="24"/>
        </w:rPr>
        <w:t xml:space="preserve">ngày </w:t>
      </w:r>
      <w:r w:rsidRPr="00205F17">
        <w:rPr>
          <w:rFonts w:cs="Times New Roman"/>
          <w:b/>
          <w:bCs/>
          <w:color w:val="2F5496" w:themeColor="accent1" w:themeShade="BF"/>
          <w:szCs w:val="24"/>
        </w:rPr>
        <w:t xml:space="preserve">29 tháng </w:t>
      </w:r>
      <w:r w:rsidR="0097179C" w:rsidRPr="00205F17">
        <w:rPr>
          <w:rFonts w:cs="Times New Roman"/>
          <w:b/>
          <w:bCs/>
          <w:color w:val="2F5496" w:themeColor="accent1" w:themeShade="BF"/>
          <w:szCs w:val="24"/>
        </w:rPr>
        <w:t>0</w:t>
      </w:r>
      <w:r w:rsidRPr="00205F17">
        <w:rPr>
          <w:rFonts w:cs="Times New Roman"/>
          <w:b/>
          <w:bCs/>
          <w:color w:val="2F5496" w:themeColor="accent1" w:themeShade="BF"/>
          <w:szCs w:val="24"/>
        </w:rPr>
        <w:t xml:space="preserve">9 năm 2020 </w:t>
      </w:r>
    </w:p>
    <w:p w14:paraId="60EBAD20" w14:textId="69BB057C" w:rsidR="00C23491" w:rsidRPr="002F00D6" w:rsidRDefault="009E6058" w:rsidP="002F00D6">
      <w:pPr>
        <w:spacing w:afterLines="60" w:after="144" w:line="240" w:lineRule="auto"/>
        <w:rPr>
          <w:rFonts w:eastAsia="Times New Roman" w:cs="Times New Roman"/>
          <w:i/>
          <w:color w:val="222222"/>
          <w:szCs w:val="24"/>
          <w:shd w:val="clear" w:color="auto" w:fill="FFFFFF"/>
        </w:rPr>
      </w:pPr>
      <w:r w:rsidRPr="002F00D6">
        <w:rPr>
          <w:rFonts w:eastAsia="Times New Roman" w:cs="Times New Roman"/>
          <w:b/>
          <w:bCs/>
          <w:i/>
          <w:color w:val="222222"/>
          <w:szCs w:val="24"/>
          <w:shd w:val="clear" w:color="auto" w:fill="FFFFFF"/>
        </w:rPr>
        <w:t>Lưu ý:</w:t>
      </w:r>
      <w:r w:rsidRPr="002F00D6">
        <w:rPr>
          <w:rFonts w:eastAsia="Times New Roman" w:cs="Times New Roman"/>
          <w:i/>
          <w:color w:val="222222"/>
          <w:szCs w:val="24"/>
          <w:shd w:val="clear" w:color="auto" w:fill="FFFFFF"/>
        </w:rPr>
        <w:t xml:space="preserve"> Ứng viên trúng tuyển </w:t>
      </w:r>
      <w:r w:rsidR="007002E6">
        <w:rPr>
          <w:rFonts w:eastAsia="Times New Roman" w:cs="Times New Roman"/>
          <w:i/>
          <w:color w:val="222222"/>
          <w:szCs w:val="24"/>
          <w:shd w:val="clear" w:color="auto" w:fill="FFFFFF"/>
        </w:rPr>
        <w:t>cần</w:t>
      </w:r>
      <w:r w:rsidR="002F02F4">
        <w:rPr>
          <w:rFonts w:eastAsia="Times New Roman" w:cs="Times New Roman"/>
          <w:i/>
          <w:color w:val="222222"/>
          <w:szCs w:val="24"/>
          <w:shd w:val="clear" w:color="auto" w:fill="FFFFFF"/>
        </w:rPr>
        <w:t xml:space="preserve"> phải</w:t>
      </w:r>
      <w:r w:rsidRPr="002F00D6">
        <w:rPr>
          <w:rFonts w:eastAsia="Times New Roman" w:cs="Times New Roman"/>
          <w:i/>
          <w:color w:val="222222"/>
          <w:szCs w:val="24"/>
          <w:shd w:val="clear" w:color="auto" w:fill="FFFFFF"/>
        </w:rPr>
        <w:t xml:space="preserve"> ký </w:t>
      </w:r>
      <w:r w:rsidRPr="002F00D6">
        <w:rPr>
          <w:rFonts w:eastAsia="Times New Roman" w:cs="Times New Roman"/>
          <w:i/>
          <w:color w:val="222222"/>
          <w:szCs w:val="24"/>
          <w:shd w:val="clear" w:color="auto" w:fill="FFFFFF"/>
          <w:lang w:val="vi-VN"/>
        </w:rPr>
        <w:t>H</w:t>
      </w:r>
      <w:r w:rsidRPr="002F00D6">
        <w:rPr>
          <w:rFonts w:eastAsia="Times New Roman" w:cs="Times New Roman"/>
          <w:i/>
          <w:color w:val="222222"/>
          <w:szCs w:val="24"/>
          <w:shd w:val="clear" w:color="auto" w:fill="FFFFFF"/>
        </w:rPr>
        <w:t>ợp đồng, Quy tắc Ứng xử (COC) của</w:t>
      </w:r>
      <w:r w:rsidRPr="002F00D6">
        <w:rPr>
          <w:rFonts w:eastAsia="Times New Roman" w:cs="Times New Roman"/>
          <w:i/>
          <w:color w:val="222222"/>
          <w:szCs w:val="24"/>
          <w:shd w:val="clear" w:color="auto" w:fill="FFFFFF"/>
          <w:lang w:val="vi-VN"/>
        </w:rPr>
        <w:t xml:space="preserve"> </w:t>
      </w:r>
      <w:r w:rsidRPr="002F00D6">
        <w:rPr>
          <w:rFonts w:eastAsia="Times New Roman" w:cs="Times New Roman"/>
          <w:i/>
          <w:color w:val="222222"/>
          <w:szCs w:val="24"/>
          <w:shd w:val="clear" w:color="auto" w:fill="FFFFFF"/>
        </w:rPr>
        <w:t>H</w:t>
      </w:r>
      <w:r w:rsidR="00A3123F">
        <w:rPr>
          <w:rFonts w:eastAsia="Times New Roman" w:cs="Times New Roman"/>
          <w:i/>
          <w:color w:val="222222"/>
          <w:szCs w:val="24"/>
          <w:shd w:val="clear" w:color="auto" w:fill="FFFFFF"/>
        </w:rPr>
        <w:t>elvetas</w:t>
      </w:r>
      <w:r w:rsidRPr="002F00D6">
        <w:rPr>
          <w:rFonts w:eastAsia="Times New Roman" w:cs="Times New Roman"/>
          <w:i/>
          <w:color w:val="222222"/>
          <w:szCs w:val="24"/>
          <w:shd w:val="clear" w:color="auto" w:fill="FFFFFF"/>
        </w:rPr>
        <w:t xml:space="preserve"> và các văn bản cần thiết khác trước khi bắt đầu thực hiện nhiệm vụ.</w:t>
      </w:r>
    </w:p>
    <w:p w14:paraId="00886B91" w14:textId="77777777" w:rsidR="00F755CA" w:rsidRPr="002F00D6" w:rsidRDefault="00F755CA" w:rsidP="002F00D6">
      <w:pPr>
        <w:spacing w:after="0" w:line="240" w:lineRule="auto"/>
        <w:rPr>
          <w:rFonts w:cs="Times New Roman"/>
          <w:i/>
          <w:szCs w:val="24"/>
        </w:rPr>
      </w:pPr>
    </w:p>
    <w:tbl>
      <w:tblPr>
        <w:tblStyle w:val="LiBang"/>
        <w:tblW w:w="96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5"/>
        <w:gridCol w:w="3240"/>
        <w:gridCol w:w="2970"/>
      </w:tblGrid>
      <w:tr w:rsidR="00AE6E9A" w:rsidRPr="002F00D6" w14:paraId="451158BA" w14:textId="77777777" w:rsidTr="00205F17">
        <w:tc>
          <w:tcPr>
            <w:tcW w:w="3425" w:type="dxa"/>
          </w:tcPr>
          <w:p w14:paraId="361DD418" w14:textId="6BB37CBA" w:rsidR="00ED1159" w:rsidRPr="002F00D6" w:rsidRDefault="00AE6E9A" w:rsidP="002F00D6">
            <w:pPr>
              <w:spacing w:beforeLines="30" w:before="72" w:after="0"/>
              <w:jc w:val="center"/>
              <w:rPr>
                <w:rFonts w:cs="Times New Roman"/>
                <w:b/>
                <w:szCs w:val="24"/>
              </w:rPr>
            </w:pPr>
            <w:r w:rsidRPr="002F00D6">
              <w:rPr>
                <w:rFonts w:cs="Times New Roman"/>
                <w:b/>
                <w:szCs w:val="24"/>
              </w:rPr>
              <w:t xml:space="preserve">Phê duyệt  </w:t>
            </w:r>
          </w:p>
          <w:p w14:paraId="02DA7CC4" w14:textId="7697BC40" w:rsidR="00AE6E9A" w:rsidRPr="002F00D6" w:rsidRDefault="00AE6E9A" w:rsidP="002F00D6">
            <w:pPr>
              <w:spacing w:beforeLines="30" w:before="72" w:after="0"/>
              <w:jc w:val="center"/>
              <w:rPr>
                <w:rFonts w:cs="Times New Roman"/>
                <w:b/>
                <w:szCs w:val="24"/>
              </w:rPr>
            </w:pPr>
            <w:r w:rsidRPr="002F00D6">
              <w:rPr>
                <w:rFonts w:cs="Times New Roman"/>
                <w:b/>
                <w:szCs w:val="24"/>
              </w:rPr>
              <w:t>Giám đốc Helvetas Việt Nam</w:t>
            </w:r>
          </w:p>
          <w:p w14:paraId="12F10C2D" w14:textId="77777777" w:rsidR="00AE6E9A" w:rsidRPr="002F00D6" w:rsidRDefault="00AE6E9A" w:rsidP="002F00D6">
            <w:pPr>
              <w:spacing w:beforeLines="30" w:before="72" w:after="0"/>
              <w:jc w:val="center"/>
              <w:rPr>
                <w:rFonts w:cs="Times New Roman"/>
                <w:b/>
                <w:szCs w:val="24"/>
              </w:rPr>
            </w:pPr>
          </w:p>
          <w:p w14:paraId="446CCAD4" w14:textId="77777777" w:rsidR="00AE6E9A" w:rsidRPr="002F00D6" w:rsidRDefault="00AE6E9A" w:rsidP="002F00D6">
            <w:pPr>
              <w:spacing w:beforeLines="30" w:before="72" w:after="0"/>
              <w:jc w:val="center"/>
              <w:rPr>
                <w:rFonts w:cs="Times New Roman"/>
                <w:b/>
                <w:szCs w:val="24"/>
              </w:rPr>
            </w:pPr>
          </w:p>
          <w:p w14:paraId="1CAE0581" w14:textId="445027AB" w:rsidR="00AE6E9A" w:rsidRPr="002F00D6" w:rsidRDefault="00AE6E9A" w:rsidP="002F00D6">
            <w:pPr>
              <w:spacing w:beforeLines="30" w:before="72" w:after="0"/>
              <w:jc w:val="center"/>
              <w:rPr>
                <w:rFonts w:cs="Times New Roman"/>
                <w:b/>
                <w:szCs w:val="24"/>
              </w:rPr>
            </w:pPr>
          </w:p>
          <w:p w14:paraId="520E9A78" w14:textId="77777777" w:rsidR="005F2129" w:rsidRPr="002F00D6" w:rsidRDefault="005F2129" w:rsidP="002F00D6">
            <w:pPr>
              <w:spacing w:beforeLines="30" w:before="72" w:after="0"/>
              <w:jc w:val="center"/>
              <w:rPr>
                <w:rFonts w:cs="Times New Roman"/>
                <w:b/>
                <w:szCs w:val="24"/>
              </w:rPr>
            </w:pPr>
          </w:p>
          <w:p w14:paraId="5B15DB36" w14:textId="77777777" w:rsidR="00AE6E9A" w:rsidRPr="002F00D6" w:rsidRDefault="00AE6E9A" w:rsidP="002F00D6">
            <w:pPr>
              <w:spacing w:beforeLines="30" w:before="72" w:after="0"/>
              <w:jc w:val="center"/>
              <w:rPr>
                <w:rFonts w:cs="Times New Roman"/>
                <w:b/>
                <w:szCs w:val="24"/>
              </w:rPr>
            </w:pPr>
            <w:r w:rsidRPr="002F00D6">
              <w:rPr>
                <w:rFonts w:cs="Times New Roman"/>
                <w:b/>
                <w:szCs w:val="24"/>
              </w:rPr>
              <w:t>Phạm Văn Lương</w:t>
            </w:r>
          </w:p>
        </w:tc>
        <w:tc>
          <w:tcPr>
            <w:tcW w:w="3240" w:type="dxa"/>
          </w:tcPr>
          <w:p w14:paraId="515FB2B2" w14:textId="30114949" w:rsidR="00ED1159" w:rsidRPr="002F00D6" w:rsidRDefault="00AE6E9A" w:rsidP="002F00D6">
            <w:pPr>
              <w:spacing w:beforeLines="30" w:before="72" w:after="0"/>
              <w:jc w:val="center"/>
              <w:rPr>
                <w:rFonts w:cs="Times New Roman"/>
                <w:b/>
                <w:szCs w:val="24"/>
              </w:rPr>
            </w:pPr>
            <w:r w:rsidRPr="002F00D6">
              <w:rPr>
                <w:rFonts w:cs="Times New Roman"/>
                <w:b/>
                <w:szCs w:val="24"/>
              </w:rPr>
              <w:t xml:space="preserve">Kiểm tra  </w:t>
            </w:r>
          </w:p>
          <w:p w14:paraId="70878D0B" w14:textId="3531C502" w:rsidR="00AE6E9A" w:rsidRPr="002F00D6" w:rsidRDefault="00AE6E9A" w:rsidP="002F00D6">
            <w:pPr>
              <w:spacing w:beforeLines="30" w:before="72" w:after="0"/>
              <w:jc w:val="center"/>
              <w:rPr>
                <w:rFonts w:cs="Times New Roman"/>
                <w:b/>
                <w:szCs w:val="24"/>
              </w:rPr>
            </w:pPr>
            <w:r w:rsidRPr="002F00D6">
              <w:rPr>
                <w:rFonts w:cs="Times New Roman"/>
                <w:b/>
                <w:szCs w:val="24"/>
              </w:rPr>
              <w:t xml:space="preserve">Giám đốc CCRD </w:t>
            </w:r>
          </w:p>
          <w:p w14:paraId="1B3AC474" w14:textId="77777777" w:rsidR="00AE6E9A" w:rsidRPr="002F00D6" w:rsidRDefault="00AE6E9A" w:rsidP="002F00D6">
            <w:pPr>
              <w:spacing w:beforeLines="30" w:before="72" w:after="0"/>
              <w:jc w:val="center"/>
              <w:rPr>
                <w:rFonts w:cs="Times New Roman"/>
                <w:b/>
                <w:szCs w:val="24"/>
              </w:rPr>
            </w:pPr>
          </w:p>
          <w:p w14:paraId="388F4785" w14:textId="7AAA3116" w:rsidR="00AE6E9A" w:rsidRPr="002F00D6" w:rsidRDefault="00AE6E9A" w:rsidP="002F00D6">
            <w:pPr>
              <w:spacing w:beforeLines="30" w:before="72" w:after="0"/>
              <w:jc w:val="center"/>
              <w:rPr>
                <w:rFonts w:cs="Times New Roman"/>
                <w:b/>
                <w:szCs w:val="24"/>
              </w:rPr>
            </w:pPr>
          </w:p>
          <w:p w14:paraId="6E2A233B" w14:textId="77777777" w:rsidR="00D723FA" w:rsidRPr="002F00D6" w:rsidRDefault="00D723FA" w:rsidP="002F00D6">
            <w:pPr>
              <w:spacing w:beforeLines="30" w:before="72" w:after="0"/>
              <w:jc w:val="center"/>
              <w:rPr>
                <w:rFonts w:cs="Times New Roman"/>
                <w:b/>
                <w:szCs w:val="24"/>
              </w:rPr>
            </w:pPr>
          </w:p>
          <w:p w14:paraId="6BB787B0" w14:textId="77777777" w:rsidR="00AE6E9A" w:rsidRPr="002F00D6" w:rsidRDefault="00AE6E9A" w:rsidP="002F00D6">
            <w:pPr>
              <w:spacing w:beforeLines="30" w:before="72" w:after="0"/>
              <w:jc w:val="center"/>
              <w:rPr>
                <w:rFonts w:cs="Times New Roman"/>
                <w:b/>
                <w:szCs w:val="24"/>
              </w:rPr>
            </w:pPr>
          </w:p>
          <w:p w14:paraId="7ADD6AFD" w14:textId="77777777" w:rsidR="00AE6E9A" w:rsidRPr="002F00D6" w:rsidRDefault="00AE6E9A" w:rsidP="002F00D6">
            <w:pPr>
              <w:spacing w:beforeLines="30" w:before="72" w:after="0"/>
              <w:jc w:val="center"/>
              <w:rPr>
                <w:rFonts w:cs="Times New Roman"/>
                <w:b/>
                <w:szCs w:val="24"/>
              </w:rPr>
            </w:pPr>
            <w:r w:rsidRPr="002F00D6">
              <w:rPr>
                <w:rFonts w:cs="Times New Roman"/>
                <w:b/>
                <w:szCs w:val="24"/>
              </w:rPr>
              <w:t>Phan Văn Ngọc</w:t>
            </w:r>
          </w:p>
        </w:tc>
        <w:tc>
          <w:tcPr>
            <w:tcW w:w="2970" w:type="dxa"/>
          </w:tcPr>
          <w:p w14:paraId="2ECFD7D4" w14:textId="16E3AFB0" w:rsidR="00ED1159" w:rsidRPr="002F00D6" w:rsidRDefault="00AE6E9A" w:rsidP="002F00D6">
            <w:pPr>
              <w:spacing w:beforeLines="30" w:before="72" w:after="0"/>
              <w:jc w:val="center"/>
              <w:rPr>
                <w:rFonts w:cs="Times New Roman"/>
                <w:b/>
                <w:szCs w:val="24"/>
              </w:rPr>
            </w:pPr>
            <w:r w:rsidRPr="002F00D6">
              <w:rPr>
                <w:rFonts w:cs="Times New Roman"/>
                <w:b/>
                <w:szCs w:val="24"/>
              </w:rPr>
              <w:t xml:space="preserve">Chuẩn bị  </w:t>
            </w:r>
          </w:p>
          <w:p w14:paraId="1B5E5616" w14:textId="5F572FC1" w:rsidR="00AE6E9A" w:rsidRPr="002F00D6" w:rsidRDefault="00AE6E9A" w:rsidP="002F00D6">
            <w:pPr>
              <w:spacing w:beforeLines="30" w:before="72" w:after="0"/>
              <w:jc w:val="center"/>
              <w:rPr>
                <w:rFonts w:cs="Times New Roman"/>
                <w:b/>
                <w:szCs w:val="24"/>
              </w:rPr>
            </w:pPr>
            <w:r w:rsidRPr="002F00D6">
              <w:rPr>
                <w:rFonts w:cs="Times New Roman"/>
                <w:b/>
                <w:szCs w:val="24"/>
              </w:rPr>
              <w:t xml:space="preserve">Quản lý Dự án </w:t>
            </w:r>
          </w:p>
          <w:p w14:paraId="0D194C4F" w14:textId="77777777" w:rsidR="00AE6E9A" w:rsidRPr="002F00D6" w:rsidRDefault="00AE6E9A" w:rsidP="002F00D6">
            <w:pPr>
              <w:spacing w:beforeLines="30" w:before="72" w:after="0"/>
              <w:jc w:val="center"/>
              <w:rPr>
                <w:rFonts w:cs="Times New Roman"/>
                <w:b/>
                <w:szCs w:val="24"/>
              </w:rPr>
            </w:pPr>
          </w:p>
          <w:p w14:paraId="1E911CA9" w14:textId="61969394" w:rsidR="00AE6E9A" w:rsidRPr="002F00D6" w:rsidRDefault="00AE6E9A" w:rsidP="002F00D6">
            <w:pPr>
              <w:spacing w:beforeLines="30" w:before="72" w:after="0"/>
              <w:jc w:val="center"/>
              <w:rPr>
                <w:rFonts w:cs="Times New Roman"/>
                <w:b/>
                <w:szCs w:val="24"/>
              </w:rPr>
            </w:pPr>
          </w:p>
          <w:p w14:paraId="68A88C6D" w14:textId="77777777" w:rsidR="00D723FA" w:rsidRPr="002F00D6" w:rsidRDefault="00D723FA" w:rsidP="002F00D6">
            <w:pPr>
              <w:spacing w:beforeLines="30" w:before="72" w:after="0"/>
              <w:jc w:val="center"/>
              <w:rPr>
                <w:rFonts w:cs="Times New Roman"/>
                <w:b/>
                <w:szCs w:val="24"/>
              </w:rPr>
            </w:pPr>
          </w:p>
          <w:p w14:paraId="40054E72" w14:textId="77777777" w:rsidR="00AE6E9A" w:rsidRPr="002F00D6" w:rsidRDefault="00AE6E9A" w:rsidP="002F00D6">
            <w:pPr>
              <w:spacing w:beforeLines="30" w:before="72" w:after="0"/>
              <w:jc w:val="center"/>
              <w:rPr>
                <w:rFonts w:cs="Times New Roman"/>
                <w:b/>
                <w:szCs w:val="24"/>
              </w:rPr>
            </w:pPr>
          </w:p>
          <w:p w14:paraId="269F3718" w14:textId="77777777" w:rsidR="00AE6E9A" w:rsidRPr="002F00D6" w:rsidRDefault="00AE6E9A" w:rsidP="002F00D6">
            <w:pPr>
              <w:spacing w:beforeLines="30" w:before="72" w:after="0"/>
              <w:jc w:val="center"/>
              <w:rPr>
                <w:rFonts w:cs="Times New Roman"/>
                <w:b/>
                <w:szCs w:val="24"/>
              </w:rPr>
            </w:pPr>
            <w:r w:rsidRPr="002F00D6">
              <w:rPr>
                <w:rFonts w:cs="Times New Roman"/>
                <w:b/>
                <w:szCs w:val="24"/>
              </w:rPr>
              <w:t>Đàm Trọng Tuấn</w:t>
            </w:r>
          </w:p>
        </w:tc>
      </w:tr>
    </w:tbl>
    <w:p w14:paraId="1AD3CDB8" w14:textId="77777777" w:rsidR="00C213C7" w:rsidRPr="002F00D6" w:rsidRDefault="00C213C7" w:rsidP="002F00D6">
      <w:pPr>
        <w:spacing w:after="0" w:line="240" w:lineRule="auto"/>
        <w:rPr>
          <w:rFonts w:cs="Times New Roman"/>
          <w:szCs w:val="24"/>
        </w:rPr>
      </w:pPr>
    </w:p>
    <w:sectPr w:rsidR="00C213C7" w:rsidRPr="002F00D6" w:rsidSect="0057365B">
      <w:footerReference w:type="default" r:id="rId13"/>
      <w:pgSz w:w="12240" w:h="15840"/>
      <w:pgMar w:top="806" w:right="1152" w:bottom="1152" w:left="1440" w:header="720" w:footer="4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81A3C" w14:textId="77777777" w:rsidR="00F36F86" w:rsidRDefault="00F36F86" w:rsidP="00AC1528">
      <w:pPr>
        <w:spacing w:after="0" w:line="240" w:lineRule="auto"/>
      </w:pPr>
      <w:r>
        <w:separator/>
      </w:r>
    </w:p>
  </w:endnote>
  <w:endnote w:type="continuationSeparator" w:id="0">
    <w:p w14:paraId="5FA2B54A" w14:textId="77777777" w:rsidR="00F36F86" w:rsidRDefault="00F36F86" w:rsidP="00AC1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0463386"/>
      <w:docPartObj>
        <w:docPartGallery w:val="Page Numbers (Bottom of Page)"/>
        <w:docPartUnique/>
      </w:docPartObj>
    </w:sdtPr>
    <w:sdtEndPr>
      <w:rPr>
        <w:noProof/>
      </w:rPr>
    </w:sdtEndPr>
    <w:sdtContent>
      <w:p w14:paraId="0278BA3E" w14:textId="30CCBF64" w:rsidR="005405BA" w:rsidRPr="00F10085" w:rsidRDefault="00590C84" w:rsidP="00590C84">
        <w:pPr>
          <w:pStyle w:val="Chntrang"/>
          <w:jc w:val="center"/>
        </w:pPr>
        <w:r>
          <w:rPr>
            <w:noProof/>
          </w:rPr>
          <w:drawing>
            <wp:anchor distT="0" distB="0" distL="114300" distR="114300" simplePos="0" relativeHeight="251658240" behindDoc="0" locked="0" layoutInCell="1" allowOverlap="1" wp14:anchorId="39D719C6" wp14:editId="0498D9BE">
              <wp:simplePos x="0" y="0"/>
              <wp:positionH relativeFrom="column">
                <wp:posOffset>94615</wp:posOffset>
              </wp:positionH>
              <wp:positionV relativeFrom="paragraph">
                <wp:posOffset>-63690</wp:posOffset>
              </wp:positionV>
              <wp:extent cx="320040" cy="320040"/>
              <wp:effectExtent l="0" t="0" r="3810" b="3810"/>
              <wp:wrapNone/>
              <wp:docPr id="2" name="Hình ảnh 2" descr="Ảnh có chứa văn bản, vẽ, đồng h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ình ảnh 2" descr="Ảnh có chứa văn bản, vẽ, đồng hồ&#10;&#10;Mô tả được tạo tự động"/>
                      <pic:cNvPicPr/>
                    </pic:nvPicPr>
                    <pic:blipFill>
                      <a:blip r:embed="rId1">
                        <a:extLst>
                          <a:ext uri="{28A0092B-C50C-407E-A947-70E740481C1C}">
                            <a14:useLocalDpi xmlns:a14="http://schemas.microsoft.com/office/drawing/2010/main" val="0"/>
                          </a:ext>
                        </a:extLst>
                      </a:blip>
                      <a:stretch>
                        <a:fillRect/>
                      </a:stretch>
                    </pic:blipFill>
                    <pic:spPr>
                      <a:xfrm>
                        <a:off x="0" y="0"/>
                        <a:ext cx="320040" cy="320040"/>
                      </a:xfrm>
                      <a:prstGeom prst="rect">
                        <a:avLst/>
                      </a:prstGeom>
                    </pic:spPr>
                  </pic:pic>
                </a:graphicData>
              </a:graphic>
              <wp14:sizeRelH relativeFrom="page">
                <wp14:pctWidth>0</wp14:pctWidth>
              </wp14:sizeRelH>
              <wp14:sizeRelV relativeFrom="page">
                <wp14:pctHeight>0</wp14:pctHeight>
              </wp14:sizeRelV>
            </wp:anchor>
          </w:drawing>
        </w:r>
        <w:r w:rsidR="00F10085">
          <w:tab/>
          <w:t>Điều khoản tham chiếu TNA</w:t>
        </w:r>
        <w:r w:rsidR="00F10085">
          <w:tab/>
        </w:r>
        <w:r w:rsidR="00F10085">
          <w:fldChar w:fldCharType="begin"/>
        </w:r>
        <w:r w:rsidR="00F10085">
          <w:instrText xml:space="preserve"> PAGE   \* MERGEFORMAT </w:instrText>
        </w:r>
        <w:r w:rsidR="00F10085">
          <w:fldChar w:fldCharType="separate"/>
        </w:r>
        <w:r w:rsidR="00F10085">
          <w:t>1</w:t>
        </w:r>
        <w:r w:rsidR="00F10085">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06C8F" w14:textId="77777777" w:rsidR="00F36F86" w:rsidRDefault="00F36F86" w:rsidP="00AC1528">
      <w:pPr>
        <w:spacing w:after="0" w:line="240" w:lineRule="auto"/>
      </w:pPr>
      <w:r>
        <w:separator/>
      </w:r>
    </w:p>
  </w:footnote>
  <w:footnote w:type="continuationSeparator" w:id="0">
    <w:p w14:paraId="362030A4" w14:textId="77777777" w:rsidR="00F36F86" w:rsidRDefault="00F36F86" w:rsidP="00AC1528">
      <w:pPr>
        <w:spacing w:after="0" w:line="240" w:lineRule="auto"/>
      </w:pPr>
      <w:r>
        <w:continuationSeparator/>
      </w:r>
    </w:p>
  </w:footnote>
  <w:footnote w:id="1">
    <w:p w14:paraId="5DF0E996" w14:textId="326A7CEE" w:rsidR="005405BA" w:rsidRPr="00546F86" w:rsidRDefault="005405BA" w:rsidP="00163FB3">
      <w:pPr>
        <w:pStyle w:val="VnbanCcchu"/>
        <w:rPr>
          <w:rFonts w:ascii="Times New Roman" w:hAnsi="Times New Roman" w:cs="Times New Roman"/>
        </w:rPr>
      </w:pPr>
      <w:r w:rsidRPr="00546F86">
        <w:rPr>
          <w:rStyle w:val="ThamchiuCcchu"/>
          <w:rFonts w:ascii="Times New Roman" w:hAnsi="Times New Roman" w:cs="Times New Roman"/>
        </w:rPr>
        <w:footnoteRef/>
      </w:r>
      <w:r w:rsidRPr="00546F86">
        <w:rPr>
          <w:rFonts w:ascii="Times New Roman" w:hAnsi="Times New Roman" w:cs="Times New Roman"/>
        </w:rPr>
        <w:t xml:space="preserve"> </w:t>
      </w:r>
      <w:r w:rsidRPr="00546F86">
        <w:rPr>
          <w:rFonts w:ascii="Times New Roman" w:hAnsi="Times New Roman" w:cs="Times New Roman"/>
          <w:kern w:val="1"/>
          <w:sz w:val="18"/>
          <w:szCs w:val="18"/>
        </w:rPr>
        <w:t>Bộ tài liệu hướng dẫn ‘quản lý và sử dụng hiệu quả đất đai (</w:t>
      </w:r>
      <w:r w:rsidRPr="00546F86">
        <w:rPr>
          <w:rFonts w:ascii="Times New Roman" w:hAnsi="Times New Roman" w:cs="Times New Roman"/>
          <w:sz w:val="18"/>
          <w:szCs w:val="18"/>
        </w:rPr>
        <w:t>LRT)’</w:t>
      </w:r>
      <w:r w:rsidRPr="00546F86">
        <w:rPr>
          <w:rFonts w:ascii="Times New Roman" w:hAnsi="Times New Roman" w:cs="Times New Roman"/>
          <w:sz w:val="18"/>
          <w:szCs w:val="18"/>
          <w:lang w:val="vi-VN"/>
        </w:rPr>
        <w:t xml:space="preserve"> </w:t>
      </w:r>
      <w:r w:rsidRPr="00546F86">
        <w:rPr>
          <w:rFonts w:ascii="Times New Roman" w:hAnsi="Times New Roman" w:cs="Times New Roman"/>
          <w:sz w:val="18"/>
          <w:szCs w:val="18"/>
        </w:rPr>
        <w:t xml:space="preserve">sử dụng nhằm mục đích nâng cao năng lực </w:t>
      </w:r>
      <w:r w:rsidRPr="00546F86">
        <w:rPr>
          <w:rFonts w:ascii="Times New Roman" w:hAnsi="Times New Roman" w:cs="Times New Roman"/>
          <w:sz w:val="18"/>
          <w:szCs w:val="18"/>
          <w:lang w:val="vi-VN"/>
        </w:rPr>
        <w:t>cho các Tổ chức xã hội, cán bộ thực thi chính sách đất đai ở cơ sở, các tổ chức doàn thể</w:t>
      </w:r>
      <w:r w:rsidRPr="00546F86">
        <w:rPr>
          <w:rFonts w:ascii="Times New Roman" w:hAnsi="Times New Roman" w:cs="Times New Roman"/>
          <w:sz w:val="18"/>
          <w:szCs w:val="18"/>
        </w:rPr>
        <w:t xml:space="preserve"> và</w:t>
      </w:r>
      <w:r w:rsidRPr="00546F86">
        <w:rPr>
          <w:rFonts w:ascii="Times New Roman" w:hAnsi="Times New Roman" w:cs="Times New Roman"/>
          <w:sz w:val="18"/>
          <w:szCs w:val="18"/>
          <w:lang w:val="vi-VN"/>
        </w:rPr>
        <w:t xml:space="preserve"> </w:t>
      </w:r>
      <w:r w:rsidRPr="00546F86">
        <w:rPr>
          <w:rFonts w:ascii="Times New Roman" w:hAnsi="Times New Roman" w:cs="Times New Roman"/>
          <w:sz w:val="18"/>
          <w:szCs w:val="18"/>
        </w:rPr>
        <w:t>t</w:t>
      </w:r>
      <w:r w:rsidRPr="00546F86">
        <w:rPr>
          <w:rFonts w:ascii="Times New Roman" w:hAnsi="Times New Roman" w:cs="Times New Roman"/>
          <w:sz w:val="18"/>
          <w:szCs w:val="18"/>
          <w:lang w:val="vi-VN"/>
        </w:rPr>
        <w:t>ổ hoà giải</w:t>
      </w:r>
      <w:r w:rsidRPr="00546F86">
        <w:rPr>
          <w:rFonts w:ascii="Times New Roman" w:hAnsi="Times New Roman" w:cs="Times New Roman"/>
          <w:sz w:val="18"/>
          <w:szCs w:val="18"/>
        </w:rPr>
        <w:t xml:space="preserve"> cơ sở</w:t>
      </w:r>
      <w:r w:rsidRPr="00546F86">
        <w:rPr>
          <w:rFonts w:ascii="Times New Roman" w:hAnsi="Times New Roman" w:cs="Times New Roman"/>
          <w:sz w:val="18"/>
          <w:szCs w:val="18"/>
          <w:lang w:val="vi-VN"/>
        </w:rPr>
        <w:t xml:space="preserve">. </w:t>
      </w:r>
      <w:r w:rsidRPr="00546F86">
        <w:rPr>
          <w:rFonts w:ascii="Times New Roman" w:hAnsi="Times New Roman" w:cs="Times New Roman"/>
          <w:sz w:val="18"/>
          <w:szCs w:val="18"/>
        </w:rPr>
        <w:t xml:space="preserve">Bộ tài liệu LTR cũng </w:t>
      </w:r>
      <w:r w:rsidRPr="00546F86">
        <w:rPr>
          <w:rFonts w:ascii="Times New Roman" w:hAnsi="Times New Roman" w:cs="Times New Roman"/>
          <w:kern w:val="1"/>
          <w:sz w:val="18"/>
          <w:szCs w:val="18"/>
        </w:rPr>
        <w:t xml:space="preserve">sẽ được sử dụng để xác định các vấn đề chính liên quan đến </w:t>
      </w:r>
      <w:r w:rsidR="00681F6A">
        <w:rPr>
          <w:rFonts w:ascii="Times New Roman" w:hAnsi="Times New Roman" w:cs="Times New Roman"/>
          <w:kern w:val="1"/>
          <w:sz w:val="18"/>
          <w:szCs w:val="18"/>
        </w:rPr>
        <w:t xml:space="preserve">đảm bảo </w:t>
      </w:r>
      <w:r w:rsidRPr="00546F86">
        <w:rPr>
          <w:rFonts w:ascii="Times New Roman" w:hAnsi="Times New Roman" w:cs="Times New Roman"/>
          <w:kern w:val="1"/>
          <w:sz w:val="18"/>
          <w:szCs w:val="18"/>
        </w:rPr>
        <w:t xml:space="preserve">và thúc đẩy các quyền liên quan đến đất đai và tài nguyên </w:t>
      </w:r>
      <w:r w:rsidR="00C96ABE">
        <w:rPr>
          <w:rFonts w:ascii="Times New Roman" w:hAnsi="Times New Roman" w:cs="Times New Roman"/>
          <w:kern w:val="1"/>
          <w:sz w:val="18"/>
          <w:szCs w:val="18"/>
        </w:rPr>
        <w:t xml:space="preserve">rừng </w:t>
      </w:r>
      <w:r w:rsidRPr="00546F86">
        <w:rPr>
          <w:rFonts w:ascii="Times New Roman" w:hAnsi="Times New Roman" w:cs="Times New Roman"/>
          <w:kern w:val="1"/>
          <w:sz w:val="18"/>
          <w:szCs w:val="18"/>
        </w:rPr>
        <w:t xml:space="preserve">của người DTTS, đặc biệt là đánh giá mối quan tâm của các bên liên quan trong việc cung cấp thông tin và tham gia vào quá trình ra quyết định. Nội dung của Bộ tài liệu LTR bao gồm a) Các chính sách, pháp luật và quy định của Việt Nam liên quan đến tiếp cận đất đai và rừng, giám sát quản lý đất đai và giải quyết khiếu nại và tranh chấp đất đai; b) các quy định của cộng đồng liên quan đến quản lý tài nguyên rừng và đất, đặc biệt là giải quyết tranh chấp; c) các phương pháp và kỹ năng liên quan đến sự tham gia của người dân trong quản lý đất đai, quản lý có trách nhiệm đối với quyền sử dụng đất để thúc đẩy quyền bình đẳng giới, phân tích các vướng mắc đất đai và giải pháp, thương lượng-hòa giải và xây dựng đồng thuận (VGGT, FPIC) và thủ tục khiếu kiện. </w:t>
      </w:r>
      <w:r w:rsidR="00681F6A">
        <w:rPr>
          <w:rFonts w:ascii="Times New Roman" w:hAnsi="Times New Roman" w:cs="Times New Roman"/>
          <w:kern w:val="1"/>
          <w:sz w:val="18"/>
          <w:szCs w:val="18"/>
        </w:rPr>
        <w:t>H</w:t>
      </w:r>
      <w:r w:rsidRPr="00546F86">
        <w:rPr>
          <w:rFonts w:ascii="Times New Roman" w:hAnsi="Times New Roman" w:cs="Times New Roman"/>
          <w:kern w:val="1"/>
          <w:sz w:val="18"/>
          <w:szCs w:val="18"/>
        </w:rPr>
        <w:t xml:space="preserve">ướng dẫn về các bước, phương pháp và kỹ năng cần thiết trong </w:t>
      </w:r>
      <w:r w:rsidR="00681F6A">
        <w:rPr>
          <w:rFonts w:ascii="Times New Roman" w:hAnsi="Times New Roman" w:cs="Times New Roman"/>
          <w:kern w:val="1"/>
          <w:sz w:val="18"/>
          <w:szCs w:val="18"/>
        </w:rPr>
        <w:t xml:space="preserve">quá trình </w:t>
      </w:r>
      <w:r w:rsidRPr="00546F86">
        <w:rPr>
          <w:rFonts w:ascii="Times New Roman" w:hAnsi="Times New Roman" w:cs="Times New Roman"/>
          <w:kern w:val="1"/>
          <w:sz w:val="18"/>
          <w:szCs w:val="18"/>
        </w:rPr>
        <w:t>sử dụng Bộ tài liệu LTR.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85024"/>
    <w:multiLevelType w:val="hybridMultilevel"/>
    <w:tmpl w:val="7E5280C6"/>
    <w:lvl w:ilvl="0" w:tplc="160E5B1A">
      <w:start w:val="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9E7CD3"/>
    <w:multiLevelType w:val="hybridMultilevel"/>
    <w:tmpl w:val="0D140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A0057"/>
    <w:multiLevelType w:val="hybridMultilevel"/>
    <w:tmpl w:val="8C76E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6C202B"/>
    <w:multiLevelType w:val="hybridMultilevel"/>
    <w:tmpl w:val="B41C0D0E"/>
    <w:lvl w:ilvl="0" w:tplc="160E5B1A">
      <w:start w:val="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2633B2A"/>
    <w:multiLevelType w:val="hybridMultilevel"/>
    <w:tmpl w:val="F05481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0B5350"/>
    <w:multiLevelType w:val="hybridMultilevel"/>
    <w:tmpl w:val="932A4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A07258"/>
    <w:multiLevelType w:val="hybridMultilevel"/>
    <w:tmpl w:val="7960E712"/>
    <w:lvl w:ilvl="0" w:tplc="CA16637E">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ED288B"/>
    <w:multiLevelType w:val="hybridMultilevel"/>
    <w:tmpl w:val="3FA026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D262B7B"/>
    <w:multiLevelType w:val="hybridMultilevel"/>
    <w:tmpl w:val="7792B540"/>
    <w:lvl w:ilvl="0" w:tplc="F700ED58">
      <w:start w:val="1"/>
      <w:numFmt w:val="bullet"/>
      <w:pStyle w:val="BULLETARIAL9"/>
      <w:lvlText w:val=""/>
      <w:lvlJc w:val="left"/>
      <w:pPr>
        <w:tabs>
          <w:tab w:val="num" w:pos="227"/>
        </w:tabs>
        <w:ind w:left="284" w:hanging="284"/>
      </w:pPr>
      <w:rPr>
        <w:rFonts w:ascii="Symbol" w:hAnsi="Symbol" w:hint="default"/>
        <w:b/>
        <w:i w:val="0"/>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1446E9"/>
    <w:multiLevelType w:val="hybridMultilevel"/>
    <w:tmpl w:val="72326142"/>
    <w:lvl w:ilvl="0" w:tplc="61E870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C4177B"/>
    <w:multiLevelType w:val="hybridMultilevel"/>
    <w:tmpl w:val="5CCEE93C"/>
    <w:lvl w:ilvl="0" w:tplc="160E5B1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054B5B"/>
    <w:multiLevelType w:val="hybridMultilevel"/>
    <w:tmpl w:val="608EC3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165331"/>
    <w:multiLevelType w:val="hybridMultilevel"/>
    <w:tmpl w:val="21A0553A"/>
    <w:lvl w:ilvl="0" w:tplc="4706FD0A">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9"/>
  </w:num>
  <w:num w:numId="4">
    <w:abstractNumId w:val="1"/>
  </w:num>
  <w:num w:numId="5">
    <w:abstractNumId w:val="10"/>
  </w:num>
  <w:num w:numId="6">
    <w:abstractNumId w:val="2"/>
  </w:num>
  <w:num w:numId="7">
    <w:abstractNumId w:val="0"/>
  </w:num>
  <w:num w:numId="8">
    <w:abstractNumId w:val="3"/>
  </w:num>
  <w:num w:numId="9">
    <w:abstractNumId w:val="7"/>
  </w:num>
  <w:num w:numId="10">
    <w:abstractNumId w:val="11"/>
  </w:num>
  <w:num w:numId="11">
    <w:abstractNumId w:val="12"/>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3C7"/>
    <w:rsid w:val="00027E0F"/>
    <w:rsid w:val="000373BE"/>
    <w:rsid w:val="000445DA"/>
    <w:rsid w:val="0005710E"/>
    <w:rsid w:val="00060F63"/>
    <w:rsid w:val="00064960"/>
    <w:rsid w:val="00091ED5"/>
    <w:rsid w:val="00097C8F"/>
    <w:rsid w:val="000A4FBB"/>
    <w:rsid w:val="000A5A62"/>
    <w:rsid w:val="000A6399"/>
    <w:rsid w:val="000A6CA6"/>
    <w:rsid w:val="000D76BA"/>
    <w:rsid w:val="000E0E09"/>
    <w:rsid w:val="000E5882"/>
    <w:rsid w:val="000F0D38"/>
    <w:rsid w:val="00127634"/>
    <w:rsid w:val="00143505"/>
    <w:rsid w:val="00145E62"/>
    <w:rsid w:val="00151A9D"/>
    <w:rsid w:val="00163FB3"/>
    <w:rsid w:val="00164817"/>
    <w:rsid w:val="00171C0E"/>
    <w:rsid w:val="001872BC"/>
    <w:rsid w:val="00190FA3"/>
    <w:rsid w:val="00194B4F"/>
    <w:rsid w:val="001A0A65"/>
    <w:rsid w:val="001B3367"/>
    <w:rsid w:val="001B5E88"/>
    <w:rsid w:val="001B6D6D"/>
    <w:rsid w:val="001C14F8"/>
    <w:rsid w:val="001C2E8F"/>
    <w:rsid w:val="001C385E"/>
    <w:rsid w:val="001C6F75"/>
    <w:rsid w:val="001D0997"/>
    <w:rsid w:val="001E20CA"/>
    <w:rsid w:val="001E3234"/>
    <w:rsid w:val="001E3776"/>
    <w:rsid w:val="001E4787"/>
    <w:rsid w:val="001E61B7"/>
    <w:rsid w:val="001F43A2"/>
    <w:rsid w:val="00203DE2"/>
    <w:rsid w:val="00205F17"/>
    <w:rsid w:val="00210A0F"/>
    <w:rsid w:val="00212644"/>
    <w:rsid w:val="00221765"/>
    <w:rsid w:val="002465F4"/>
    <w:rsid w:val="00250B81"/>
    <w:rsid w:val="00263D4D"/>
    <w:rsid w:val="002713CA"/>
    <w:rsid w:val="00273515"/>
    <w:rsid w:val="0027554D"/>
    <w:rsid w:val="00284913"/>
    <w:rsid w:val="002C08B8"/>
    <w:rsid w:val="002D461E"/>
    <w:rsid w:val="002E0AE0"/>
    <w:rsid w:val="002E6173"/>
    <w:rsid w:val="002F00D6"/>
    <w:rsid w:val="002F02F4"/>
    <w:rsid w:val="002F0B4A"/>
    <w:rsid w:val="002F1E32"/>
    <w:rsid w:val="002F5B7F"/>
    <w:rsid w:val="0031017A"/>
    <w:rsid w:val="00316B6A"/>
    <w:rsid w:val="00322E99"/>
    <w:rsid w:val="00335A2B"/>
    <w:rsid w:val="00336D4E"/>
    <w:rsid w:val="00360592"/>
    <w:rsid w:val="00360C4F"/>
    <w:rsid w:val="00362B0D"/>
    <w:rsid w:val="00366A31"/>
    <w:rsid w:val="00373EFA"/>
    <w:rsid w:val="00383643"/>
    <w:rsid w:val="003939C7"/>
    <w:rsid w:val="003A7485"/>
    <w:rsid w:val="003C556A"/>
    <w:rsid w:val="003D6597"/>
    <w:rsid w:val="003D7C36"/>
    <w:rsid w:val="00401C6F"/>
    <w:rsid w:val="004044CC"/>
    <w:rsid w:val="00406266"/>
    <w:rsid w:val="00413113"/>
    <w:rsid w:val="00422F29"/>
    <w:rsid w:val="00432662"/>
    <w:rsid w:val="00441B23"/>
    <w:rsid w:val="004438B4"/>
    <w:rsid w:val="00443BDE"/>
    <w:rsid w:val="00485C32"/>
    <w:rsid w:val="00494471"/>
    <w:rsid w:val="004A5342"/>
    <w:rsid w:val="004B18B9"/>
    <w:rsid w:val="004D1E96"/>
    <w:rsid w:val="004D6104"/>
    <w:rsid w:val="004E5D36"/>
    <w:rsid w:val="004E5ECA"/>
    <w:rsid w:val="004E7243"/>
    <w:rsid w:val="004F6670"/>
    <w:rsid w:val="005006E8"/>
    <w:rsid w:val="0050109B"/>
    <w:rsid w:val="0051000E"/>
    <w:rsid w:val="00517BBD"/>
    <w:rsid w:val="005405BA"/>
    <w:rsid w:val="00546F86"/>
    <w:rsid w:val="00550879"/>
    <w:rsid w:val="00561472"/>
    <w:rsid w:val="0057365B"/>
    <w:rsid w:val="00574ED9"/>
    <w:rsid w:val="00585A84"/>
    <w:rsid w:val="0058715F"/>
    <w:rsid w:val="00587511"/>
    <w:rsid w:val="00590C84"/>
    <w:rsid w:val="005926A8"/>
    <w:rsid w:val="00597469"/>
    <w:rsid w:val="005A7515"/>
    <w:rsid w:val="005B0C6C"/>
    <w:rsid w:val="005B2B19"/>
    <w:rsid w:val="005B6CE9"/>
    <w:rsid w:val="005C439E"/>
    <w:rsid w:val="005C7D35"/>
    <w:rsid w:val="005D21BC"/>
    <w:rsid w:val="005F2129"/>
    <w:rsid w:val="005F5BD5"/>
    <w:rsid w:val="00600769"/>
    <w:rsid w:val="0060188E"/>
    <w:rsid w:val="00616EE8"/>
    <w:rsid w:val="00623C70"/>
    <w:rsid w:val="00635311"/>
    <w:rsid w:val="006405F9"/>
    <w:rsid w:val="00642DFD"/>
    <w:rsid w:val="00644468"/>
    <w:rsid w:val="00646C84"/>
    <w:rsid w:val="00660EC3"/>
    <w:rsid w:val="00670A62"/>
    <w:rsid w:val="00681F6A"/>
    <w:rsid w:val="00691991"/>
    <w:rsid w:val="006A1EED"/>
    <w:rsid w:val="006A39F4"/>
    <w:rsid w:val="006A3E25"/>
    <w:rsid w:val="006D6059"/>
    <w:rsid w:val="006D754C"/>
    <w:rsid w:val="007002E6"/>
    <w:rsid w:val="00717D98"/>
    <w:rsid w:val="0073551E"/>
    <w:rsid w:val="0074136D"/>
    <w:rsid w:val="007455D3"/>
    <w:rsid w:val="00756238"/>
    <w:rsid w:val="0075693A"/>
    <w:rsid w:val="007863F4"/>
    <w:rsid w:val="00786571"/>
    <w:rsid w:val="00790C50"/>
    <w:rsid w:val="007A24C2"/>
    <w:rsid w:val="007A283F"/>
    <w:rsid w:val="007B2279"/>
    <w:rsid w:val="007C10C6"/>
    <w:rsid w:val="007C2FE5"/>
    <w:rsid w:val="007D7302"/>
    <w:rsid w:val="007E4439"/>
    <w:rsid w:val="007E55B5"/>
    <w:rsid w:val="007E568F"/>
    <w:rsid w:val="00800610"/>
    <w:rsid w:val="00807D90"/>
    <w:rsid w:val="0081374A"/>
    <w:rsid w:val="00813A03"/>
    <w:rsid w:val="008169F3"/>
    <w:rsid w:val="00843C2B"/>
    <w:rsid w:val="00880594"/>
    <w:rsid w:val="0088078A"/>
    <w:rsid w:val="008948F3"/>
    <w:rsid w:val="008D1DD5"/>
    <w:rsid w:val="008F3814"/>
    <w:rsid w:val="00930E5D"/>
    <w:rsid w:val="00932FFB"/>
    <w:rsid w:val="00942289"/>
    <w:rsid w:val="009576B9"/>
    <w:rsid w:val="00962E61"/>
    <w:rsid w:val="0096654F"/>
    <w:rsid w:val="0097179C"/>
    <w:rsid w:val="009725C6"/>
    <w:rsid w:val="0098017C"/>
    <w:rsid w:val="00985533"/>
    <w:rsid w:val="00996431"/>
    <w:rsid w:val="009A38E9"/>
    <w:rsid w:val="009B2DA3"/>
    <w:rsid w:val="009B39A6"/>
    <w:rsid w:val="009B5A9C"/>
    <w:rsid w:val="009E6058"/>
    <w:rsid w:val="00A21BDF"/>
    <w:rsid w:val="00A25E0F"/>
    <w:rsid w:val="00A3123F"/>
    <w:rsid w:val="00A33DFE"/>
    <w:rsid w:val="00A546D7"/>
    <w:rsid w:val="00A6081A"/>
    <w:rsid w:val="00A70389"/>
    <w:rsid w:val="00A76FB6"/>
    <w:rsid w:val="00A91307"/>
    <w:rsid w:val="00A975F1"/>
    <w:rsid w:val="00AB3A23"/>
    <w:rsid w:val="00AC1528"/>
    <w:rsid w:val="00AC387F"/>
    <w:rsid w:val="00AD4547"/>
    <w:rsid w:val="00AD6F70"/>
    <w:rsid w:val="00AE129A"/>
    <w:rsid w:val="00AE569E"/>
    <w:rsid w:val="00AE6E9A"/>
    <w:rsid w:val="00AE7551"/>
    <w:rsid w:val="00AF2E02"/>
    <w:rsid w:val="00AF4D1E"/>
    <w:rsid w:val="00AF565A"/>
    <w:rsid w:val="00B006A0"/>
    <w:rsid w:val="00B103A8"/>
    <w:rsid w:val="00B11233"/>
    <w:rsid w:val="00B1534F"/>
    <w:rsid w:val="00B17E20"/>
    <w:rsid w:val="00B258B4"/>
    <w:rsid w:val="00B30019"/>
    <w:rsid w:val="00B30B99"/>
    <w:rsid w:val="00B36B1D"/>
    <w:rsid w:val="00B43E3B"/>
    <w:rsid w:val="00B5250F"/>
    <w:rsid w:val="00B64DE7"/>
    <w:rsid w:val="00B66D37"/>
    <w:rsid w:val="00B7719F"/>
    <w:rsid w:val="00B84DD9"/>
    <w:rsid w:val="00B974D2"/>
    <w:rsid w:val="00BA6843"/>
    <w:rsid w:val="00BB5C03"/>
    <w:rsid w:val="00BB7B04"/>
    <w:rsid w:val="00BC69FF"/>
    <w:rsid w:val="00BD0F3F"/>
    <w:rsid w:val="00BD2E91"/>
    <w:rsid w:val="00BD474C"/>
    <w:rsid w:val="00BE2FF3"/>
    <w:rsid w:val="00BE7728"/>
    <w:rsid w:val="00C029C5"/>
    <w:rsid w:val="00C053F8"/>
    <w:rsid w:val="00C05C60"/>
    <w:rsid w:val="00C130B3"/>
    <w:rsid w:val="00C213C7"/>
    <w:rsid w:val="00C23491"/>
    <w:rsid w:val="00C27C3A"/>
    <w:rsid w:val="00C43E84"/>
    <w:rsid w:val="00C50F1E"/>
    <w:rsid w:val="00C52D4E"/>
    <w:rsid w:val="00C53DE0"/>
    <w:rsid w:val="00C56363"/>
    <w:rsid w:val="00C56C34"/>
    <w:rsid w:val="00C574A8"/>
    <w:rsid w:val="00C63B1A"/>
    <w:rsid w:val="00C83E35"/>
    <w:rsid w:val="00C96ABE"/>
    <w:rsid w:val="00C97D8C"/>
    <w:rsid w:val="00CA566C"/>
    <w:rsid w:val="00CB3A8C"/>
    <w:rsid w:val="00CB3DF1"/>
    <w:rsid w:val="00CC1046"/>
    <w:rsid w:val="00CC18BD"/>
    <w:rsid w:val="00CE1CB9"/>
    <w:rsid w:val="00CF1F5F"/>
    <w:rsid w:val="00CF279C"/>
    <w:rsid w:val="00D0474A"/>
    <w:rsid w:val="00D10C9B"/>
    <w:rsid w:val="00D14B6D"/>
    <w:rsid w:val="00D55B22"/>
    <w:rsid w:val="00D57048"/>
    <w:rsid w:val="00D65208"/>
    <w:rsid w:val="00D7111F"/>
    <w:rsid w:val="00D723FA"/>
    <w:rsid w:val="00D74E34"/>
    <w:rsid w:val="00D7640B"/>
    <w:rsid w:val="00D9415C"/>
    <w:rsid w:val="00DA00F2"/>
    <w:rsid w:val="00DB52D5"/>
    <w:rsid w:val="00DC00E2"/>
    <w:rsid w:val="00DC14EC"/>
    <w:rsid w:val="00DC63FA"/>
    <w:rsid w:val="00DC67A9"/>
    <w:rsid w:val="00DC6FCB"/>
    <w:rsid w:val="00DE0567"/>
    <w:rsid w:val="00DE1AE1"/>
    <w:rsid w:val="00DE4BDA"/>
    <w:rsid w:val="00DF1631"/>
    <w:rsid w:val="00DF34F8"/>
    <w:rsid w:val="00DF4D70"/>
    <w:rsid w:val="00E06DE2"/>
    <w:rsid w:val="00E22BB5"/>
    <w:rsid w:val="00E22BDC"/>
    <w:rsid w:val="00E22D50"/>
    <w:rsid w:val="00E23C33"/>
    <w:rsid w:val="00E36B42"/>
    <w:rsid w:val="00E36C46"/>
    <w:rsid w:val="00E52272"/>
    <w:rsid w:val="00E740EE"/>
    <w:rsid w:val="00E91B2B"/>
    <w:rsid w:val="00E930F4"/>
    <w:rsid w:val="00E951F7"/>
    <w:rsid w:val="00E962E5"/>
    <w:rsid w:val="00EB2B02"/>
    <w:rsid w:val="00EB51A1"/>
    <w:rsid w:val="00EC397E"/>
    <w:rsid w:val="00EC4043"/>
    <w:rsid w:val="00ED1159"/>
    <w:rsid w:val="00ED13F7"/>
    <w:rsid w:val="00ED332E"/>
    <w:rsid w:val="00EE05F9"/>
    <w:rsid w:val="00EE74A4"/>
    <w:rsid w:val="00F0237A"/>
    <w:rsid w:val="00F10085"/>
    <w:rsid w:val="00F135B3"/>
    <w:rsid w:val="00F16808"/>
    <w:rsid w:val="00F23B59"/>
    <w:rsid w:val="00F36F86"/>
    <w:rsid w:val="00F47EC4"/>
    <w:rsid w:val="00F50BC8"/>
    <w:rsid w:val="00F601F3"/>
    <w:rsid w:val="00F755CA"/>
    <w:rsid w:val="00F76586"/>
    <w:rsid w:val="00F925EA"/>
    <w:rsid w:val="00FA25AC"/>
    <w:rsid w:val="00FA4147"/>
    <w:rsid w:val="00FB6CAD"/>
    <w:rsid w:val="00FC05F8"/>
    <w:rsid w:val="00FC54F9"/>
    <w:rsid w:val="00FC5FD9"/>
    <w:rsid w:val="00FD4867"/>
    <w:rsid w:val="00FD5C84"/>
    <w:rsid w:val="00FE0092"/>
    <w:rsid w:val="00FE02F3"/>
    <w:rsid w:val="00FE5CF0"/>
    <w:rsid w:val="00FF1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DD0327"/>
  <w15:chartTrackingRefBased/>
  <w15:docId w15:val="{D6AF3A0C-82E3-48ED-8546-55DD1B523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50879"/>
    <w:pPr>
      <w:spacing w:before="120" w:after="120" w:line="276" w:lineRule="auto"/>
      <w:jc w:val="both"/>
    </w:pPr>
    <w:rPr>
      <w:rFonts w:ascii="Cambria" w:hAnsi="Cambria"/>
      <w:sz w:val="24"/>
    </w:rPr>
  </w:style>
  <w:style w:type="paragraph" w:styleId="u1">
    <w:name w:val="heading 1"/>
    <w:basedOn w:val="Binhthng"/>
    <w:next w:val="Binhthng"/>
    <w:link w:val="u1Char"/>
    <w:uiPriority w:val="9"/>
    <w:qFormat/>
    <w:rsid w:val="00550879"/>
    <w:pPr>
      <w:keepNext/>
      <w:keepLines/>
      <w:spacing w:before="360" w:after="240"/>
      <w:outlineLvl w:val="0"/>
    </w:pPr>
    <w:rPr>
      <w:rFonts w:asciiTheme="majorHAnsi" w:eastAsiaTheme="majorEastAsia" w:hAnsiTheme="majorHAnsi" w:cstheme="majorBidi"/>
      <w:color w:val="2F5496" w:themeColor="accent1" w:themeShade="BF"/>
      <w:sz w:val="40"/>
      <w:szCs w:val="32"/>
    </w:rPr>
  </w:style>
  <w:style w:type="paragraph" w:styleId="u2">
    <w:name w:val="heading 2"/>
    <w:basedOn w:val="Binhthng"/>
    <w:next w:val="Binhthng"/>
    <w:link w:val="u2Char"/>
    <w:autoRedefine/>
    <w:uiPriority w:val="9"/>
    <w:unhideWhenUsed/>
    <w:qFormat/>
    <w:rsid w:val="00550879"/>
    <w:pPr>
      <w:keepNext/>
      <w:keepLines/>
      <w:spacing w:before="240"/>
      <w:outlineLvl w:val="1"/>
    </w:pPr>
    <w:rPr>
      <w:rFonts w:eastAsiaTheme="majorEastAsia" w:cstheme="majorBidi"/>
      <w:color w:val="2F5496" w:themeColor="accent1" w:themeShade="BF"/>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TEXTARIAL9BOLD">
    <w:name w:val="TEXT ARIAL 9 BOLD"/>
    <w:basedOn w:val="Binhthng"/>
    <w:rsid w:val="00C213C7"/>
    <w:pPr>
      <w:spacing w:after="0" w:line="288" w:lineRule="auto"/>
    </w:pPr>
    <w:rPr>
      <w:rFonts w:ascii="Arial" w:eastAsia="Cambria" w:hAnsi="Arial" w:cs="Times New Roman"/>
      <w:b/>
      <w:noProof/>
      <w:sz w:val="18"/>
      <w:szCs w:val="24"/>
      <w:lang w:val="en-GB"/>
    </w:rPr>
  </w:style>
  <w:style w:type="paragraph" w:customStyle="1" w:styleId="BULLETARIAL9">
    <w:name w:val="BULLET + ARIAL 9"/>
    <w:basedOn w:val="Binhthng"/>
    <w:rsid w:val="00C213C7"/>
    <w:pPr>
      <w:numPr>
        <w:numId w:val="1"/>
      </w:numPr>
      <w:spacing w:after="0" w:line="288" w:lineRule="auto"/>
      <w:ind w:right="5103"/>
    </w:pPr>
    <w:rPr>
      <w:rFonts w:ascii="Arial" w:eastAsia="Cambria" w:hAnsi="Arial" w:cs="Times New Roman"/>
      <w:noProof/>
      <w:sz w:val="18"/>
      <w:szCs w:val="24"/>
      <w:lang w:val="en-GB"/>
    </w:rPr>
  </w:style>
  <w:style w:type="table" w:styleId="LiBang">
    <w:name w:val="Table Grid"/>
    <w:basedOn w:val="BangThngthng"/>
    <w:uiPriority w:val="59"/>
    <w:rsid w:val="0033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C83E35"/>
    <w:rPr>
      <w:rFonts w:ascii="TimesNewRomanPSMT" w:hAnsi="TimesNewRomanPSMT"/>
      <w:color w:val="000000"/>
      <w:sz w:val="20"/>
    </w:rPr>
  </w:style>
  <w:style w:type="paragraph" w:styleId="oancuaDanhsach">
    <w:name w:val="List Paragraph"/>
    <w:basedOn w:val="Binhthng"/>
    <w:uiPriority w:val="34"/>
    <w:qFormat/>
    <w:rsid w:val="00C83E35"/>
    <w:pPr>
      <w:ind w:left="720"/>
      <w:contextualSpacing/>
    </w:pPr>
  </w:style>
  <w:style w:type="paragraph" w:styleId="utrang">
    <w:name w:val="header"/>
    <w:basedOn w:val="Binhthng"/>
    <w:link w:val="utrangChar"/>
    <w:uiPriority w:val="99"/>
    <w:unhideWhenUsed/>
    <w:rsid w:val="00AC1528"/>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AC1528"/>
  </w:style>
  <w:style w:type="paragraph" w:styleId="Chntrang">
    <w:name w:val="footer"/>
    <w:basedOn w:val="Binhthng"/>
    <w:link w:val="ChntrangChar"/>
    <w:uiPriority w:val="99"/>
    <w:unhideWhenUsed/>
    <w:rsid w:val="00AC1528"/>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AC1528"/>
  </w:style>
  <w:style w:type="character" w:styleId="Siuktni">
    <w:name w:val="Hyperlink"/>
    <w:basedOn w:val="Phngmcinhcuaoanvn"/>
    <w:uiPriority w:val="99"/>
    <w:unhideWhenUsed/>
    <w:rsid w:val="00DE4BDA"/>
    <w:rPr>
      <w:color w:val="0563C1" w:themeColor="hyperlink"/>
      <w:u w:val="single"/>
    </w:rPr>
  </w:style>
  <w:style w:type="character" w:styleId="cpChagiiquyt">
    <w:name w:val="Unresolved Mention"/>
    <w:basedOn w:val="Phngmcinhcuaoanvn"/>
    <w:uiPriority w:val="99"/>
    <w:semiHidden/>
    <w:unhideWhenUsed/>
    <w:rsid w:val="00DE4BDA"/>
    <w:rPr>
      <w:color w:val="605E5C"/>
      <w:shd w:val="clear" w:color="auto" w:fill="E1DFDD"/>
    </w:rPr>
  </w:style>
  <w:style w:type="table" w:styleId="DanhschBng4-Nhnmanh3">
    <w:name w:val="List Table 4 Accent 3"/>
    <w:basedOn w:val="BangThngthng"/>
    <w:uiPriority w:val="49"/>
    <w:rsid w:val="00DC14E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VnbanCcchu">
    <w:name w:val="footnote text"/>
    <w:basedOn w:val="Binhthng"/>
    <w:link w:val="VnbanCcchuChar"/>
    <w:uiPriority w:val="99"/>
    <w:semiHidden/>
    <w:unhideWhenUsed/>
    <w:rsid w:val="00D55B22"/>
    <w:pPr>
      <w:spacing w:after="0" w:line="240" w:lineRule="auto"/>
    </w:pPr>
    <w:rPr>
      <w:sz w:val="20"/>
      <w:szCs w:val="20"/>
    </w:rPr>
  </w:style>
  <w:style w:type="character" w:customStyle="1" w:styleId="VnbanCcchuChar">
    <w:name w:val="Văn bản Cước chú Char"/>
    <w:basedOn w:val="Phngmcinhcuaoanvn"/>
    <w:link w:val="VnbanCcchu"/>
    <w:uiPriority w:val="99"/>
    <w:semiHidden/>
    <w:rsid w:val="00D55B22"/>
    <w:rPr>
      <w:sz w:val="20"/>
      <w:szCs w:val="20"/>
    </w:rPr>
  </w:style>
  <w:style w:type="character" w:styleId="ThamchiuCcchu">
    <w:name w:val="footnote reference"/>
    <w:basedOn w:val="Phngmcinhcuaoanvn"/>
    <w:uiPriority w:val="99"/>
    <w:semiHidden/>
    <w:unhideWhenUsed/>
    <w:rsid w:val="00D55B22"/>
    <w:rPr>
      <w:vertAlign w:val="superscript"/>
    </w:rPr>
  </w:style>
  <w:style w:type="table" w:styleId="BangLi2-Nhnmanh3">
    <w:name w:val="Grid Table 2 Accent 3"/>
    <w:basedOn w:val="BangThngthng"/>
    <w:uiPriority w:val="47"/>
    <w:rsid w:val="00DF163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BangLi4-Nhnmanh3">
    <w:name w:val="Grid Table 4 Accent 3"/>
    <w:basedOn w:val="BangThngthng"/>
    <w:uiPriority w:val="49"/>
    <w:rsid w:val="00FD5C8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ThamchiuChuthich">
    <w:name w:val="annotation reference"/>
    <w:basedOn w:val="Phngmcinhcuaoanvn"/>
    <w:uiPriority w:val="99"/>
    <w:semiHidden/>
    <w:unhideWhenUsed/>
    <w:rsid w:val="00D14B6D"/>
    <w:rPr>
      <w:sz w:val="16"/>
      <w:szCs w:val="16"/>
    </w:rPr>
  </w:style>
  <w:style w:type="paragraph" w:styleId="VnbanChuthich">
    <w:name w:val="annotation text"/>
    <w:basedOn w:val="Binhthng"/>
    <w:link w:val="VnbanChuthichChar"/>
    <w:uiPriority w:val="99"/>
    <w:semiHidden/>
    <w:unhideWhenUsed/>
    <w:rsid w:val="00D14B6D"/>
    <w:pPr>
      <w:spacing w:line="240" w:lineRule="auto"/>
    </w:pPr>
    <w:rPr>
      <w:sz w:val="20"/>
      <w:szCs w:val="20"/>
    </w:rPr>
  </w:style>
  <w:style w:type="character" w:customStyle="1" w:styleId="VnbanChuthichChar">
    <w:name w:val="Văn bản Chú thích Char"/>
    <w:basedOn w:val="Phngmcinhcuaoanvn"/>
    <w:link w:val="VnbanChuthich"/>
    <w:uiPriority w:val="99"/>
    <w:semiHidden/>
    <w:rsid w:val="00D14B6D"/>
    <w:rPr>
      <w:sz w:val="20"/>
      <w:szCs w:val="20"/>
    </w:rPr>
  </w:style>
  <w:style w:type="paragraph" w:styleId="ChuChuthich">
    <w:name w:val="annotation subject"/>
    <w:basedOn w:val="VnbanChuthich"/>
    <w:next w:val="VnbanChuthich"/>
    <w:link w:val="ChuChuthichChar"/>
    <w:uiPriority w:val="99"/>
    <w:semiHidden/>
    <w:unhideWhenUsed/>
    <w:rsid w:val="00D14B6D"/>
    <w:rPr>
      <w:b/>
      <w:bCs/>
    </w:rPr>
  </w:style>
  <w:style w:type="character" w:customStyle="1" w:styleId="ChuChuthichChar">
    <w:name w:val="Chủ đề Chú thích Char"/>
    <w:basedOn w:val="VnbanChuthichChar"/>
    <w:link w:val="ChuChuthich"/>
    <w:uiPriority w:val="99"/>
    <w:semiHidden/>
    <w:rsid w:val="00D14B6D"/>
    <w:rPr>
      <w:b/>
      <w:bCs/>
      <w:sz w:val="20"/>
      <w:szCs w:val="20"/>
    </w:rPr>
  </w:style>
  <w:style w:type="paragraph" w:styleId="Bongchuthich">
    <w:name w:val="Balloon Text"/>
    <w:basedOn w:val="Binhthng"/>
    <w:link w:val="BongchuthichChar"/>
    <w:uiPriority w:val="99"/>
    <w:semiHidden/>
    <w:unhideWhenUsed/>
    <w:rsid w:val="00D14B6D"/>
    <w:pPr>
      <w:spacing w:after="0" w:line="240" w:lineRule="auto"/>
    </w:pPr>
    <w:rPr>
      <w:rFonts w:ascii="Times New Roman" w:hAnsi="Times New Roman" w:cs="Times New Roman"/>
      <w:sz w:val="18"/>
      <w:szCs w:val="18"/>
    </w:rPr>
  </w:style>
  <w:style w:type="character" w:customStyle="1" w:styleId="BongchuthichChar">
    <w:name w:val="Bóng chú thích Char"/>
    <w:basedOn w:val="Phngmcinhcuaoanvn"/>
    <w:link w:val="Bongchuthich"/>
    <w:uiPriority w:val="99"/>
    <w:semiHidden/>
    <w:rsid w:val="00D14B6D"/>
    <w:rPr>
      <w:rFonts w:ascii="Times New Roman" w:hAnsi="Times New Roman" w:cs="Times New Roman"/>
      <w:sz w:val="18"/>
      <w:szCs w:val="18"/>
    </w:rPr>
  </w:style>
  <w:style w:type="character" w:customStyle="1" w:styleId="u1Char">
    <w:name w:val="Đầu đề 1 Char"/>
    <w:basedOn w:val="Phngmcinhcuaoanvn"/>
    <w:link w:val="u1"/>
    <w:uiPriority w:val="9"/>
    <w:rsid w:val="00550879"/>
    <w:rPr>
      <w:rFonts w:asciiTheme="majorHAnsi" w:eastAsiaTheme="majorEastAsia" w:hAnsiTheme="majorHAnsi" w:cstheme="majorBidi"/>
      <w:color w:val="2F5496" w:themeColor="accent1" w:themeShade="BF"/>
      <w:sz w:val="40"/>
      <w:szCs w:val="32"/>
    </w:rPr>
  </w:style>
  <w:style w:type="paragraph" w:styleId="Tiu">
    <w:name w:val="Title"/>
    <w:basedOn w:val="Binhthng"/>
    <w:next w:val="Binhthng"/>
    <w:link w:val="TiuChar"/>
    <w:uiPriority w:val="10"/>
    <w:qFormat/>
    <w:rsid w:val="002F00D6"/>
    <w:pPr>
      <w:spacing w:after="240" w:line="240" w:lineRule="auto"/>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2F00D6"/>
    <w:rPr>
      <w:rFonts w:asciiTheme="majorHAnsi" w:eastAsiaTheme="majorEastAsia" w:hAnsiTheme="majorHAnsi" w:cstheme="majorBidi"/>
      <w:spacing w:val="-10"/>
      <w:kern w:val="28"/>
      <w:sz w:val="56"/>
      <w:szCs w:val="56"/>
    </w:rPr>
  </w:style>
  <w:style w:type="character" w:customStyle="1" w:styleId="u2Char">
    <w:name w:val="Đầu đề 2 Char"/>
    <w:basedOn w:val="Phngmcinhcuaoanvn"/>
    <w:link w:val="u2"/>
    <w:uiPriority w:val="9"/>
    <w:rsid w:val="00550879"/>
    <w:rPr>
      <w:rFonts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ndrightv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23059-1EBE-4B3C-BAEF-0C9E4C9C5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6</Pages>
  <Words>1545</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Dam</dc:creator>
  <cp:keywords/>
  <dc:description/>
  <cp:lastModifiedBy>Diep Dinh Kim Quynh</cp:lastModifiedBy>
  <cp:revision>162</cp:revision>
  <dcterms:created xsi:type="dcterms:W3CDTF">2020-09-11T08:18:00Z</dcterms:created>
  <dcterms:modified xsi:type="dcterms:W3CDTF">2020-09-14T08:13:00Z</dcterms:modified>
</cp:coreProperties>
</file>