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21C4AEAB" w:rsidR="006F5FD0" w:rsidRPr="00D3231F" w:rsidRDefault="00C36680">
      <w:pPr>
        <w:jc w:val="center"/>
        <w:rPr>
          <w:rStyle w:val="Strong"/>
          <w:rFonts w:asciiTheme="minorHAnsi" w:hAnsiTheme="minorHAnsi" w:cstheme="minorHAnsi"/>
          <w:sz w:val="26"/>
          <w:lang w:val="en-GB"/>
        </w:rPr>
      </w:pPr>
      <w:r w:rsidRPr="00D3231F">
        <w:rPr>
          <w:rFonts w:asciiTheme="minorHAnsi" w:hAnsiTheme="minorHAnsi" w:cstheme="minorHAnsi"/>
          <w:b/>
          <w:sz w:val="26"/>
        </w:rPr>
        <w:t>Thư mời gửi đề xuất</w:t>
      </w:r>
      <w:r w:rsidR="001553F4" w:rsidRPr="00D3231F">
        <w:rPr>
          <w:rFonts w:asciiTheme="minorHAnsi" w:hAnsiTheme="minorHAnsi" w:cstheme="minorHAnsi"/>
          <w:b/>
          <w:sz w:val="26"/>
        </w:rPr>
        <w:t xml:space="preserve"> (RFP)</w:t>
      </w:r>
    </w:p>
    <w:p w14:paraId="0824864C" w14:textId="77777777" w:rsidR="001553F4" w:rsidRPr="00D3231F" w:rsidRDefault="001553F4" w:rsidP="00723575">
      <w:pPr>
        <w:spacing w:before="0" w:after="120"/>
        <w:jc w:val="center"/>
        <w:rPr>
          <w:rStyle w:val="Strong"/>
          <w:rFonts w:asciiTheme="minorHAnsi" w:hAnsiTheme="minorHAnsi" w:cstheme="minorHAnsi"/>
          <w:sz w:val="20"/>
          <w:lang w:val="en-GB"/>
        </w:rPr>
      </w:pPr>
    </w:p>
    <w:p w14:paraId="386B04B3" w14:textId="2D349196" w:rsidR="00375C77" w:rsidRPr="00D3231F" w:rsidRDefault="00AD1DB9" w:rsidP="002A3398">
      <w:pPr>
        <w:pStyle w:val="Blockquote"/>
        <w:jc w:val="center"/>
        <w:rPr>
          <w:rFonts w:asciiTheme="minorHAnsi" w:hAnsiTheme="minorHAnsi" w:cstheme="minorHAnsi"/>
          <w:b/>
          <w:bCs/>
          <w:sz w:val="20"/>
          <w:lang w:val="en-GB"/>
        </w:rPr>
      </w:pPr>
      <w:r w:rsidRPr="00D3231F">
        <w:rPr>
          <w:rFonts w:asciiTheme="minorHAnsi" w:hAnsiTheme="minorHAnsi" w:cstheme="minorHAnsi"/>
          <w:b/>
          <w:bCs/>
          <w:sz w:val="20"/>
        </w:rPr>
        <w:t xml:space="preserve">01 TƯ VẤN KỸ THUẬT </w:t>
      </w:r>
      <w:r w:rsidR="00AC2300" w:rsidRPr="00AC2300">
        <w:rPr>
          <w:rFonts w:asciiTheme="minorHAnsi" w:hAnsiTheme="minorHAnsi" w:cstheme="minorHAnsi"/>
          <w:b/>
          <w:bCs/>
          <w:sz w:val="20"/>
        </w:rPr>
        <w:t xml:space="preserve">TƯ VẤN KỸ THUẬT HỖ TRỢ TRIỂN KHAI VÀ TÀI LIỆU HÓA NĂNG LỰC </w:t>
      </w:r>
      <w:r w:rsidR="00AC2300">
        <w:rPr>
          <w:rFonts w:asciiTheme="minorHAnsi" w:hAnsiTheme="minorHAnsi" w:cstheme="minorHAnsi"/>
          <w:b/>
          <w:bCs/>
          <w:sz w:val="20"/>
        </w:rPr>
        <w:t>XÚC TIẾN THƯƠNG MẠI</w:t>
      </w:r>
      <w:r w:rsidR="00AC2300" w:rsidRPr="00AC2300">
        <w:rPr>
          <w:rFonts w:asciiTheme="minorHAnsi" w:hAnsiTheme="minorHAnsi" w:cstheme="minorHAnsi"/>
          <w:b/>
          <w:bCs/>
          <w:sz w:val="20"/>
        </w:rPr>
        <w:t xml:space="preserve"> CHO BSO</w:t>
      </w:r>
      <w:r w:rsidRPr="00D3231F">
        <w:rPr>
          <w:rFonts w:asciiTheme="minorHAnsi" w:hAnsiTheme="minorHAnsi" w:cstheme="minorHAnsi"/>
          <w:b/>
          <w:bCs/>
          <w:sz w:val="20"/>
        </w:rPr>
        <w:t xml:space="preserve"> </w:t>
      </w:r>
    </w:p>
    <w:p w14:paraId="49724141" w14:textId="77777777" w:rsidR="006D332C" w:rsidRPr="00D3231F" w:rsidRDefault="006D332C" w:rsidP="006D332C">
      <w:pPr>
        <w:pStyle w:val="BodyText"/>
        <w:spacing w:before="48"/>
        <w:ind w:left="1" w:right="18"/>
        <w:jc w:val="center"/>
        <w:rPr>
          <w:rFonts w:asciiTheme="minorHAnsi" w:hAnsiTheme="minorHAnsi" w:cstheme="minorHAnsi"/>
          <w:spacing w:val="-4"/>
          <w:sz w:val="20"/>
        </w:rPr>
      </w:pPr>
      <w:r w:rsidRPr="00D3231F">
        <w:rPr>
          <w:rFonts w:asciiTheme="minorHAnsi" w:hAnsiTheme="minorHAnsi" w:cstheme="minorHAnsi"/>
          <w:sz w:val="20"/>
        </w:rPr>
        <w:t>Dự án: Chương trình Xúc tiến Nhập khẩu Thụy Sĩ (SIPPO)</w:t>
      </w:r>
    </w:p>
    <w:p w14:paraId="2D7F499A" w14:textId="77777777" w:rsidR="00723575" w:rsidRPr="00D3231F" w:rsidRDefault="00723575" w:rsidP="00723575">
      <w:pPr>
        <w:pStyle w:val="Blockquote"/>
        <w:spacing w:before="0"/>
        <w:ind w:left="0"/>
        <w:jc w:val="both"/>
        <w:rPr>
          <w:rStyle w:val="Emphasis"/>
          <w:rFonts w:asciiTheme="minorHAnsi" w:hAnsiTheme="minorHAnsi" w:cstheme="minorHAnsi"/>
          <w:i w:val="0"/>
          <w:sz w:val="20"/>
          <w:lang w:val="en-GB"/>
        </w:rPr>
      </w:pPr>
    </w:p>
    <w:p w14:paraId="073769F2" w14:textId="253EBDDD" w:rsidR="00723575" w:rsidRPr="00D3231F" w:rsidRDefault="00AB1567" w:rsidP="00723575">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Helvetas mời các bên quan tâm cung cấp dịch vụ như mô tả dưới đây.</w:t>
      </w:r>
    </w:p>
    <w:p w14:paraId="6E83106D" w14:textId="23BDAFDA" w:rsidR="00AF2E17" w:rsidRPr="00D3231F" w:rsidRDefault="00AD1DB9" w:rsidP="00AF2E17">
      <w:pPr>
        <w:numPr>
          <w:ilvl w:val="0"/>
          <w:numId w:val="1"/>
        </w:numPr>
        <w:spacing w:before="240" w:after="240"/>
        <w:ind w:left="360"/>
        <w:outlineLvl w:val="0"/>
        <w:rPr>
          <w:rStyle w:val="Strong"/>
          <w:rFonts w:asciiTheme="minorHAnsi" w:hAnsiTheme="minorHAnsi" w:cstheme="minorHAnsi"/>
          <w:color w:val="0070C0"/>
          <w:sz w:val="20"/>
          <w:lang w:val="en-GB"/>
        </w:rPr>
      </w:pPr>
      <w:r w:rsidRPr="00D3231F">
        <w:rPr>
          <w:rStyle w:val="Strong"/>
          <w:rFonts w:asciiTheme="minorHAnsi" w:hAnsiTheme="minorHAnsi" w:cstheme="minorHAnsi"/>
          <w:color w:val="0070C0"/>
          <w:sz w:val="20"/>
        </w:rPr>
        <w:t>Kế hoạch mời thầu</w:t>
      </w:r>
      <w:r w:rsidR="00AF2E17" w:rsidRPr="00D3231F">
        <w:rPr>
          <w:rStyle w:val="Strong"/>
          <w:rFonts w:asciiTheme="minorHAnsi" w:hAnsiTheme="minorHAnsi" w:cstheme="minorHAnsi"/>
          <w:color w:val="0070C0"/>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D3231F" w14:paraId="692AC9A5" w14:textId="77777777" w:rsidTr="00691B4D">
        <w:trPr>
          <w:trHeight w:val="85"/>
          <w:jc w:val="center"/>
        </w:trPr>
        <w:tc>
          <w:tcPr>
            <w:tcW w:w="5755" w:type="dxa"/>
            <w:shd w:val="clear" w:color="auto" w:fill="BFBFBF"/>
          </w:tcPr>
          <w:p w14:paraId="351A19AA" w14:textId="77777777" w:rsidR="00AF2E17" w:rsidRPr="00D3231F" w:rsidRDefault="00AF2E17" w:rsidP="005E3428">
            <w:pPr>
              <w:pStyle w:val="Default"/>
              <w:widowControl w:val="0"/>
              <w:spacing w:before="100" w:after="60"/>
              <w:rPr>
                <w:rFonts w:asciiTheme="minorHAnsi" w:hAnsiTheme="minorHAnsi" w:cstheme="minorHAnsi"/>
                <w:color w:val="auto"/>
                <w:sz w:val="19"/>
                <w:szCs w:val="19"/>
                <w:lang w:val="en-GB"/>
              </w:rPr>
            </w:pPr>
          </w:p>
        </w:tc>
        <w:tc>
          <w:tcPr>
            <w:tcW w:w="1800" w:type="dxa"/>
            <w:shd w:val="clear" w:color="auto" w:fill="BFBFBF"/>
          </w:tcPr>
          <w:p w14:paraId="4557502C" w14:textId="77777777" w:rsidR="00AF2E17" w:rsidRPr="00D3231F" w:rsidRDefault="00AF2E17" w:rsidP="005E3428">
            <w:pPr>
              <w:pStyle w:val="Default"/>
              <w:widowControl w:val="0"/>
              <w:spacing w:before="100" w:after="60"/>
              <w:rPr>
                <w:rFonts w:asciiTheme="minorHAnsi" w:hAnsiTheme="minorHAnsi" w:cstheme="minorHAnsi"/>
                <w:color w:val="auto"/>
                <w:sz w:val="19"/>
                <w:szCs w:val="19"/>
                <w:lang w:val="en-GB"/>
              </w:rPr>
            </w:pPr>
            <w:r w:rsidRPr="00D3231F">
              <w:rPr>
                <w:rFonts w:asciiTheme="minorHAnsi" w:hAnsiTheme="minorHAnsi" w:cstheme="minorHAnsi"/>
                <w:b/>
                <w:bCs/>
                <w:color w:val="auto"/>
                <w:sz w:val="19"/>
                <w:szCs w:val="19"/>
              </w:rPr>
              <w:t>NGÀY</w:t>
            </w:r>
          </w:p>
        </w:tc>
        <w:tc>
          <w:tcPr>
            <w:tcW w:w="1710" w:type="dxa"/>
            <w:shd w:val="clear" w:color="auto" w:fill="BFBFBF"/>
          </w:tcPr>
          <w:p w14:paraId="41AB716A" w14:textId="14215111" w:rsidR="00AF2E17" w:rsidRPr="00D3231F" w:rsidRDefault="00AF2E17" w:rsidP="005E3428">
            <w:pPr>
              <w:pStyle w:val="Default"/>
              <w:widowControl w:val="0"/>
              <w:spacing w:before="100" w:after="60"/>
              <w:rPr>
                <w:rFonts w:asciiTheme="minorHAnsi" w:hAnsiTheme="minorHAnsi" w:cstheme="minorHAnsi"/>
                <w:color w:val="auto"/>
                <w:sz w:val="19"/>
                <w:szCs w:val="19"/>
                <w:lang w:val="en-GB"/>
              </w:rPr>
            </w:pPr>
            <w:r w:rsidRPr="00D3231F">
              <w:rPr>
                <w:rFonts w:asciiTheme="minorHAnsi" w:hAnsiTheme="minorHAnsi" w:cstheme="minorHAnsi"/>
                <w:b/>
                <w:bCs/>
                <w:color w:val="auto"/>
                <w:sz w:val="19"/>
                <w:szCs w:val="19"/>
              </w:rPr>
              <w:t>THỜI GIAN – GMT+7</w:t>
            </w:r>
          </w:p>
        </w:tc>
      </w:tr>
      <w:tr w:rsidR="00DD2034" w:rsidRPr="00D3231F" w14:paraId="7D68DCD5" w14:textId="77777777" w:rsidTr="00691B4D">
        <w:trPr>
          <w:trHeight w:val="305"/>
          <w:jc w:val="center"/>
        </w:trPr>
        <w:tc>
          <w:tcPr>
            <w:tcW w:w="5755" w:type="dxa"/>
            <w:shd w:val="clear" w:color="auto" w:fill="F2F2F2"/>
          </w:tcPr>
          <w:p w14:paraId="2986AC7D" w14:textId="2E9C5C58" w:rsidR="00DD2034" w:rsidRPr="00D3231F" w:rsidRDefault="00DD2034" w:rsidP="00DD2034">
            <w:pPr>
              <w:pStyle w:val="Default"/>
              <w:widowControl w:val="0"/>
              <w:spacing w:before="100" w:after="60"/>
              <w:rPr>
                <w:rFonts w:asciiTheme="minorHAnsi" w:hAnsiTheme="minorHAnsi" w:cstheme="minorHAnsi"/>
                <w:color w:val="auto"/>
                <w:sz w:val="19"/>
                <w:szCs w:val="19"/>
                <w:highlight w:val="yellow"/>
                <w:lang w:val="en-GB"/>
              </w:rPr>
            </w:pPr>
            <w:r w:rsidRPr="00D3231F">
              <w:rPr>
                <w:rFonts w:asciiTheme="minorHAnsi" w:hAnsiTheme="minorHAnsi" w:cstheme="minorHAnsi"/>
                <w:color w:val="auto"/>
                <w:sz w:val="19"/>
                <w:szCs w:val="19"/>
              </w:rPr>
              <w:t xml:space="preserve">Thông báo mời </w:t>
            </w:r>
            <w:r w:rsidR="008D7DFA">
              <w:rPr>
                <w:rFonts w:asciiTheme="minorHAnsi" w:hAnsiTheme="minorHAnsi" w:cstheme="minorHAnsi"/>
                <w:color w:val="auto"/>
                <w:sz w:val="19"/>
                <w:szCs w:val="19"/>
              </w:rPr>
              <w:t>gửi đề xuất</w:t>
            </w:r>
            <w:r w:rsidRPr="00D3231F">
              <w:rPr>
                <w:rFonts w:asciiTheme="minorHAnsi" w:hAnsiTheme="minorHAnsi" w:cstheme="minorHAnsi"/>
                <w:color w:val="auto"/>
                <w:sz w:val="19"/>
                <w:szCs w:val="19"/>
              </w:rPr>
              <w:t xml:space="preserve"> (lần đầu)</w:t>
            </w:r>
          </w:p>
        </w:tc>
        <w:tc>
          <w:tcPr>
            <w:tcW w:w="1800" w:type="dxa"/>
            <w:shd w:val="clear" w:color="auto" w:fill="F2F2F2"/>
          </w:tcPr>
          <w:p w14:paraId="2E940051" w14:textId="517B1047" w:rsidR="00DD2034" w:rsidRPr="00D3231F" w:rsidRDefault="00D3231F" w:rsidP="00DD2034">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1</w:t>
            </w:r>
            <w:r w:rsidR="00852236">
              <w:rPr>
                <w:rFonts w:asciiTheme="minorHAnsi" w:hAnsiTheme="minorHAnsi" w:cstheme="minorHAnsi"/>
                <w:bCs/>
                <w:color w:val="auto"/>
                <w:sz w:val="19"/>
                <w:szCs w:val="19"/>
              </w:rPr>
              <w:t>6</w:t>
            </w:r>
            <w:r w:rsidR="00DD2034" w:rsidRPr="00D3231F">
              <w:rPr>
                <w:rFonts w:asciiTheme="minorHAnsi" w:hAnsiTheme="minorHAnsi" w:cstheme="minorHAnsi"/>
                <w:bCs/>
                <w:color w:val="auto"/>
                <w:sz w:val="19"/>
                <w:szCs w:val="19"/>
              </w:rPr>
              <w:t>/0</w:t>
            </w:r>
            <w:r w:rsidRPr="00D3231F">
              <w:rPr>
                <w:rFonts w:asciiTheme="minorHAnsi" w:hAnsiTheme="minorHAnsi" w:cstheme="minorHAnsi"/>
                <w:bCs/>
                <w:color w:val="auto"/>
                <w:sz w:val="19"/>
                <w:szCs w:val="19"/>
              </w:rPr>
              <w:t>6</w:t>
            </w:r>
            <w:r w:rsidR="00DD2034" w:rsidRPr="00D3231F">
              <w:rPr>
                <w:rFonts w:asciiTheme="minorHAnsi" w:hAnsiTheme="minorHAnsi" w:cstheme="minorHAnsi"/>
                <w:bCs/>
                <w:color w:val="auto"/>
                <w:sz w:val="19"/>
                <w:szCs w:val="19"/>
              </w:rPr>
              <w:t xml:space="preserve">/2026 </w:t>
            </w:r>
          </w:p>
        </w:tc>
        <w:tc>
          <w:tcPr>
            <w:tcW w:w="1710" w:type="dxa"/>
            <w:shd w:val="clear" w:color="auto" w:fill="F2F2F2"/>
          </w:tcPr>
          <w:p w14:paraId="36F5FD57" w14:textId="77777777" w:rsidR="00DD2034" w:rsidRPr="00D3231F" w:rsidRDefault="00DD2034" w:rsidP="00DD2034">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Giờ Hà Nội</w:t>
            </w:r>
          </w:p>
          <w:p w14:paraId="7EDCF325" w14:textId="5D2FA3E2" w:rsidR="00DD2034" w:rsidRPr="00D3231F" w:rsidRDefault="00DD2034" w:rsidP="00DD2034">
            <w:pPr>
              <w:pStyle w:val="Default"/>
              <w:widowControl w:val="0"/>
              <w:spacing w:before="100" w:after="60"/>
              <w:jc w:val="center"/>
              <w:rPr>
                <w:rFonts w:asciiTheme="minorHAnsi" w:hAnsiTheme="minorHAnsi" w:cstheme="minorHAnsi"/>
                <w:bCs/>
                <w:color w:val="auto"/>
                <w:sz w:val="19"/>
                <w:szCs w:val="19"/>
                <w:lang w:val="en-GB"/>
              </w:rPr>
            </w:pPr>
          </w:p>
        </w:tc>
      </w:tr>
      <w:tr w:rsidR="008D7DFA" w:rsidRPr="00D3231F" w14:paraId="0323FEAE" w14:textId="77777777" w:rsidTr="00691B4D">
        <w:trPr>
          <w:trHeight w:val="305"/>
          <w:jc w:val="center"/>
        </w:trPr>
        <w:tc>
          <w:tcPr>
            <w:tcW w:w="5755" w:type="dxa"/>
            <w:shd w:val="clear" w:color="auto" w:fill="F2F2F2"/>
          </w:tcPr>
          <w:p w14:paraId="3A38C94A" w14:textId="7CCDC52C" w:rsidR="008D7DFA" w:rsidRPr="00D3231F" w:rsidRDefault="008D7DFA" w:rsidP="00DD2034">
            <w:pPr>
              <w:pStyle w:val="Default"/>
              <w:widowControl w:val="0"/>
              <w:spacing w:before="100" w:after="60"/>
              <w:rPr>
                <w:rFonts w:asciiTheme="minorHAnsi" w:hAnsiTheme="minorHAnsi" w:cstheme="minorHAnsi"/>
                <w:color w:val="auto"/>
                <w:sz w:val="19"/>
                <w:szCs w:val="19"/>
              </w:rPr>
            </w:pPr>
            <w:r>
              <w:rPr>
                <w:rFonts w:asciiTheme="minorHAnsi" w:hAnsiTheme="minorHAnsi" w:cstheme="minorHAnsi"/>
                <w:color w:val="auto"/>
                <w:sz w:val="19"/>
                <w:szCs w:val="19"/>
              </w:rPr>
              <w:t>Thông báo mời gửi đề xuất (lần 2)</w:t>
            </w:r>
          </w:p>
        </w:tc>
        <w:tc>
          <w:tcPr>
            <w:tcW w:w="1800" w:type="dxa"/>
            <w:shd w:val="clear" w:color="auto" w:fill="F2F2F2"/>
          </w:tcPr>
          <w:p w14:paraId="2F8EF559" w14:textId="78B7DCEC" w:rsidR="008D7DFA" w:rsidRPr="00D3231F" w:rsidRDefault="008D7DFA" w:rsidP="00DD2034">
            <w:pPr>
              <w:pStyle w:val="Default"/>
              <w:widowControl w:val="0"/>
              <w:spacing w:before="100" w:after="60"/>
              <w:jc w:val="center"/>
              <w:rPr>
                <w:rFonts w:asciiTheme="minorHAnsi" w:hAnsiTheme="minorHAnsi" w:cstheme="minorHAnsi"/>
                <w:bCs/>
                <w:color w:val="auto"/>
                <w:sz w:val="19"/>
                <w:szCs w:val="19"/>
              </w:rPr>
            </w:pPr>
            <w:r>
              <w:rPr>
                <w:rFonts w:asciiTheme="minorHAnsi" w:hAnsiTheme="minorHAnsi" w:cstheme="minorHAnsi"/>
                <w:bCs/>
                <w:color w:val="auto"/>
                <w:sz w:val="19"/>
                <w:szCs w:val="19"/>
              </w:rPr>
              <w:t>23/06/2026</w:t>
            </w:r>
          </w:p>
        </w:tc>
        <w:tc>
          <w:tcPr>
            <w:tcW w:w="1710" w:type="dxa"/>
            <w:shd w:val="clear" w:color="auto" w:fill="F2F2F2"/>
          </w:tcPr>
          <w:p w14:paraId="1A672C87" w14:textId="5FC9108E" w:rsidR="008D7DFA" w:rsidRPr="008D7DFA" w:rsidRDefault="008D7DFA" w:rsidP="008D7DFA">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Giờ Hà Nội</w:t>
            </w:r>
          </w:p>
        </w:tc>
      </w:tr>
      <w:tr w:rsidR="009F4279" w:rsidRPr="00D3231F" w14:paraId="62BF3526" w14:textId="77777777" w:rsidTr="00691B4D">
        <w:trPr>
          <w:trHeight w:val="88"/>
          <w:jc w:val="center"/>
        </w:trPr>
        <w:tc>
          <w:tcPr>
            <w:tcW w:w="5755" w:type="dxa"/>
            <w:shd w:val="clear" w:color="auto" w:fill="F2F2F2"/>
          </w:tcPr>
          <w:p w14:paraId="7F4F6891" w14:textId="2D9268EC" w:rsidR="00723575" w:rsidRPr="00D3231F" w:rsidRDefault="00723575" w:rsidP="00723575">
            <w:pPr>
              <w:pStyle w:val="Default"/>
              <w:widowControl w:val="0"/>
              <w:spacing w:before="100" w:after="60"/>
              <w:rPr>
                <w:rFonts w:asciiTheme="minorHAnsi" w:hAnsiTheme="minorHAnsi" w:cstheme="minorHAnsi"/>
                <w:color w:val="auto"/>
                <w:sz w:val="19"/>
                <w:szCs w:val="19"/>
                <w:lang w:val="en-GB"/>
              </w:rPr>
            </w:pPr>
            <w:r w:rsidRPr="00D3231F">
              <w:rPr>
                <w:rFonts w:asciiTheme="minorHAnsi" w:hAnsiTheme="minorHAnsi" w:cstheme="minorHAnsi"/>
                <w:bCs/>
                <w:color w:val="auto"/>
                <w:sz w:val="19"/>
                <w:szCs w:val="19"/>
              </w:rPr>
              <w:t xml:space="preserve"> Hạn chót gửi đề </w:t>
            </w:r>
            <w:r w:rsidR="00AD1DB9" w:rsidRPr="00D3231F">
              <w:rPr>
                <w:rFonts w:asciiTheme="minorHAnsi" w:hAnsiTheme="minorHAnsi" w:cstheme="minorHAnsi"/>
                <w:bCs/>
                <w:color w:val="auto"/>
                <w:sz w:val="19"/>
                <w:szCs w:val="19"/>
              </w:rPr>
              <w:t>xuất</w:t>
            </w:r>
            <w:r w:rsidRPr="00D3231F">
              <w:rPr>
                <w:rFonts w:asciiTheme="minorHAnsi" w:hAnsiTheme="minorHAnsi" w:cstheme="minorHAnsi"/>
                <w:bCs/>
                <w:color w:val="auto"/>
                <w:sz w:val="19"/>
                <w:szCs w:val="19"/>
              </w:rPr>
              <w:t xml:space="preserve"> qua </w:t>
            </w:r>
            <w:r w:rsidR="00691B4D" w:rsidRPr="00D3231F">
              <w:rPr>
                <w:rFonts w:asciiTheme="minorHAnsi" w:hAnsiTheme="minorHAnsi" w:cstheme="minorHAnsi"/>
                <w:bCs/>
                <w:color w:val="auto"/>
                <w:sz w:val="19"/>
                <w:szCs w:val="19"/>
              </w:rPr>
              <w:t xml:space="preserve">email </w:t>
            </w:r>
            <w:r w:rsidRPr="00D3231F">
              <w:rPr>
                <w:rStyle w:val="FootnoteReference"/>
                <w:rFonts w:asciiTheme="minorHAnsi" w:hAnsiTheme="minorHAnsi" w:cstheme="minorHAnsi"/>
                <w:bCs/>
                <w:color w:val="auto"/>
                <w:sz w:val="19"/>
                <w:szCs w:val="19"/>
              </w:rPr>
              <w:footnoteReference w:id="1"/>
            </w:r>
          </w:p>
        </w:tc>
        <w:tc>
          <w:tcPr>
            <w:tcW w:w="1800" w:type="dxa"/>
            <w:shd w:val="clear" w:color="auto" w:fill="F2F2F2"/>
          </w:tcPr>
          <w:p w14:paraId="246B7CE3" w14:textId="21582342" w:rsidR="008D2E79" w:rsidRPr="00D3231F" w:rsidRDefault="00D3231F" w:rsidP="00723575">
            <w:pPr>
              <w:pStyle w:val="Default"/>
              <w:widowControl w:val="0"/>
              <w:spacing w:before="100" w:after="60"/>
              <w:jc w:val="center"/>
              <w:rPr>
                <w:rFonts w:asciiTheme="minorHAnsi" w:hAnsiTheme="minorHAnsi" w:cstheme="minorHAnsi"/>
                <w:bCs/>
                <w:color w:val="auto"/>
                <w:sz w:val="19"/>
                <w:szCs w:val="19"/>
                <w:lang w:val="vi-VN"/>
              </w:rPr>
            </w:pPr>
            <w:r w:rsidRPr="00D3231F">
              <w:rPr>
                <w:rFonts w:asciiTheme="minorHAnsi" w:hAnsiTheme="minorHAnsi" w:cstheme="minorHAnsi"/>
                <w:bCs/>
                <w:color w:val="auto"/>
                <w:sz w:val="19"/>
                <w:szCs w:val="19"/>
              </w:rPr>
              <w:t>2</w:t>
            </w:r>
            <w:r w:rsidR="008D7DFA">
              <w:rPr>
                <w:rFonts w:asciiTheme="minorHAnsi" w:hAnsiTheme="minorHAnsi" w:cstheme="minorHAnsi"/>
                <w:bCs/>
                <w:color w:val="auto"/>
                <w:sz w:val="19"/>
                <w:szCs w:val="19"/>
              </w:rPr>
              <w:t>7</w:t>
            </w:r>
            <w:r w:rsidRPr="00D3231F">
              <w:rPr>
                <w:rFonts w:asciiTheme="minorHAnsi" w:hAnsiTheme="minorHAnsi" w:cstheme="minorHAnsi"/>
                <w:bCs/>
                <w:color w:val="auto"/>
                <w:sz w:val="19"/>
                <w:szCs w:val="19"/>
              </w:rPr>
              <w:t>/06</w:t>
            </w:r>
            <w:r w:rsidR="008D2E79" w:rsidRPr="00D3231F">
              <w:rPr>
                <w:rFonts w:asciiTheme="minorHAnsi" w:hAnsiTheme="minorHAnsi" w:cstheme="minorHAnsi"/>
                <w:bCs/>
                <w:color w:val="auto"/>
                <w:sz w:val="19"/>
                <w:szCs w:val="19"/>
                <w:lang w:val="vi-VN"/>
              </w:rPr>
              <w:t>/2026</w:t>
            </w:r>
          </w:p>
        </w:tc>
        <w:tc>
          <w:tcPr>
            <w:tcW w:w="1710" w:type="dxa"/>
            <w:shd w:val="clear" w:color="auto" w:fill="F2F2F2"/>
          </w:tcPr>
          <w:p w14:paraId="4AA2CDD5" w14:textId="289E9075" w:rsidR="00723575" w:rsidRPr="00D3231F" w:rsidRDefault="004D2337" w:rsidP="00723575">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1</w:t>
            </w:r>
            <w:r w:rsidR="008D7DFA">
              <w:rPr>
                <w:rFonts w:asciiTheme="minorHAnsi" w:hAnsiTheme="minorHAnsi" w:cstheme="minorHAnsi"/>
                <w:bCs/>
                <w:color w:val="auto"/>
                <w:sz w:val="19"/>
                <w:szCs w:val="19"/>
              </w:rPr>
              <w:t>2</w:t>
            </w:r>
            <w:r w:rsidRPr="00D3231F">
              <w:rPr>
                <w:rFonts w:asciiTheme="minorHAnsi" w:hAnsiTheme="minorHAnsi" w:cstheme="minorHAnsi"/>
                <w:bCs/>
                <w:color w:val="auto"/>
                <w:sz w:val="19"/>
                <w:szCs w:val="19"/>
              </w:rPr>
              <w:t>:00</w:t>
            </w:r>
          </w:p>
        </w:tc>
      </w:tr>
    </w:tbl>
    <w:p w14:paraId="5C66EBAA" w14:textId="0C72BAFA" w:rsidR="00AF2E17" w:rsidRPr="00D3231F" w:rsidRDefault="00363300" w:rsidP="00AF2E17">
      <w:pPr>
        <w:numPr>
          <w:ilvl w:val="0"/>
          <w:numId w:val="1"/>
        </w:numPr>
        <w:spacing w:before="240" w:after="240"/>
        <w:ind w:left="360"/>
        <w:outlineLvl w:val="0"/>
        <w:rPr>
          <w:rStyle w:val="Strong"/>
          <w:rFonts w:asciiTheme="minorHAnsi" w:hAnsiTheme="minorHAnsi" w:cstheme="minorHAnsi"/>
          <w:sz w:val="20"/>
          <w:lang w:val="en-GB"/>
        </w:rPr>
      </w:pPr>
      <w:bookmarkStart w:id="0" w:name="_Ref386718606"/>
      <w:r w:rsidRPr="00D3231F">
        <w:rPr>
          <w:rStyle w:val="Strong"/>
          <w:rFonts w:asciiTheme="minorHAnsi" w:hAnsiTheme="minorHAnsi" w:cstheme="minorHAnsi"/>
          <w:sz w:val="20"/>
        </w:rPr>
        <w:t>Loại h</w:t>
      </w:r>
      <w:r w:rsidR="00AF2E17" w:rsidRPr="00D3231F">
        <w:rPr>
          <w:rStyle w:val="Strong"/>
          <w:rFonts w:asciiTheme="minorHAnsi" w:hAnsiTheme="minorHAnsi" w:cstheme="minorHAnsi"/>
          <w:sz w:val="20"/>
        </w:rPr>
        <w:t>ợp đồng</w:t>
      </w:r>
      <w:bookmarkEnd w:id="0"/>
    </w:p>
    <w:p w14:paraId="308AA974" w14:textId="327A9C36" w:rsidR="00363300" w:rsidRPr="00D3231F" w:rsidRDefault="00723575" w:rsidP="00363300">
      <w:pPr>
        <w:pStyle w:val="Blockquote"/>
        <w:spacing w:before="0"/>
        <w:ind w:left="0"/>
        <w:jc w:val="both"/>
        <w:rPr>
          <w:rStyle w:val="Emphasis"/>
          <w:rFonts w:asciiTheme="minorHAnsi" w:hAnsiTheme="minorHAnsi" w:cstheme="minorHAnsi"/>
          <w:i w:val="0"/>
          <w:sz w:val="20"/>
        </w:rPr>
      </w:pPr>
      <w:r w:rsidRPr="00D3231F">
        <w:rPr>
          <w:rStyle w:val="Strong"/>
          <w:rFonts w:asciiTheme="minorHAnsi" w:hAnsiTheme="minorHAnsi" w:cstheme="minorHAnsi"/>
          <w:b w:val="0"/>
          <w:sz w:val="20"/>
        </w:rPr>
        <w:t>Hợp đồng dịch vụ</w:t>
      </w:r>
      <w:r w:rsidR="00363300" w:rsidRPr="00D3231F">
        <w:rPr>
          <w:rStyle w:val="Strong"/>
          <w:rFonts w:asciiTheme="minorHAnsi" w:hAnsiTheme="minorHAnsi" w:cstheme="minorHAnsi"/>
          <w:b w:val="0"/>
          <w:sz w:val="20"/>
        </w:rPr>
        <w:t xml:space="preserve"> và k</w:t>
      </w:r>
      <w:r w:rsidR="00363300" w:rsidRPr="00D3231F">
        <w:rPr>
          <w:rStyle w:val="Emphasis"/>
          <w:rFonts w:asciiTheme="minorHAnsi" w:hAnsiTheme="minorHAnsi" w:cstheme="minorHAnsi"/>
          <w:i w:val="0"/>
          <w:sz w:val="20"/>
        </w:rPr>
        <w:t>hông được phép ký hợp đồng phụ dịch vụ cho pháp nhân khác.</w:t>
      </w:r>
    </w:p>
    <w:p w14:paraId="17F55122" w14:textId="68F72689" w:rsidR="00363300" w:rsidRPr="00D3231F" w:rsidRDefault="00363300" w:rsidP="00363300">
      <w:pPr>
        <w:numPr>
          <w:ilvl w:val="0"/>
          <w:numId w:val="1"/>
        </w:numPr>
        <w:spacing w:before="240" w:after="240"/>
        <w:ind w:left="360"/>
        <w:outlineLvl w:val="0"/>
        <w:rPr>
          <w:rStyle w:val="Strong"/>
          <w:rFonts w:asciiTheme="minorHAnsi" w:hAnsiTheme="minorHAnsi" w:cstheme="minorHAnsi"/>
          <w:sz w:val="20"/>
          <w:lang w:val="en-GB"/>
        </w:rPr>
      </w:pPr>
      <w:r w:rsidRPr="00D3231F">
        <w:rPr>
          <w:rStyle w:val="Strong"/>
          <w:rFonts w:asciiTheme="minorHAnsi" w:hAnsiTheme="minorHAnsi" w:cstheme="minorHAnsi"/>
          <w:sz w:val="20"/>
        </w:rPr>
        <w:t>Thời gian thực hiện hợp đồng</w:t>
      </w:r>
    </w:p>
    <w:p w14:paraId="3936524E" w14:textId="1D7E225A" w:rsidR="00363300" w:rsidRPr="00D3231F" w:rsidRDefault="00363300" w:rsidP="00363300">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Hợp đồng dự kiến sẽ </w:t>
      </w:r>
      <w:r w:rsidR="00B303BD" w:rsidRPr="00D3231F">
        <w:rPr>
          <w:rStyle w:val="Emphasis"/>
          <w:rFonts w:asciiTheme="minorHAnsi" w:hAnsiTheme="minorHAnsi" w:cstheme="minorHAnsi"/>
          <w:i w:val="0"/>
          <w:sz w:val="20"/>
        </w:rPr>
        <w:t>được thực hiện từ</w:t>
      </w:r>
      <w:r w:rsidRPr="00D3231F">
        <w:rPr>
          <w:rStyle w:val="Emphasis"/>
          <w:rFonts w:asciiTheme="minorHAnsi" w:hAnsiTheme="minorHAnsi" w:cstheme="minorHAnsi"/>
          <w:i w:val="0"/>
          <w:sz w:val="20"/>
        </w:rPr>
        <w:t xml:space="preserve"> ngày </w:t>
      </w:r>
      <w:r w:rsidR="008D7DFA">
        <w:rPr>
          <w:rStyle w:val="Emphasis"/>
          <w:rFonts w:asciiTheme="minorHAnsi" w:hAnsiTheme="minorHAnsi" w:cstheme="minorHAnsi"/>
          <w:i w:val="0"/>
          <w:sz w:val="20"/>
        </w:rPr>
        <w:t>06/07</w:t>
      </w:r>
      <w:r w:rsidRPr="00D3231F">
        <w:rPr>
          <w:rStyle w:val="Emphasis"/>
          <w:rFonts w:asciiTheme="minorHAnsi" w:hAnsiTheme="minorHAnsi" w:cstheme="minorHAnsi"/>
          <w:i w:val="0"/>
          <w:sz w:val="20"/>
        </w:rPr>
        <w:t>/2026</w:t>
      </w:r>
      <w:r w:rsidR="00B303BD" w:rsidRPr="00D3231F">
        <w:rPr>
          <w:rStyle w:val="Emphasis"/>
          <w:rFonts w:asciiTheme="minorHAnsi" w:hAnsiTheme="minorHAnsi" w:cstheme="minorHAnsi"/>
          <w:i w:val="0"/>
          <w:sz w:val="20"/>
        </w:rPr>
        <w:t xml:space="preserve"> đến 3</w:t>
      </w:r>
      <w:r w:rsidR="00D3231F" w:rsidRPr="00D3231F">
        <w:rPr>
          <w:rStyle w:val="Emphasis"/>
          <w:rFonts w:asciiTheme="minorHAnsi" w:hAnsiTheme="minorHAnsi" w:cstheme="minorHAnsi"/>
          <w:i w:val="0"/>
          <w:sz w:val="20"/>
        </w:rPr>
        <w:t>1</w:t>
      </w:r>
      <w:r w:rsidR="00B303BD" w:rsidRPr="00D3231F">
        <w:rPr>
          <w:rStyle w:val="Emphasis"/>
          <w:rFonts w:asciiTheme="minorHAnsi" w:hAnsiTheme="minorHAnsi" w:cstheme="minorHAnsi"/>
          <w:i w:val="0"/>
          <w:sz w:val="20"/>
        </w:rPr>
        <w:t>/</w:t>
      </w:r>
      <w:r w:rsidR="00D3231F" w:rsidRPr="00D3231F">
        <w:rPr>
          <w:rStyle w:val="Emphasis"/>
          <w:rFonts w:asciiTheme="minorHAnsi" w:hAnsiTheme="minorHAnsi" w:cstheme="minorHAnsi"/>
          <w:i w:val="0"/>
          <w:sz w:val="20"/>
        </w:rPr>
        <w:t>12</w:t>
      </w:r>
      <w:r w:rsidR="00B303BD" w:rsidRPr="00D3231F">
        <w:rPr>
          <w:rStyle w:val="Emphasis"/>
          <w:rFonts w:asciiTheme="minorHAnsi" w:hAnsiTheme="minorHAnsi" w:cstheme="minorHAnsi"/>
          <w:i w:val="0"/>
          <w:sz w:val="20"/>
        </w:rPr>
        <w:t xml:space="preserve">/2026.   </w:t>
      </w:r>
    </w:p>
    <w:p w14:paraId="679D32EA" w14:textId="18FD62DD" w:rsidR="00AF2E17" w:rsidRPr="00D3231F" w:rsidRDefault="00AF2E17" w:rsidP="00AF2E17">
      <w:pPr>
        <w:numPr>
          <w:ilvl w:val="0"/>
          <w:numId w:val="1"/>
        </w:numPr>
        <w:spacing w:before="240" w:after="240"/>
        <w:ind w:left="360"/>
        <w:outlineLvl w:val="0"/>
        <w:rPr>
          <w:rStyle w:val="Strong"/>
          <w:rFonts w:asciiTheme="minorHAnsi" w:hAnsiTheme="minorHAnsi" w:cstheme="minorHAnsi"/>
          <w:color w:val="0070C0"/>
          <w:sz w:val="20"/>
          <w:lang w:val="en-GB"/>
        </w:rPr>
      </w:pPr>
      <w:r w:rsidRPr="00D3231F">
        <w:rPr>
          <w:rStyle w:val="Strong"/>
          <w:rFonts w:asciiTheme="minorHAnsi" w:hAnsiTheme="minorHAnsi" w:cstheme="minorHAnsi"/>
          <w:color w:val="0070C0"/>
          <w:sz w:val="20"/>
        </w:rPr>
        <w:t>Đ</w:t>
      </w:r>
      <w:r w:rsidR="00197756" w:rsidRPr="00D3231F">
        <w:rPr>
          <w:rStyle w:val="Strong"/>
          <w:rFonts w:asciiTheme="minorHAnsi" w:hAnsiTheme="minorHAnsi" w:cstheme="minorHAnsi"/>
          <w:color w:val="0070C0"/>
          <w:sz w:val="20"/>
        </w:rPr>
        <w:t>iều kiện gửi đề xuất</w:t>
      </w:r>
      <w:r w:rsidRPr="00D3231F">
        <w:rPr>
          <w:rStyle w:val="Strong"/>
          <w:rFonts w:asciiTheme="minorHAnsi" w:hAnsiTheme="minorHAnsi" w:cstheme="minorHAnsi"/>
          <w:color w:val="0070C0"/>
          <w:sz w:val="20"/>
        </w:rPr>
        <w:t xml:space="preserve"> </w:t>
      </w:r>
    </w:p>
    <w:p w14:paraId="14B72483" w14:textId="02A9C77E" w:rsidR="00AF2E17" w:rsidRPr="00D3231F" w:rsidRDefault="00AD1DB9" w:rsidP="00AF2E17">
      <w:pPr>
        <w:pStyle w:val="Blockquote"/>
        <w:spacing w:before="0"/>
        <w:ind w:left="0"/>
        <w:jc w:val="both"/>
        <w:rPr>
          <w:rStyle w:val="Emphasis"/>
          <w:rFonts w:asciiTheme="minorHAnsi" w:hAnsiTheme="minorHAnsi" w:cstheme="minorHAnsi"/>
          <w:i w:val="0"/>
          <w:sz w:val="20"/>
          <w:highlight w:val="yellow"/>
          <w:lang w:val="en-GB"/>
        </w:rPr>
      </w:pPr>
      <w:r w:rsidRPr="00D3231F">
        <w:rPr>
          <w:rStyle w:val="Emphasis"/>
          <w:rFonts w:asciiTheme="minorHAnsi" w:hAnsiTheme="minorHAnsi" w:cstheme="minorHAnsi"/>
          <w:i w:val="0"/>
          <w:sz w:val="20"/>
        </w:rPr>
        <w:t>C</w:t>
      </w:r>
      <w:r w:rsidR="00AF2E17" w:rsidRPr="00D3231F">
        <w:rPr>
          <w:rStyle w:val="Emphasis"/>
          <w:rFonts w:asciiTheme="minorHAnsi" w:hAnsiTheme="minorHAnsi" w:cstheme="minorHAnsi"/>
          <w:i w:val="0"/>
          <w:sz w:val="20"/>
        </w:rPr>
        <w:t>huyên gia tư vấn phải là công dân Việt Nam.</w:t>
      </w:r>
    </w:p>
    <w:p w14:paraId="51005F79" w14:textId="6A8719CD" w:rsidR="00AF2E17" w:rsidRPr="00D3231F" w:rsidRDefault="006D332C" w:rsidP="00AF2E17">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(C</w:t>
      </w:r>
      <w:r w:rsidR="00723575" w:rsidRPr="00D3231F">
        <w:rPr>
          <w:rStyle w:val="Emphasis"/>
          <w:rFonts w:asciiTheme="minorHAnsi" w:hAnsiTheme="minorHAnsi" w:cstheme="minorHAnsi"/>
          <w:i w:val="0"/>
          <w:sz w:val="20"/>
        </w:rPr>
        <w:t>ác</w:t>
      </w:r>
      <w:r w:rsidRPr="00D3231F">
        <w:rPr>
          <w:rStyle w:val="Emphasis"/>
          <w:rFonts w:asciiTheme="minorHAnsi" w:hAnsiTheme="minorHAnsi" w:cstheme="minorHAnsi"/>
          <w:i w:val="0"/>
          <w:sz w:val="20"/>
        </w:rPr>
        <w:t>)</w:t>
      </w:r>
      <w:r w:rsidR="00723575" w:rsidRPr="00D3231F">
        <w:rPr>
          <w:rStyle w:val="Emphasis"/>
          <w:rFonts w:asciiTheme="minorHAnsi" w:hAnsiTheme="minorHAnsi" w:cstheme="minorHAnsi"/>
          <w:i w:val="0"/>
          <w:sz w:val="20"/>
        </w:rPr>
        <w:t xml:space="preserve"> chuyên gia tư vấn có trong </w:t>
      </w:r>
      <w:r w:rsidR="00AD1DB9" w:rsidRPr="00D3231F">
        <w:rPr>
          <w:rStyle w:val="Emphasis"/>
          <w:rFonts w:asciiTheme="minorHAnsi" w:hAnsiTheme="minorHAnsi" w:cstheme="minorHAnsi"/>
          <w:i w:val="0"/>
          <w:sz w:val="20"/>
        </w:rPr>
        <w:t>đề xuất</w:t>
      </w:r>
      <w:r w:rsidR="00723575" w:rsidRPr="00D3231F">
        <w:rPr>
          <w:rStyle w:val="Emphasis"/>
          <w:rFonts w:asciiTheme="minorHAnsi" w:hAnsiTheme="minorHAnsi" w:cstheme="minorHAnsi"/>
          <w:i w:val="0"/>
          <w:sz w:val="20"/>
        </w:rPr>
        <w:t xml:space="preserve"> </w:t>
      </w:r>
      <w:r w:rsidR="00AF2E17" w:rsidRPr="00D3231F">
        <w:rPr>
          <w:rStyle w:val="Emphasis"/>
          <w:rFonts w:asciiTheme="minorHAnsi" w:hAnsiTheme="minorHAnsi" w:cstheme="minorHAnsi"/>
          <w:i w:val="0"/>
          <w:sz w:val="20"/>
          <w:u w:val="single"/>
        </w:rPr>
        <w:t>không thể</w:t>
      </w:r>
      <w:r w:rsidR="00AF2E17" w:rsidRPr="00D3231F">
        <w:rPr>
          <w:rStyle w:val="Emphasis"/>
          <w:rFonts w:asciiTheme="minorHAnsi" w:hAnsiTheme="minorHAnsi" w:cstheme="minorHAnsi"/>
          <w:i w:val="0"/>
          <w:sz w:val="20"/>
        </w:rPr>
        <w:t xml:space="preserve"> </w:t>
      </w:r>
      <w:r w:rsidRPr="00D3231F">
        <w:rPr>
          <w:rStyle w:val="Emphasis"/>
          <w:rFonts w:asciiTheme="minorHAnsi" w:hAnsiTheme="minorHAnsi" w:cstheme="minorHAnsi"/>
          <w:i w:val="0"/>
          <w:sz w:val="20"/>
        </w:rPr>
        <w:t>tham gia vào</w:t>
      </w:r>
      <w:r w:rsidR="00AF2E17" w:rsidRPr="00D3231F">
        <w:rPr>
          <w:rStyle w:val="Emphasis"/>
          <w:rFonts w:asciiTheme="minorHAnsi" w:hAnsiTheme="minorHAnsi" w:cstheme="minorHAnsi"/>
          <w:i w:val="0"/>
          <w:sz w:val="20"/>
        </w:rPr>
        <w:t xml:space="preserve"> </w:t>
      </w:r>
      <w:r w:rsidR="00AD1DB9" w:rsidRPr="00D3231F">
        <w:rPr>
          <w:rStyle w:val="Emphasis"/>
          <w:rFonts w:asciiTheme="minorHAnsi" w:hAnsiTheme="minorHAnsi" w:cstheme="minorHAnsi"/>
          <w:i w:val="0"/>
          <w:sz w:val="20"/>
        </w:rPr>
        <w:t>đề xuất</w:t>
      </w:r>
      <w:r w:rsidR="00AF2E17" w:rsidRPr="00D3231F">
        <w:rPr>
          <w:rStyle w:val="Emphasis"/>
          <w:rFonts w:asciiTheme="minorHAnsi" w:hAnsiTheme="minorHAnsi" w:cstheme="minorHAnsi"/>
          <w:i w:val="0"/>
          <w:sz w:val="20"/>
        </w:rPr>
        <w:t xml:space="preserve"> của các nhà thầu khác, trong trường hợp đó họ sẽ bị loại khỏi thủ tục mà không cần đánh giá thêm.</w:t>
      </w:r>
    </w:p>
    <w:p w14:paraId="165B9367" w14:textId="2E0F1908" w:rsidR="00AF2E17" w:rsidRPr="00D3231F" w:rsidRDefault="00AF2E17" w:rsidP="009235D0">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 xml:space="preserve">Công chức, người được bầu hoặc bổ nhiệm vào một </w:t>
      </w:r>
      <w:r w:rsidR="00AD1DB9" w:rsidRPr="00D3231F">
        <w:rPr>
          <w:rStyle w:val="Emphasis"/>
          <w:rFonts w:asciiTheme="minorHAnsi" w:hAnsiTheme="minorHAnsi" w:cstheme="minorHAnsi"/>
          <w:i w:val="0"/>
          <w:sz w:val="20"/>
        </w:rPr>
        <w:t>đơn vị nhà nước</w:t>
      </w:r>
      <w:r w:rsidRPr="00D3231F">
        <w:rPr>
          <w:rStyle w:val="Emphasis"/>
          <w:rFonts w:asciiTheme="minorHAnsi" w:hAnsiTheme="minorHAnsi" w:cstheme="minorHAnsi"/>
          <w:i w:val="0"/>
          <w:sz w:val="20"/>
        </w:rPr>
        <w:t xml:space="preserve"> </w:t>
      </w:r>
      <w:r w:rsidR="007E130A">
        <w:rPr>
          <w:rStyle w:val="Emphasis"/>
          <w:rFonts w:asciiTheme="minorHAnsi" w:hAnsiTheme="minorHAnsi" w:cstheme="minorHAnsi"/>
          <w:i w:val="0"/>
          <w:sz w:val="20"/>
        </w:rPr>
        <w:t>có thể</w:t>
      </w:r>
      <w:r w:rsidRPr="00D3231F">
        <w:rPr>
          <w:rStyle w:val="Emphasis"/>
          <w:rFonts w:asciiTheme="minorHAnsi" w:hAnsiTheme="minorHAnsi" w:cstheme="minorHAnsi"/>
          <w:i w:val="0"/>
          <w:sz w:val="20"/>
        </w:rPr>
        <w:t xml:space="preserve"> tham gia làm tư vấn cho hợp đồng này</w:t>
      </w:r>
      <w:r w:rsidR="006D332C" w:rsidRPr="00D3231F">
        <w:rPr>
          <w:rStyle w:val="Emphasis"/>
          <w:rFonts w:asciiTheme="minorHAnsi" w:hAnsiTheme="minorHAnsi" w:cstheme="minorHAnsi"/>
          <w:i w:val="0"/>
          <w:sz w:val="20"/>
        </w:rPr>
        <w:t xml:space="preserve"> </w:t>
      </w:r>
      <w:r w:rsidR="007E130A">
        <w:rPr>
          <w:rStyle w:val="Emphasis"/>
          <w:rFonts w:asciiTheme="minorHAnsi" w:hAnsiTheme="minorHAnsi" w:cstheme="minorHAnsi"/>
          <w:i w:val="0"/>
          <w:sz w:val="20"/>
        </w:rPr>
        <w:t>với điều kiện cần cung cấp giấy xác nhận nghỉ việc không hưởng lương do cơ quan cấp khi ký hợp đồng</w:t>
      </w:r>
      <w:r w:rsidRPr="00D3231F">
        <w:rPr>
          <w:rStyle w:val="Emphasis"/>
          <w:rFonts w:asciiTheme="minorHAnsi" w:hAnsiTheme="minorHAnsi" w:cstheme="minorHAnsi"/>
          <w:i w:val="0"/>
          <w:sz w:val="20"/>
        </w:rPr>
        <w:t xml:space="preserve">; người </w:t>
      </w:r>
      <w:r w:rsidR="00AD1DB9" w:rsidRPr="00D3231F">
        <w:rPr>
          <w:rStyle w:val="Emphasis"/>
          <w:rFonts w:asciiTheme="minorHAnsi" w:hAnsiTheme="minorHAnsi" w:cstheme="minorHAnsi"/>
          <w:i w:val="0"/>
          <w:sz w:val="20"/>
        </w:rPr>
        <w:t>đang làm việc</w:t>
      </w:r>
      <w:r w:rsidRPr="00D3231F">
        <w:rPr>
          <w:rStyle w:val="Emphasis"/>
          <w:rFonts w:asciiTheme="minorHAnsi" w:hAnsiTheme="minorHAnsi" w:cstheme="minorHAnsi"/>
          <w:i w:val="0"/>
          <w:sz w:val="20"/>
        </w:rPr>
        <w:t xml:space="preserve"> tại các học viện, trường đại học tự </w:t>
      </w:r>
      <w:r w:rsidR="00AD1DB9" w:rsidRPr="00D3231F">
        <w:rPr>
          <w:rStyle w:val="Emphasis"/>
          <w:rFonts w:asciiTheme="minorHAnsi" w:hAnsiTheme="minorHAnsi" w:cstheme="minorHAnsi"/>
          <w:i w:val="0"/>
          <w:sz w:val="20"/>
        </w:rPr>
        <w:t>chủ tài chính</w:t>
      </w:r>
      <w:r w:rsidRPr="00D3231F">
        <w:rPr>
          <w:rStyle w:val="Emphasis"/>
          <w:rFonts w:asciiTheme="minorHAnsi" w:hAnsiTheme="minorHAnsi" w:cstheme="minorHAnsi"/>
          <w:i w:val="0"/>
          <w:sz w:val="20"/>
        </w:rPr>
        <w:t xml:space="preserve"> hoặc các </w:t>
      </w:r>
      <w:r w:rsidR="006D332C" w:rsidRPr="00D3231F">
        <w:rPr>
          <w:rStyle w:val="Emphasis"/>
          <w:rFonts w:asciiTheme="minorHAnsi" w:hAnsiTheme="minorHAnsi" w:cstheme="minorHAnsi"/>
          <w:i w:val="0"/>
          <w:sz w:val="20"/>
        </w:rPr>
        <w:t>đơn vị khác</w:t>
      </w:r>
      <w:r w:rsidRPr="00D3231F">
        <w:rPr>
          <w:rStyle w:val="Emphasis"/>
          <w:rFonts w:asciiTheme="minorHAnsi" w:hAnsiTheme="minorHAnsi" w:cstheme="minorHAnsi"/>
          <w:i w:val="0"/>
          <w:sz w:val="20"/>
        </w:rPr>
        <w:t xml:space="preserve"> tương đương</w:t>
      </w:r>
      <w:r w:rsidR="007E130A">
        <w:rPr>
          <w:rStyle w:val="Emphasis"/>
          <w:rFonts w:asciiTheme="minorHAnsi" w:hAnsiTheme="minorHAnsi" w:cstheme="minorHAnsi"/>
          <w:i w:val="0"/>
          <w:sz w:val="20"/>
        </w:rPr>
        <w:t xml:space="preserve"> cũng có thể tham gia làm tư vấn cho hợp đồng này</w:t>
      </w:r>
      <w:r w:rsidRPr="00D3231F">
        <w:rPr>
          <w:rStyle w:val="Emphasis"/>
          <w:rFonts w:asciiTheme="minorHAnsi" w:hAnsiTheme="minorHAnsi" w:cstheme="minorHAnsi"/>
          <w:i w:val="0"/>
          <w:sz w:val="20"/>
        </w:rPr>
        <w:t xml:space="preserve">. </w:t>
      </w:r>
    </w:p>
    <w:p w14:paraId="697CD9CC" w14:textId="793C85A4" w:rsidR="006D332C" w:rsidRDefault="006D332C" w:rsidP="006D332C">
      <w:pPr>
        <w:numPr>
          <w:ilvl w:val="0"/>
          <w:numId w:val="1"/>
        </w:numPr>
        <w:spacing w:before="240" w:after="240"/>
        <w:ind w:left="360"/>
        <w:outlineLvl w:val="0"/>
        <w:rPr>
          <w:rStyle w:val="Strong"/>
          <w:rFonts w:asciiTheme="minorHAnsi" w:hAnsiTheme="minorHAnsi" w:cstheme="minorHAnsi"/>
          <w:color w:val="0070C0"/>
          <w:sz w:val="20"/>
        </w:rPr>
      </w:pPr>
      <w:r w:rsidRPr="00D3231F">
        <w:rPr>
          <w:rStyle w:val="Strong"/>
          <w:rFonts w:asciiTheme="minorHAnsi" w:hAnsiTheme="minorHAnsi" w:cstheme="minorHAnsi"/>
          <w:color w:val="0070C0"/>
          <w:sz w:val="20"/>
        </w:rPr>
        <w:t>Nội dung tham chiếu công việc</w:t>
      </w:r>
      <w:r w:rsidR="00AC0166">
        <w:rPr>
          <w:rStyle w:val="Strong"/>
          <w:rFonts w:asciiTheme="minorHAnsi" w:hAnsiTheme="minorHAnsi" w:cstheme="minorHAnsi"/>
          <w:color w:val="0070C0"/>
          <w:sz w:val="20"/>
        </w:rPr>
        <w:t xml:space="preserve"> (TOR)</w:t>
      </w:r>
    </w:p>
    <w:p w14:paraId="259DD5E8" w14:textId="1A6538EF" w:rsidR="00D3231F" w:rsidRPr="00D3231F" w:rsidRDefault="00D3231F" w:rsidP="00D3231F">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Vui lòng xem file TOR đính kèm</w:t>
      </w:r>
      <w:r w:rsidR="00933467">
        <w:rPr>
          <w:rStyle w:val="Emphasis"/>
          <w:rFonts w:asciiTheme="minorHAnsi" w:hAnsiTheme="minorHAnsi" w:cstheme="minorHAnsi"/>
          <w:i w:val="0"/>
          <w:sz w:val="20"/>
        </w:rPr>
        <w:t>.</w:t>
      </w:r>
    </w:p>
    <w:p w14:paraId="7D6C547A" w14:textId="08D8FECF" w:rsidR="00197756" w:rsidRPr="00D3231F" w:rsidRDefault="00197756" w:rsidP="00197756">
      <w:pPr>
        <w:pStyle w:val="ListParagraph"/>
        <w:numPr>
          <w:ilvl w:val="0"/>
          <w:numId w:val="1"/>
        </w:numPr>
        <w:spacing w:before="240" w:after="240"/>
        <w:ind w:left="360"/>
        <w:outlineLvl w:val="0"/>
        <w:rPr>
          <w:rStyle w:val="Strong"/>
          <w:rFonts w:asciiTheme="minorHAnsi" w:hAnsiTheme="minorHAnsi" w:cstheme="minorHAnsi"/>
          <w:color w:val="0070C0"/>
          <w:sz w:val="20"/>
          <w:lang w:val="en-GB"/>
        </w:rPr>
      </w:pPr>
      <w:r w:rsidRPr="00D3231F">
        <w:rPr>
          <w:rStyle w:val="Strong"/>
          <w:rFonts w:asciiTheme="minorHAnsi" w:hAnsiTheme="minorHAnsi" w:cstheme="minorHAnsi"/>
          <w:color w:val="0070C0"/>
          <w:sz w:val="20"/>
        </w:rPr>
        <w:t>Cách gửi đề xuất</w:t>
      </w:r>
      <w:r w:rsidR="00902D78" w:rsidRPr="00D3231F">
        <w:rPr>
          <w:rStyle w:val="Strong"/>
          <w:rFonts w:asciiTheme="minorHAnsi" w:hAnsiTheme="minorHAnsi" w:cstheme="minorHAnsi"/>
          <w:color w:val="0070C0"/>
          <w:sz w:val="20"/>
        </w:rPr>
        <w:t xml:space="preserve"> qua email</w:t>
      </w:r>
    </w:p>
    <w:p w14:paraId="350E633D" w14:textId="128AD505" w:rsidR="00197756" w:rsidRPr="00D3231F" w:rsidRDefault="00197756" w:rsidP="00197756">
      <w:pPr>
        <w:pStyle w:val="Blockquote"/>
        <w:spacing w:before="0"/>
        <w:ind w:left="0"/>
        <w:jc w:val="both"/>
        <w:rPr>
          <w:rStyle w:val="Emphasis"/>
          <w:rFonts w:asciiTheme="minorHAnsi" w:hAnsiTheme="minorHAnsi" w:cstheme="minorHAnsi"/>
          <w:i w:val="0"/>
          <w:sz w:val="20"/>
        </w:rPr>
      </w:pPr>
      <w:r w:rsidRPr="00D3231F">
        <w:rPr>
          <w:rFonts w:asciiTheme="minorHAnsi" w:hAnsiTheme="minorHAnsi" w:cstheme="minorHAnsi"/>
          <w:b/>
          <w:sz w:val="20"/>
        </w:rPr>
        <w:t>Đề xuất Kỹ thuật</w:t>
      </w:r>
      <w:r w:rsidR="00902D78" w:rsidRPr="00D3231F">
        <w:rPr>
          <w:rFonts w:asciiTheme="minorHAnsi" w:hAnsiTheme="minorHAnsi" w:cstheme="minorHAnsi"/>
          <w:b/>
          <w:sz w:val="20"/>
        </w:rPr>
        <w:t xml:space="preserve"> (bằng tiếng Việt)</w:t>
      </w:r>
      <w:r w:rsidRPr="00D3231F">
        <w:rPr>
          <w:rFonts w:asciiTheme="minorHAnsi" w:hAnsiTheme="minorHAnsi" w:cstheme="minorHAnsi"/>
          <w:b/>
          <w:sz w:val="20"/>
        </w:rPr>
        <w:t xml:space="preserve"> </w:t>
      </w:r>
      <w:r w:rsidRPr="00D3231F">
        <w:rPr>
          <w:rFonts w:asciiTheme="minorHAnsi" w:hAnsiTheme="minorHAnsi" w:cstheme="minorHAnsi"/>
          <w:bCs/>
          <w:sz w:val="20"/>
        </w:rPr>
        <w:t xml:space="preserve">đáp ứng </w:t>
      </w:r>
      <w:r w:rsidRPr="00D3231F">
        <w:rPr>
          <w:rStyle w:val="Emphasis"/>
          <w:rFonts w:asciiTheme="minorHAnsi" w:hAnsiTheme="minorHAnsi" w:cstheme="minorHAnsi"/>
          <w:bCs/>
          <w:i w:val="0"/>
          <w:sz w:val="20"/>
        </w:rPr>
        <w:t>các yêu cầu trong Nội dung Tham chiếu công việc</w:t>
      </w:r>
      <w:r w:rsidR="00A24E21">
        <w:rPr>
          <w:rStyle w:val="Emphasis"/>
          <w:rFonts w:asciiTheme="minorHAnsi" w:hAnsiTheme="minorHAnsi" w:cstheme="minorHAnsi"/>
          <w:bCs/>
          <w:i w:val="0"/>
          <w:sz w:val="20"/>
        </w:rPr>
        <w:t xml:space="preserve"> (TOR)</w:t>
      </w:r>
      <w:r w:rsidRPr="00D3231F">
        <w:rPr>
          <w:rStyle w:val="Emphasis"/>
          <w:rFonts w:asciiTheme="minorHAnsi" w:hAnsiTheme="minorHAnsi" w:cstheme="minorHAnsi"/>
          <w:i w:val="0"/>
          <w:sz w:val="20"/>
        </w:rPr>
        <w:t>, nêu rõ:</w:t>
      </w:r>
    </w:p>
    <w:p w14:paraId="13A84D14" w14:textId="33D14605" w:rsidR="00197756" w:rsidRPr="00D3231F" w:rsidRDefault="00197756" w:rsidP="00197756">
      <w:pPr>
        <w:pStyle w:val="Blockquote"/>
        <w:numPr>
          <w:ilvl w:val="0"/>
          <w:numId w:val="24"/>
        </w:numPr>
        <w:spacing w:before="0"/>
        <w:ind w:left="1080"/>
        <w:jc w:val="both"/>
        <w:rPr>
          <w:rFonts w:asciiTheme="minorHAnsi" w:hAnsiTheme="minorHAnsi" w:cstheme="minorHAnsi"/>
          <w:sz w:val="20"/>
          <w:lang w:val="en-GB"/>
        </w:rPr>
      </w:pPr>
      <w:r w:rsidRPr="00D3231F">
        <w:rPr>
          <w:rStyle w:val="Emphasis"/>
          <w:rFonts w:asciiTheme="minorHAnsi" w:hAnsiTheme="minorHAnsi" w:cstheme="minorHAnsi"/>
          <w:bCs/>
          <w:i w:val="0"/>
          <w:sz w:val="19"/>
          <w:szCs w:val="19"/>
        </w:rPr>
        <w:t xml:space="preserve">Phương pháp </w:t>
      </w:r>
      <w:r w:rsidR="00A24E21">
        <w:rPr>
          <w:rStyle w:val="Emphasis"/>
          <w:rFonts w:asciiTheme="minorHAnsi" w:hAnsiTheme="minorHAnsi" w:cstheme="minorHAnsi"/>
          <w:bCs/>
          <w:i w:val="0"/>
          <w:sz w:val="19"/>
          <w:szCs w:val="19"/>
        </w:rPr>
        <w:t>triển khai sơ bộ, kế hoạch sơ bộ đề xuất và thời gian thực hiện…</w:t>
      </w:r>
      <w:r w:rsidRPr="00D3231F">
        <w:rPr>
          <w:rStyle w:val="Emphasis"/>
          <w:rFonts w:asciiTheme="minorHAnsi" w:hAnsiTheme="minorHAnsi" w:cstheme="minorHAnsi"/>
          <w:bCs/>
          <w:i w:val="0"/>
          <w:sz w:val="19"/>
          <w:szCs w:val="19"/>
        </w:rPr>
        <w:t>;</w:t>
      </w:r>
    </w:p>
    <w:p w14:paraId="3AA1BBC7" w14:textId="77777777" w:rsidR="00197756" w:rsidRPr="00D3231F" w:rsidRDefault="00197756" w:rsidP="00197756">
      <w:pPr>
        <w:pStyle w:val="Blockquote"/>
        <w:numPr>
          <w:ilvl w:val="0"/>
          <w:numId w:val="2"/>
        </w:numPr>
        <w:spacing w:before="0"/>
        <w:jc w:val="both"/>
        <w:rPr>
          <w:rStyle w:val="Emphasis"/>
          <w:rFonts w:asciiTheme="minorHAnsi" w:hAnsiTheme="minorHAnsi" w:cstheme="minorHAnsi"/>
          <w:i w:val="0"/>
          <w:sz w:val="20"/>
          <w:szCs w:val="18"/>
          <w:lang w:val="en-GB"/>
        </w:rPr>
      </w:pPr>
      <w:r w:rsidRPr="00D3231F">
        <w:rPr>
          <w:rStyle w:val="Emphasis"/>
          <w:rFonts w:asciiTheme="minorHAnsi" w:hAnsiTheme="minorHAnsi" w:cstheme="minorHAnsi"/>
          <w:i w:val="0"/>
          <w:sz w:val="20"/>
          <w:szCs w:val="18"/>
        </w:rPr>
        <w:t>CV của tư vấn;</w:t>
      </w:r>
    </w:p>
    <w:p w14:paraId="00E711B5" w14:textId="421D505A" w:rsidR="00197756" w:rsidRPr="00D3231F" w:rsidRDefault="00197756" w:rsidP="00902D78">
      <w:pPr>
        <w:pStyle w:val="Blockquote"/>
        <w:spacing w:before="120"/>
        <w:ind w:left="0"/>
        <w:jc w:val="both"/>
        <w:rPr>
          <w:rStyle w:val="Emphasis"/>
          <w:rFonts w:asciiTheme="minorHAnsi" w:hAnsiTheme="minorHAnsi" w:cstheme="minorHAnsi"/>
          <w:i w:val="0"/>
          <w:sz w:val="20"/>
          <w:szCs w:val="18"/>
          <w:lang w:val="en-GB"/>
        </w:rPr>
      </w:pPr>
      <w:r w:rsidRPr="00D3231F">
        <w:rPr>
          <w:rFonts w:asciiTheme="minorHAnsi" w:hAnsiTheme="minorHAnsi" w:cstheme="minorHAnsi"/>
          <w:b/>
          <w:sz w:val="20"/>
        </w:rPr>
        <w:t xml:space="preserve">Đề xuất tài chính </w:t>
      </w:r>
      <w:r w:rsidR="00902D78" w:rsidRPr="00D3231F">
        <w:rPr>
          <w:rStyle w:val="Strong"/>
          <w:rFonts w:asciiTheme="minorHAnsi" w:hAnsiTheme="minorHAnsi" w:cstheme="minorHAnsi"/>
          <w:b w:val="0"/>
          <w:sz w:val="20"/>
        </w:rPr>
        <w:t>bằng đồng Việt Nam</w:t>
      </w:r>
      <w:r w:rsidR="00A24E21">
        <w:rPr>
          <w:rStyle w:val="Strong"/>
          <w:rFonts w:asciiTheme="minorHAnsi" w:hAnsiTheme="minorHAnsi" w:cstheme="minorHAnsi"/>
          <w:b w:val="0"/>
          <w:sz w:val="20"/>
        </w:rPr>
        <w:t>, tham khảo theo định mức EU/UN 2022</w:t>
      </w:r>
      <w:r w:rsidR="00902D78" w:rsidRPr="00D3231F">
        <w:rPr>
          <w:rFonts w:asciiTheme="minorHAnsi" w:hAnsiTheme="minorHAnsi" w:cstheme="minorHAnsi"/>
          <w:b/>
          <w:sz w:val="20"/>
          <w:szCs w:val="18"/>
        </w:rPr>
        <w:t xml:space="preserve"> </w:t>
      </w:r>
      <w:r w:rsidRPr="00D3231F">
        <w:rPr>
          <w:rFonts w:asciiTheme="minorHAnsi" w:hAnsiTheme="minorHAnsi" w:cstheme="minorHAnsi"/>
          <w:b/>
          <w:sz w:val="20"/>
          <w:szCs w:val="18"/>
        </w:rPr>
        <w:t xml:space="preserve">- </w:t>
      </w:r>
      <w:r w:rsidRPr="00D3231F">
        <w:rPr>
          <w:rFonts w:asciiTheme="minorHAnsi" w:hAnsiTheme="minorHAnsi" w:cstheme="minorHAnsi"/>
          <w:bCs/>
          <w:sz w:val="20"/>
          <w:szCs w:val="18"/>
        </w:rPr>
        <w:t xml:space="preserve">theo </w:t>
      </w:r>
      <w:r w:rsidR="00D3231F" w:rsidRPr="00D3231F">
        <w:rPr>
          <w:rStyle w:val="Emphasis"/>
          <w:rFonts w:asciiTheme="minorHAnsi" w:hAnsiTheme="minorHAnsi" w:cstheme="minorHAnsi"/>
          <w:bCs/>
          <w:i w:val="0"/>
          <w:sz w:val="20"/>
          <w:szCs w:val="18"/>
        </w:rPr>
        <w:t>mẫu Excel đính kèm.</w:t>
      </w:r>
    </w:p>
    <w:p w14:paraId="3A3CFADD" w14:textId="589A4700" w:rsidR="00D3231F" w:rsidRPr="00D3231F" w:rsidRDefault="00D3231F" w:rsidP="00D3231F">
      <w:pPr>
        <w:pStyle w:val="Blockquote"/>
        <w:widowControl/>
        <w:tabs>
          <w:tab w:val="left" w:pos="360"/>
        </w:tabs>
        <w:spacing w:before="120" w:after="240"/>
        <w:ind w:left="0"/>
        <w:jc w:val="both"/>
        <w:rPr>
          <w:rFonts w:asciiTheme="minorHAnsi" w:hAnsiTheme="minorHAnsi" w:cstheme="minorHAnsi"/>
          <w:sz w:val="20"/>
          <w:lang w:val="en-GB"/>
        </w:rPr>
      </w:pPr>
      <w:r w:rsidRPr="00D3231F">
        <w:rPr>
          <w:rFonts w:asciiTheme="minorHAnsi" w:hAnsiTheme="minorHAnsi" w:cstheme="minorHAnsi"/>
          <w:sz w:val="20"/>
        </w:rPr>
        <w:lastRenderedPageBreak/>
        <w:t>Tư vấn được yêu cầu cung cấp ước tính chi phí đi lại cần thiết để hoàn thành nhiệm vụ</w:t>
      </w:r>
      <w:r w:rsidR="007E130A">
        <w:rPr>
          <w:rFonts w:asciiTheme="minorHAnsi" w:hAnsiTheme="minorHAnsi" w:cstheme="minorHAnsi"/>
          <w:sz w:val="20"/>
        </w:rPr>
        <w:t xml:space="preserve"> (nếu có)</w:t>
      </w:r>
      <w:r w:rsidRPr="00D3231F">
        <w:rPr>
          <w:rFonts w:asciiTheme="minorHAnsi" w:hAnsiTheme="minorHAnsi" w:cstheme="minorHAnsi"/>
          <w:sz w:val="20"/>
        </w:rPr>
        <w:t xml:space="preserve">. Ước tính chi phí đi lại có thể ảnh hưởng tới việc xác định người trúng thầu. </w:t>
      </w:r>
    </w:p>
    <w:p w14:paraId="45204B60" w14:textId="6371A306" w:rsidR="00902D78" w:rsidRPr="00D3231F" w:rsidRDefault="00197756" w:rsidP="00902D78">
      <w:pPr>
        <w:pStyle w:val="Blockquote"/>
        <w:spacing w:before="0"/>
        <w:ind w:left="0"/>
        <w:jc w:val="both"/>
        <w:rPr>
          <w:rFonts w:asciiTheme="minorHAnsi" w:hAnsiTheme="minorHAnsi" w:cstheme="minorHAnsi"/>
          <w:sz w:val="20"/>
          <w:szCs w:val="18"/>
        </w:rPr>
      </w:pPr>
      <w:r w:rsidRPr="00D3231F">
        <w:rPr>
          <w:rFonts w:asciiTheme="minorHAnsi" w:hAnsiTheme="minorHAnsi" w:cstheme="minorHAnsi"/>
          <w:sz w:val="20"/>
          <w:szCs w:val="18"/>
        </w:rPr>
        <w:t>Nhà thầu chịu trách nhiệm về tất cả các loại thuế và nghĩa vụ khác và/hoặc Helvetas sẽ khấu trừ thuế thu nhập cá nhân (nếu có) đối với hợp đồng/thỏa thuận làm việc cá nhân theo quy định của pháp luật của quốc gia.</w:t>
      </w:r>
      <w:r w:rsidR="00902D78" w:rsidRPr="00D3231F">
        <w:rPr>
          <w:rFonts w:asciiTheme="minorHAnsi" w:hAnsiTheme="minorHAnsi" w:cstheme="minorHAnsi"/>
          <w:sz w:val="20"/>
          <w:szCs w:val="18"/>
        </w:rPr>
        <w:t xml:space="preserve"> </w:t>
      </w:r>
    </w:p>
    <w:p w14:paraId="6A810CA6" w14:textId="6F0C4782" w:rsidR="00902D78" w:rsidRPr="00D3231F" w:rsidRDefault="00902D78" w:rsidP="00902D78">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Helvetas không chi trả bất cứ chi phí phát sinh nào trong việc chuẩn bị và gửi đề xuất. Chi phí này thuộc trách nhiệm của nhà thầu, bao gồm cả các chi phí phát sinh trong quá trình đàm phán, phỏng vấn.</w:t>
      </w:r>
    </w:p>
    <w:p w14:paraId="5DC769E2" w14:textId="77777777" w:rsidR="00197756" w:rsidRPr="00D3231F" w:rsidRDefault="00197756" w:rsidP="00197756">
      <w:pPr>
        <w:pStyle w:val="Blockquote"/>
        <w:spacing w:before="0"/>
        <w:ind w:left="0"/>
        <w:jc w:val="both"/>
        <w:rPr>
          <w:rStyle w:val="Emphasis"/>
          <w:rFonts w:asciiTheme="minorHAnsi" w:hAnsiTheme="minorHAnsi" w:cstheme="minorHAnsi"/>
          <w:b/>
          <w:bCs/>
          <w:i w:val="0"/>
          <w:color w:val="EE0000"/>
          <w:sz w:val="20"/>
        </w:rPr>
      </w:pPr>
      <w:r w:rsidRPr="00D3231F">
        <w:rPr>
          <w:rStyle w:val="Emphasis"/>
          <w:rFonts w:asciiTheme="minorHAnsi" w:hAnsiTheme="minorHAnsi" w:cstheme="minorHAnsi"/>
          <w:b/>
          <w:bCs/>
          <w:i w:val="0"/>
          <w:color w:val="EE0000"/>
          <w:sz w:val="20"/>
        </w:rPr>
        <w:t>Chú ý:</w:t>
      </w:r>
    </w:p>
    <w:p w14:paraId="4635DA51" w14:textId="3D1689BC" w:rsidR="00197756" w:rsidRPr="00D3231F" w:rsidRDefault="00197756" w:rsidP="00197756">
      <w:pPr>
        <w:pStyle w:val="Blockquote"/>
        <w:numPr>
          <w:ilvl w:val="0"/>
          <w:numId w:val="8"/>
        </w:numPr>
        <w:spacing w:before="0"/>
        <w:jc w:val="both"/>
        <w:rPr>
          <w:rStyle w:val="Emphasis"/>
          <w:rFonts w:asciiTheme="minorHAnsi" w:hAnsiTheme="minorHAnsi" w:cstheme="minorHAnsi"/>
          <w:i w:val="0"/>
          <w:sz w:val="20"/>
          <w:lang w:val="en-GB"/>
        </w:rPr>
      </w:pPr>
      <w:r w:rsidRPr="00D3231F">
        <w:rPr>
          <w:rStyle w:val="Emphasis"/>
          <w:rFonts w:asciiTheme="minorHAnsi" w:hAnsiTheme="minorHAnsi" w:cstheme="minorHAnsi"/>
          <w:b/>
          <w:bCs/>
          <w:i w:val="0"/>
          <w:color w:val="EE0000"/>
          <w:sz w:val="20"/>
        </w:rPr>
        <w:t>Các tệp điện tử của Đề xuất kỹ thuật và Đề xuất tài chính phải được bảo vệ bằng mật khẩu</w:t>
      </w:r>
      <w:r w:rsidRPr="00D3231F">
        <w:rPr>
          <w:rStyle w:val="FootnoteReference"/>
          <w:rFonts w:asciiTheme="minorHAnsi" w:hAnsiTheme="minorHAnsi" w:cstheme="minorHAnsi"/>
          <w:b/>
          <w:bCs/>
          <w:sz w:val="20"/>
        </w:rPr>
        <w:footnoteReference w:id="2"/>
      </w:r>
      <w:r w:rsidRPr="00D3231F">
        <w:rPr>
          <w:rStyle w:val="Emphasis"/>
          <w:rFonts w:asciiTheme="minorHAnsi" w:hAnsiTheme="minorHAnsi" w:cstheme="minorHAnsi"/>
          <w:b/>
          <w:bCs/>
          <w:i w:val="0"/>
          <w:color w:val="EE0000"/>
          <w:sz w:val="20"/>
        </w:rPr>
        <w:t xml:space="preserve"> (vui lòng tham khảo các link bên dưới để biết cách đặt mật khẩu)</w:t>
      </w:r>
      <w:r w:rsidRPr="00D3231F">
        <w:rPr>
          <w:rStyle w:val="Emphasis"/>
          <w:rFonts w:asciiTheme="minorHAnsi" w:hAnsiTheme="minorHAnsi" w:cstheme="minorHAnsi"/>
          <w:b/>
          <w:bCs/>
          <w:i w:val="0"/>
          <w:sz w:val="20"/>
        </w:rPr>
        <w:t>.</w:t>
      </w:r>
      <w:r w:rsidRPr="00D3231F">
        <w:rPr>
          <w:rStyle w:val="Emphasis"/>
          <w:rFonts w:asciiTheme="minorHAnsi" w:hAnsiTheme="minorHAnsi" w:cstheme="minorHAnsi"/>
          <w:i w:val="0"/>
          <w:sz w:val="20"/>
        </w:rPr>
        <w:t xml:space="preserve"> Các nhà thầu sẽ được yêu cầu cung cấp mật khẩu</w:t>
      </w:r>
      <w:r w:rsidRPr="00D3231F">
        <w:rPr>
          <w:rStyle w:val="FootnoteReference"/>
          <w:rFonts w:asciiTheme="minorHAnsi" w:hAnsiTheme="minorHAnsi" w:cstheme="minorHAnsi"/>
          <w:sz w:val="20"/>
        </w:rPr>
        <w:footnoteReference w:id="3"/>
      </w:r>
      <w:r w:rsidRPr="00D3231F">
        <w:rPr>
          <w:rStyle w:val="Emphasis"/>
          <w:rFonts w:asciiTheme="minorHAnsi" w:hAnsiTheme="minorHAnsi" w:cstheme="minorHAnsi"/>
          <w:i w:val="0"/>
          <w:sz w:val="20"/>
        </w:rPr>
        <w:t>.</w:t>
      </w:r>
    </w:p>
    <w:p w14:paraId="1B053FC0"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hyperlink r:id="rId11" w:history="1">
        <w:r w:rsidRPr="00D3231F">
          <w:rPr>
            <w:rStyle w:val="Hyperlink"/>
            <w:rFonts w:asciiTheme="minorHAnsi" w:hAnsiTheme="minorHAnsi" w:cstheme="minorHAnsi"/>
            <w:iCs/>
            <w:sz w:val="18"/>
            <w:szCs w:val="18"/>
            <w:lang w:val="en-GB"/>
          </w:rPr>
          <w:t>Ấn vào đây để tạo mật khẩu cho file Word</w:t>
        </w:r>
      </w:hyperlink>
    </w:p>
    <w:p w14:paraId="336B78ED"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hyperlink r:id="rId12" w:history="1">
        <w:r w:rsidRPr="00D3231F">
          <w:rPr>
            <w:rStyle w:val="Hyperlink"/>
            <w:rFonts w:asciiTheme="minorHAnsi" w:hAnsiTheme="minorHAnsi" w:cstheme="minorHAnsi"/>
            <w:iCs/>
            <w:sz w:val="18"/>
            <w:szCs w:val="18"/>
            <w:lang w:val="en-GB"/>
          </w:rPr>
          <w:t>Ấn vào đây để tạo mật khẩu cho file PDF</w:t>
        </w:r>
      </w:hyperlink>
    </w:p>
    <w:p w14:paraId="3D0ADD36"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hyperlink r:id="rId13" w:history="1">
        <w:r w:rsidRPr="00D3231F">
          <w:rPr>
            <w:rStyle w:val="Hyperlink"/>
            <w:rFonts w:asciiTheme="minorHAnsi" w:hAnsiTheme="minorHAnsi" w:cstheme="minorHAnsi"/>
            <w:iCs/>
            <w:sz w:val="18"/>
            <w:szCs w:val="18"/>
            <w:lang w:val="en-GB"/>
          </w:rPr>
          <w:t>Ấn vào đây để tạo mật khẩu cho file Excel file</w:t>
        </w:r>
      </w:hyperlink>
    </w:p>
    <w:p w14:paraId="64D53489"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r w:rsidRPr="00D3231F">
        <w:rPr>
          <w:rStyle w:val="Emphasis"/>
          <w:rFonts w:asciiTheme="minorHAnsi" w:hAnsiTheme="minorHAnsi" w:cstheme="minorHAnsi"/>
          <w:iCs/>
          <w:sz w:val="18"/>
          <w:szCs w:val="18"/>
          <w:lang w:val="en-GB"/>
        </w:rPr>
        <w:t xml:space="preserve">Nếu gặp bất cứ vấn đề nào liên quan đến đặt mật khẩu, vui lòng liên hệ </w:t>
      </w:r>
      <w:hyperlink r:id="rId14" w:history="1">
        <w:r w:rsidRPr="00D3231F">
          <w:rPr>
            <w:rStyle w:val="Hyperlink"/>
            <w:rFonts w:asciiTheme="minorHAnsi" w:hAnsiTheme="minorHAnsi" w:cstheme="minorHAnsi"/>
            <w:iCs/>
            <w:sz w:val="18"/>
            <w:szCs w:val="18"/>
            <w:lang w:val="en-GB"/>
          </w:rPr>
          <w:t>Procurement.Vietnam@Helvetas.org</w:t>
        </w:r>
      </w:hyperlink>
      <w:r w:rsidRPr="00D3231F">
        <w:rPr>
          <w:rStyle w:val="Emphasis"/>
          <w:rFonts w:asciiTheme="minorHAnsi" w:hAnsiTheme="minorHAnsi" w:cstheme="minorHAnsi"/>
          <w:iCs/>
          <w:sz w:val="18"/>
          <w:szCs w:val="18"/>
          <w:lang w:val="en-GB"/>
        </w:rPr>
        <w:t xml:space="preserve"> trước ngày hết hạn nộp đề xuất.</w:t>
      </w:r>
    </w:p>
    <w:p w14:paraId="624D5664" w14:textId="77777777" w:rsidR="00197756" w:rsidRPr="00D3231F" w:rsidRDefault="00197756" w:rsidP="00197756">
      <w:pPr>
        <w:pStyle w:val="Blockquote"/>
        <w:spacing w:before="0"/>
        <w:ind w:left="720"/>
        <w:jc w:val="both"/>
        <w:rPr>
          <w:rStyle w:val="Emphasis"/>
          <w:rFonts w:asciiTheme="minorHAnsi" w:hAnsiTheme="minorHAnsi" w:cstheme="minorHAnsi"/>
          <w:i w:val="0"/>
          <w:sz w:val="20"/>
          <w:lang w:val="en-GB"/>
        </w:rPr>
      </w:pPr>
    </w:p>
    <w:p w14:paraId="66A859B6" w14:textId="2733B45D" w:rsidR="00197756" w:rsidRPr="00D3231F" w:rsidRDefault="00197756" w:rsidP="00197756">
      <w:pPr>
        <w:pStyle w:val="Blockquote"/>
        <w:numPr>
          <w:ilvl w:val="0"/>
          <w:numId w:val="8"/>
        </w:numPr>
        <w:spacing w:before="0" w:after="0"/>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Đề xuất có thể gửi đến địa chỉ email sau: </w:t>
      </w:r>
      <w:hyperlink r:id="rId15" w:history="1">
        <w:r w:rsidRPr="00D3231F">
          <w:rPr>
            <w:rStyle w:val="Hyperlink"/>
            <w:rFonts w:asciiTheme="minorHAnsi" w:hAnsiTheme="minorHAnsi" w:cstheme="minorHAnsi"/>
            <w:sz w:val="20"/>
          </w:rPr>
          <w:t>Procurement.Vietnam@Helvetas.org</w:t>
        </w:r>
      </w:hyperlink>
      <w:r w:rsidRPr="00D3231F">
        <w:rPr>
          <w:rStyle w:val="Emphasis"/>
          <w:rFonts w:asciiTheme="minorHAnsi" w:hAnsiTheme="minorHAnsi" w:cstheme="minorHAnsi"/>
          <w:i w:val="0"/>
          <w:sz w:val="20"/>
        </w:rPr>
        <w:t>. Các đề xuất được gửi sau thời hạn được đề cập tại Thời gian biểu của RFP này sẽ không được xem xét. Thời gian tiếp nhận chính thức được tính là thời gian hiển thị trên email nhận được từ nhà thầu gửi Procurement.Vietnam@Helvetas.org</w:t>
      </w:r>
      <w:hyperlink r:id="rId16" w:history="1"/>
      <w:r w:rsidRPr="00D3231F">
        <w:rPr>
          <w:rStyle w:val="Emphasis"/>
          <w:rFonts w:asciiTheme="minorHAnsi" w:hAnsiTheme="minorHAnsi" w:cstheme="minorHAnsi"/>
          <w:i w:val="0"/>
          <w:sz w:val="20"/>
        </w:rPr>
        <w:t xml:space="preserve">. </w:t>
      </w:r>
    </w:p>
    <w:p w14:paraId="409F8042" w14:textId="00AC4F41" w:rsidR="00AF2E17" w:rsidRPr="00D3231F" w:rsidRDefault="00AF2E17" w:rsidP="00AF2E17">
      <w:pPr>
        <w:numPr>
          <w:ilvl w:val="0"/>
          <w:numId w:val="1"/>
        </w:numPr>
        <w:spacing w:before="240" w:after="240"/>
        <w:ind w:left="360"/>
        <w:outlineLvl w:val="0"/>
        <w:rPr>
          <w:rStyle w:val="Strong"/>
          <w:rFonts w:asciiTheme="minorHAnsi" w:hAnsiTheme="minorHAnsi" w:cstheme="minorHAnsi"/>
          <w:sz w:val="20"/>
          <w:lang w:val="en-GB"/>
        </w:rPr>
      </w:pPr>
      <w:r w:rsidRPr="00D3231F">
        <w:rPr>
          <w:rStyle w:val="Strong"/>
          <w:rFonts w:asciiTheme="minorHAnsi" w:hAnsiTheme="minorHAnsi" w:cstheme="minorHAnsi"/>
          <w:sz w:val="20"/>
        </w:rPr>
        <w:t xml:space="preserve">Đánh giá </w:t>
      </w:r>
      <w:r w:rsidR="00AD1DB9" w:rsidRPr="00D3231F">
        <w:rPr>
          <w:rStyle w:val="Strong"/>
          <w:rFonts w:asciiTheme="minorHAnsi" w:hAnsiTheme="minorHAnsi" w:cstheme="minorHAnsi"/>
          <w:sz w:val="20"/>
        </w:rPr>
        <w:t>đề xuất</w:t>
      </w:r>
    </w:p>
    <w:p w14:paraId="42082E75" w14:textId="67E10CAC" w:rsidR="00AF2E17" w:rsidRPr="00D3231F" w:rsidRDefault="00AF2E17" w:rsidP="00AF2E17">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Mỗi </w:t>
      </w:r>
      <w:r w:rsidR="00986D08"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sẽ được đánh giá theo các tiêu chí và trọng số như chi tiết bên dưới.</w:t>
      </w:r>
    </w:p>
    <w:p w14:paraId="4EEB071C" w14:textId="434DEE89" w:rsidR="00AF2E17" w:rsidRPr="00D3231F" w:rsidRDefault="00AF2E17" w:rsidP="00AF2E17">
      <w:pPr>
        <w:pStyle w:val="Blockquote"/>
        <w:spacing w:before="0"/>
        <w:ind w:left="0"/>
        <w:jc w:val="both"/>
        <w:rPr>
          <w:rStyle w:val="Emphasis"/>
          <w:rFonts w:asciiTheme="minorHAnsi" w:hAnsiTheme="minorHAnsi" w:cstheme="minorHAnsi"/>
          <w:sz w:val="20"/>
          <w:lang w:val="en-GB"/>
        </w:rPr>
      </w:pPr>
      <w:r w:rsidRPr="00D3231F">
        <w:rPr>
          <w:rStyle w:val="Emphasis"/>
          <w:rFonts w:asciiTheme="minorHAnsi" w:hAnsiTheme="minorHAnsi" w:cstheme="minorHAnsi"/>
          <w:sz w:val="20"/>
        </w:rPr>
        <w:t xml:space="preserve">Toàn bộ quy trình đánh giá được bảo mật. Các quyết định của Hội đồng mua </w:t>
      </w:r>
      <w:r w:rsidR="00986D08" w:rsidRPr="00D3231F">
        <w:rPr>
          <w:rStyle w:val="Emphasis"/>
          <w:rFonts w:asciiTheme="minorHAnsi" w:hAnsiTheme="minorHAnsi" w:cstheme="minorHAnsi"/>
          <w:sz w:val="20"/>
        </w:rPr>
        <w:t>sắm</w:t>
      </w:r>
      <w:r w:rsidRPr="00D3231F">
        <w:rPr>
          <w:rStyle w:val="Emphasis"/>
          <w:rFonts w:asciiTheme="minorHAnsi" w:hAnsiTheme="minorHAnsi" w:cstheme="minorHAnsi"/>
          <w:sz w:val="20"/>
        </w:rPr>
        <w:t xml:space="preserve"> (PP) là tập thể. Các thành viên của PP buộc phải giữ bí mật. Các báo cáo đánh giá và hồ sơ bằng văn bản chỉ dành cho mục đích sử dụng chính thức và không được thông báo cho các nhà thầu cũng như bất kỳ bên nào khác ngoài Helvetas.</w:t>
      </w:r>
    </w:p>
    <w:p w14:paraId="1EB534D5" w14:textId="762FD14D" w:rsidR="00AF2E17" w:rsidRPr="00D3231F" w:rsidRDefault="00AF2E17" w:rsidP="00AF2E17">
      <w:pPr>
        <w:pStyle w:val="Blockquote"/>
        <w:spacing w:before="0"/>
        <w:ind w:left="0"/>
        <w:jc w:val="both"/>
        <w:rPr>
          <w:rStyle w:val="Emphasis"/>
          <w:rFonts w:asciiTheme="minorHAnsi" w:hAnsiTheme="minorHAnsi" w:cstheme="minorHAnsi"/>
          <w:sz w:val="20"/>
          <w:u w:val="single"/>
          <w:lang w:val="en-GB"/>
        </w:rPr>
      </w:pPr>
      <w:r w:rsidRPr="00D3231F">
        <w:rPr>
          <w:rStyle w:val="Emphasis"/>
          <w:rFonts w:asciiTheme="minorHAnsi" w:hAnsiTheme="minorHAnsi" w:cstheme="minorHAnsi"/>
          <w:sz w:val="20"/>
          <w:u w:val="single"/>
        </w:rPr>
        <w:t xml:space="preserve">Tiêu chí đánh giá hồ sơ </w:t>
      </w:r>
      <w:r w:rsidR="00AD1DB9" w:rsidRPr="00D3231F">
        <w:rPr>
          <w:rStyle w:val="Emphasis"/>
          <w:rFonts w:asciiTheme="minorHAnsi" w:hAnsiTheme="minorHAnsi" w:cstheme="minorHAnsi"/>
          <w:sz w:val="20"/>
          <w:u w:val="single"/>
        </w:rPr>
        <w:t>đề xuất</w:t>
      </w:r>
      <w:r w:rsidRPr="00D3231F">
        <w:rPr>
          <w:rStyle w:val="Emphasis"/>
          <w:rFonts w:asciiTheme="minorHAnsi" w:hAnsiTheme="minorHAnsi" w:cstheme="minorHAnsi"/>
          <w:sz w:val="20"/>
          <w:u w:val="single"/>
        </w:rPr>
        <w:t xml:space="preserve"> kỹ thuật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790"/>
        <w:gridCol w:w="1620"/>
      </w:tblGrid>
      <w:tr w:rsidR="00B303BD" w:rsidRPr="00D3231F" w14:paraId="30884EC0" w14:textId="7F55B19A" w:rsidTr="00871D7A">
        <w:tc>
          <w:tcPr>
            <w:tcW w:w="4945" w:type="dxa"/>
            <w:shd w:val="solid" w:color="C0C0C0" w:fill="FFFFFF"/>
            <w:vAlign w:val="center"/>
          </w:tcPr>
          <w:p w14:paraId="28B88913" w14:textId="77777777" w:rsidR="00B303BD" w:rsidRPr="00D3231F" w:rsidRDefault="00B303BD" w:rsidP="005E3428">
            <w:pPr>
              <w:pStyle w:val="Blockquote"/>
              <w:spacing w:before="0"/>
              <w:ind w:left="162"/>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Yêu cầu</w:t>
            </w:r>
          </w:p>
        </w:tc>
        <w:tc>
          <w:tcPr>
            <w:tcW w:w="2790" w:type="dxa"/>
            <w:shd w:val="solid" w:color="C0C0C0" w:fill="FFFFFF"/>
            <w:vAlign w:val="center"/>
          </w:tcPr>
          <w:p w14:paraId="4A6F727F" w14:textId="77777777" w:rsidR="00B303BD" w:rsidRPr="00D3231F" w:rsidRDefault="00B303BD" w:rsidP="005E3428">
            <w:pPr>
              <w:pStyle w:val="Blockquote"/>
              <w:spacing w:before="0"/>
              <w:ind w:left="0"/>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Bằng chứng tài liệu</w:t>
            </w:r>
          </w:p>
        </w:tc>
        <w:tc>
          <w:tcPr>
            <w:tcW w:w="1620" w:type="dxa"/>
            <w:shd w:val="solid" w:color="C0C0C0" w:fill="FFFFFF"/>
          </w:tcPr>
          <w:p w14:paraId="158B51DD" w14:textId="65E4219C" w:rsidR="00B303BD" w:rsidRPr="00D3231F" w:rsidRDefault="00B303BD" w:rsidP="005E3428">
            <w:pPr>
              <w:pStyle w:val="Blockquote"/>
              <w:spacing w:before="0"/>
              <w:ind w:left="0"/>
              <w:rPr>
                <w:rStyle w:val="Emphasis"/>
                <w:rFonts w:asciiTheme="minorHAnsi" w:hAnsiTheme="minorHAnsi" w:cstheme="minorHAnsi"/>
                <w:b/>
                <w:bCs/>
                <w:i w:val="0"/>
                <w:sz w:val="19"/>
                <w:szCs w:val="19"/>
              </w:rPr>
            </w:pPr>
            <w:r w:rsidRPr="00D3231F">
              <w:rPr>
                <w:rStyle w:val="Emphasis"/>
                <w:rFonts w:asciiTheme="minorHAnsi" w:hAnsiTheme="minorHAnsi" w:cstheme="minorHAnsi"/>
                <w:b/>
                <w:bCs/>
                <w:i w:val="0"/>
                <w:sz w:val="19"/>
                <w:szCs w:val="19"/>
              </w:rPr>
              <w:t xml:space="preserve">Tỷ trọng </w:t>
            </w:r>
          </w:p>
        </w:tc>
      </w:tr>
      <w:tr w:rsidR="00B303BD" w:rsidRPr="00D3231F" w14:paraId="15479F23" w14:textId="4D9451DE" w:rsidTr="00871D7A">
        <w:tc>
          <w:tcPr>
            <w:tcW w:w="4945" w:type="dxa"/>
            <w:shd w:val="clear" w:color="auto" w:fill="F2F2F2"/>
          </w:tcPr>
          <w:p w14:paraId="7841E2B4" w14:textId="1B5E6C23" w:rsidR="00B303BD" w:rsidRPr="00871D7A" w:rsidRDefault="00B303BD" w:rsidP="00871D7A">
            <w:pPr>
              <w:pStyle w:val="Blockquote"/>
              <w:spacing w:before="0"/>
              <w:ind w:left="0"/>
              <w:rPr>
                <w:rFonts w:asciiTheme="minorHAnsi" w:hAnsiTheme="minorHAnsi" w:cstheme="minorHAnsi"/>
                <w:bCs/>
                <w:iCs/>
                <w:sz w:val="19"/>
                <w:szCs w:val="19"/>
                <w:lang w:val="en-GB"/>
              </w:rPr>
            </w:pPr>
            <w:r w:rsidRPr="00871D7A">
              <w:rPr>
                <w:rFonts w:asciiTheme="minorHAnsi" w:hAnsiTheme="minorHAnsi" w:cstheme="minorHAnsi"/>
                <w:bCs/>
                <w:iCs/>
                <w:sz w:val="19"/>
                <w:szCs w:val="19"/>
              </w:rPr>
              <w:t>Trình độ và kinh nghiệm liên quan</w:t>
            </w:r>
          </w:p>
        </w:tc>
        <w:tc>
          <w:tcPr>
            <w:tcW w:w="2790" w:type="dxa"/>
            <w:shd w:val="clear" w:color="auto" w:fill="F2F2F2"/>
          </w:tcPr>
          <w:p w14:paraId="12A3141F" w14:textId="0B34F287" w:rsidR="00B303BD" w:rsidRPr="00D3231F" w:rsidRDefault="00D3231F" w:rsidP="00D3231F">
            <w:pPr>
              <w:pStyle w:val="Blockquote"/>
              <w:spacing w:before="0"/>
              <w:ind w:left="0"/>
              <w:rPr>
                <w:rFonts w:asciiTheme="minorHAnsi" w:hAnsiTheme="minorHAnsi" w:cstheme="minorHAnsi"/>
                <w:iCs/>
                <w:sz w:val="19"/>
                <w:szCs w:val="19"/>
                <w:lang w:val="en-GB"/>
              </w:rPr>
            </w:pPr>
            <w:r w:rsidRPr="00D3231F">
              <w:rPr>
                <w:rStyle w:val="Emphasis"/>
                <w:rFonts w:asciiTheme="minorHAnsi" w:hAnsiTheme="minorHAnsi" w:cstheme="minorHAnsi"/>
                <w:sz w:val="19"/>
                <w:szCs w:val="19"/>
              </w:rPr>
              <w:t>Đề xuất chi tiết</w:t>
            </w:r>
          </w:p>
        </w:tc>
        <w:tc>
          <w:tcPr>
            <w:tcW w:w="1620" w:type="dxa"/>
            <w:shd w:val="clear" w:color="auto" w:fill="F2F2F2"/>
          </w:tcPr>
          <w:p w14:paraId="4E1599A6" w14:textId="2F48DA54" w:rsidR="00B303BD" w:rsidRPr="00871D7A" w:rsidRDefault="00871D7A" w:rsidP="00871D7A">
            <w:pPr>
              <w:pStyle w:val="Blockquote"/>
              <w:spacing w:before="0"/>
              <w:ind w:left="0"/>
              <w:rPr>
                <w:rFonts w:asciiTheme="minorHAnsi" w:hAnsiTheme="minorHAnsi" w:cstheme="minorHAnsi"/>
                <w:bCs/>
                <w:iCs/>
                <w:sz w:val="19"/>
                <w:szCs w:val="19"/>
              </w:rPr>
            </w:pPr>
            <w:r w:rsidRPr="00871D7A">
              <w:rPr>
                <w:rFonts w:asciiTheme="minorHAnsi" w:hAnsiTheme="minorHAnsi" w:cstheme="minorHAnsi"/>
                <w:bCs/>
                <w:iCs/>
                <w:sz w:val="19"/>
                <w:szCs w:val="19"/>
              </w:rPr>
              <w:t>60%</w:t>
            </w:r>
          </w:p>
        </w:tc>
      </w:tr>
      <w:tr w:rsidR="00B303BD" w:rsidRPr="00D3231F" w14:paraId="56CE9E72" w14:textId="29C03E60" w:rsidTr="00871D7A">
        <w:tc>
          <w:tcPr>
            <w:tcW w:w="4945" w:type="dxa"/>
            <w:shd w:val="clear" w:color="auto" w:fill="F2F2F2"/>
          </w:tcPr>
          <w:p w14:paraId="4EDD2DD2" w14:textId="1518053E" w:rsidR="00B303BD" w:rsidRPr="00871D7A" w:rsidRDefault="00B303BD" w:rsidP="00871D7A">
            <w:pPr>
              <w:pStyle w:val="Blockquote"/>
              <w:spacing w:before="0"/>
              <w:ind w:left="0"/>
              <w:rPr>
                <w:rStyle w:val="Emphasis"/>
                <w:rFonts w:asciiTheme="minorHAnsi" w:hAnsiTheme="minorHAnsi" w:cstheme="minorHAnsi"/>
                <w:bCs/>
                <w:i w:val="0"/>
                <w:sz w:val="19"/>
                <w:szCs w:val="19"/>
                <w:lang w:val="en-GB"/>
              </w:rPr>
            </w:pPr>
            <w:r w:rsidRPr="00871D7A">
              <w:rPr>
                <w:rStyle w:val="Emphasis"/>
                <w:rFonts w:asciiTheme="minorHAnsi" w:hAnsiTheme="minorHAnsi" w:cstheme="minorHAnsi"/>
                <w:bCs/>
                <w:i w:val="0"/>
                <w:sz w:val="19"/>
                <w:szCs w:val="19"/>
              </w:rPr>
              <w:t>Phương pháp luận và kế hoạch làm việc</w:t>
            </w:r>
          </w:p>
        </w:tc>
        <w:tc>
          <w:tcPr>
            <w:tcW w:w="2790" w:type="dxa"/>
            <w:shd w:val="clear" w:color="auto" w:fill="F2F2F2"/>
          </w:tcPr>
          <w:p w14:paraId="1633A85C" w14:textId="2D683E2D" w:rsidR="00B303BD" w:rsidRPr="00D3231F" w:rsidRDefault="00B303BD" w:rsidP="009F3155">
            <w:pPr>
              <w:pStyle w:val="Blockquote"/>
              <w:spacing w:before="0"/>
              <w:ind w:left="0"/>
              <w:rPr>
                <w:rStyle w:val="Emphasis"/>
                <w:rFonts w:asciiTheme="minorHAnsi" w:hAnsiTheme="minorHAnsi" w:cstheme="minorHAnsi"/>
                <w:sz w:val="19"/>
                <w:szCs w:val="19"/>
                <w:lang w:val="en-GB"/>
              </w:rPr>
            </w:pPr>
            <w:r w:rsidRPr="00D3231F">
              <w:rPr>
                <w:rStyle w:val="Emphasis"/>
                <w:rFonts w:asciiTheme="minorHAnsi" w:hAnsiTheme="minorHAnsi" w:cstheme="minorHAnsi"/>
                <w:sz w:val="19"/>
                <w:szCs w:val="19"/>
              </w:rPr>
              <w:t>Đề xuất chi tiết</w:t>
            </w:r>
          </w:p>
        </w:tc>
        <w:tc>
          <w:tcPr>
            <w:tcW w:w="1620" w:type="dxa"/>
            <w:shd w:val="clear" w:color="auto" w:fill="F2F2F2"/>
          </w:tcPr>
          <w:p w14:paraId="4F25A27F" w14:textId="6AB8B62D" w:rsidR="00B303BD" w:rsidRPr="00871D7A" w:rsidRDefault="00871D7A" w:rsidP="009F3155">
            <w:pPr>
              <w:pStyle w:val="Blockquote"/>
              <w:spacing w:before="0"/>
              <w:ind w:left="0"/>
              <w:rPr>
                <w:bCs/>
                <w:i/>
                <w:iCs/>
              </w:rPr>
            </w:pPr>
            <w:r w:rsidRPr="00871D7A">
              <w:rPr>
                <w:rFonts w:asciiTheme="minorHAnsi" w:hAnsiTheme="minorHAnsi" w:cstheme="minorHAnsi"/>
                <w:bCs/>
                <w:iCs/>
                <w:sz w:val="19"/>
                <w:szCs w:val="19"/>
              </w:rPr>
              <w:t>40%</w:t>
            </w:r>
          </w:p>
        </w:tc>
      </w:tr>
    </w:tbl>
    <w:p w14:paraId="34FFFE7F" w14:textId="58FF94EC" w:rsidR="00AF2E17" w:rsidRPr="00D3231F" w:rsidRDefault="00AF2E17" w:rsidP="00AF2E17">
      <w:pPr>
        <w:pStyle w:val="Blockquote"/>
        <w:spacing w:before="120"/>
        <w:ind w:left="0"/>
        <w:jc w:val="both"/>
        <w:rPr>
          <w:rStyle w:val="Emphasis"/>
          <w:rFonts w:asciiTheme="minorHAnsi" w:hAnsiTheme="minorHAnsi" w:cstheme="minorHAnsi"/>
          <w:sz w:val="20"/>
          <w:u w:val="single"/>
          <w:lang w:val="en-GB"/>
        </w:rPr>
      </w:pPr>
      <w:r w:rsidRPr="00D3231F">
        <w:rPr>
          <w:rStyle w:val="Emphasis"/>
          <w:rFonts w:asciiTheme="minorHAnsi" w:hAnsiTheme="minorHAnsi" w:cstheme="minorHAnsi"/>
          <w:sz w:val="20"/>
          <w:u w:val="single"/>
        </w:rPr>
        <w:t xml:space="preserve">Tiêu chí đánh giá </w:t>
      </w:r>
      <w:r w:rsidR="000C460F" w:rsidRPr="00D3231F">
        <w:rPr>
          <w:rStyle w:val="Emphasis"/>
          <w:rFonts w:asciiTheme="minorHAnsi" w:hAnsiTheme="minorHAnsi" w:cstheme="minorHAnsi"/>
          <w:sz w:val="20"/>
          <w:u w:val="single"/>
        </w:rPr>
        <w:t>đề xuất</w:t>
      </w:r>
      <w:r w:rsidRPr="00D3231F">
        <w:rPr>
          <w:rStyle w:val="Emphasis"/>
          <w:rFonts w:asciiTheme="minorHAnsi" w:hAnsiTheme="minorHAnsi" w:cstheme="minorHAnsi"/>
          <w:sz w:val="20"/>
          <w:u w:val="single"/>
        </w:rPr>
        <w:t xml:space="preserve"> tài chính: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D3231F" w14:paraId="7F64480E" w14:textId="77777777" w:rsidTr="009F3155">
        <w:tc>
          <w:tcPr>
            <w:tcW w:w="4980" w:type="dxa"/>
            <w:shd w:val="solid" w:color="C0C0C0" w:fill="FFFFFF"/>
            <w:vAlign w:val="center"/>
          </w:tcPr>
          <w:p w14:paraId="5BD310BF" w14:textId="77777777" w:rsidR="00AF2E17" w:rsidRPr="00D3231F" w:rsidRDefault="00AF2E17" w:rsidP="005E3428">
            <w:pPr>
              <w:pStyle w:val="Blockquote"/>
              <w:spacing w:before="0"/>
              <w:ind w:left="162"/>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Yêu cầu</w:t>
            </w:r>
          </w:p>
        </w:tc>
        <w:tc>
          <w:tcPr>
            <w:tcW w:w="4370" w:type="dxa"/>
            <w:shd w:val="solid" w:color="C0C0C0" w:fill="FFFFFF"/>
            <w:vAlign w:val="center"/>
          </w:tcPr>
          <w:p w14:paraId="4B365B95" w14:textId="77777777" w:rsidR="00AF2E17" w:rsidRPr="00D3231F" w:rsidRDefault="00AF2E17" w:rsidP="005E3428">
            <w:pPr>
              <w:pStyle w:val="Blockquote"/>
              <w:spacing w:before="0"/>
              <w:ind w:left="0"/>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Bằng chứng tài liệu</w:t>
            </w:r>
          </w:p>
        </w:tc>
      </w:tr>
      <w:tr w:rsidR="009F4279" w:rsidRPr="00D3231F" w14:paraId="6B504A31" w14:textId="77777777" w:rsidTr="009F3155">
        <w:tc>
          <w:tcPr>
            <w:tcW w:w="4980" w:type="dxa"/>
            <w:shd w:val="clear" w:color="auto" w:fill="F2F2F2"/>
          </w:tcPr>
          <w:p w14:paraId="1EDEEC87" w14:textId="1D9CDEC1" w:rsidR="0093689C" w:rsidRPr="00D3231F" w:rsidRDefault="00AD1DB9" w:rsidP="005E3428">
            <w:pPr>
              <w:pStyle w:val="Blockquote"/>
              <w:widowControl/>
              <w:tabs>
                <w:tab w:val="left" w:pos="360"/>
              </w:tabs>
              <w:spacing w:before="0"/>
              <w:ind w:left="0"/>
              <w:rPr>
                <w:rFonts w:asciiTheme="minorHAnsi" w:hAnsiTheme="minorHAnsi" w:cstheme="minorHAnsi"/>
                <w:sz w:val="22"/>
                <w:szCs w:val="18"/>
              </w:rPr>
            </w:pPr>
            <w:r w:rsidRPr="00D3231F">
              <w:rPr>
                <w:rFonts w:asciiTheme="minorHAnsi" w:hAnsiTheme="minorHAnsi" w:cstheme="minorHAnsi"/>
                <w:bCs/>
                <w:sz w:val="19"/>
                <w:szCs w:val="19"/>
              </w:rPr>
              <w:t>Đề xuất</w:t>
            </w:r>
            <w:r w:rsidR="00C33BC6" w:rsidRPr="00D3231F">
              <w:rPr>
                <w:rFonts w:asciiTheme="minorHAnsi" w:hAnsiTheme="minorHAnsi" w:cstheme="minorHAnsi"/>
                <w:bCs/>
                <w:sz w:val="19"/>
                <w:szCs w:val="19"/>
              </w:rPr>
              <w:t xml:space="preserve"> tài chính theo hướng dẫn tại PHẦN 2 của tài liệu này </w:t>
            </w:r>
          </w:p>
          <w:p w14:paraId="452D34A0" w14:textId="208FFCE5" w:rsidR="00AF2E17" w:rsidRPr="00D3231F" w:rsidRDefault="0093689C" w:rsidP="0093689C">
            <w:pPr>
              <w:pStyle w:val="Blockquote"/>
              <w:widowControl/>
              <w:tabs>
                <w:tab w:val="left" w:pos="360"/>
              </w:tabs>
              <w:spacing w:before="0"/>
              <w:ind w:left="0" w:right="-70"/>
              <w:rPr>
                <w:rFonts w:asciiTheme="minorHAnsi" w:hAnsiTheme="minorHAnsi" w:cstheme="minorHAnsi"/>
                <w:bCs/>
                <w:i/>
                <w:iCs/>
                <w:sz w:val="19"/>
                <w:szCs w:val="19"/>
                <w:lang w:val="en-GB"/>
              </w:rPr>
            </w:pPr>
            <w:r w:rsidRPr="00D3231F">
              <w:rPr>
                <w:rFonts w:asciiTheme="minorHAnsi" w:hAnsiTheme="minorHAnsi" w:cstheme="minorHAnsi"/>
                <w:bCs/>
                <w:i/>
                <w:iCs/>
                <w:sz w:val="20"/>
                <w:szCs w:val="17"/>
              </w:rPr>
              <w:t>(</w:t>
            </w:r>
            <w:r w:rsidRPr="00D3231F">
              <w:rPr>
                <w:rFonts w:asciiTheme="minorHAnsi" w:hAnsiTheme="minorHAnsi" w:cstheme="minorHAnsi"/>
                <w:bCs/>
                <w:i/>
                <w:iCs/>
                <w:sz w:val="17"/>
                <w:szCs w:val="17"/>
              </w:rPr>
              <w:t xml:space="preserve">Đề xuất tài chính sẽ được đánh giá dựa trên hiệu quả chi phí và ngân sách </w:t>
            </w:r>
            <w:r w:rsidR="000C460F" w:rsidRPr="00D3231F">
              <w:rPr>
                <w:rFonts w:asciiTheme="minorHAnsi" w:hAnsiTheme="minorHAnsi" w:cstheme="minorHAnsi"/>
                <w:bCs/>
                <w:i/>
                <w:iCs/>
                <w:sz w:val="17"/>
                <w:szCs w:val="17"/>
              </w:rPr>
              <w:t>có tham khảo</w:t>
            </w:r>
            <w:r w:rsidRPr="00D3231F">
              <w:rPr>
                <w:rFonts w:asciiTheme="minorHAnsi" w:hAnsiTheme="minorHAnsi" w:cstheme="minorHAnsi"/>
                <w:bCs/>
                <w:i/>
                <w:iCs/>
                <w:sz w:val="17"/>
                <w:szCs w:val="17"/>
              </w:rPr>
              <w:t xml:space="preserve"> các định mức chi phí của</w:t>
            </w:r>
            <w:r w:rsidR="000C460F" w:rsidRPr="00D3231F">
              <w:rPr>
                <w:rFonts w:asciiTheme="minorHAnsi" w:hAnsiTheme="minorHAnsi" w:cstheme="minorHAnsi"/>
                <w:bCs/>
                <w:i/>
                <w:iCs/>
                <w:sz w:val="17"/>
                <w:szCs w:val="17"/>
              </w:rPr>
              <w:t xml:space="preserve"> UN</w:t>
            </w:r>
            <w:r w:rsidRPr="00D3231F">
              <w:rPr>
                <w:rFonts w:asciiTheme="minorHAnsi" w:hAnsiTheme="minorHAnsi" w:cstheme="minorHAnsi"/>
                <w:bCs/>
                <w:i/>
                <w:iCs/>
                <w:sz w:val="17"/>
                <w:szCs w:val="17"/>
              </w:rPr>
              <w:t>/EU năm 2022)</w:t>
            </w:r>
          </w:p>
        </w:tc>
        <w:tc>
          <w:tcPr>
            <w:tcW w:w="4370" w:type="dxa"/>
            <w:shd w:val="clear" w:color="auto" w:fill="F2F2F2"/>
          </w:tcPr>
          <w:p w14:paraId="7248BB8F" w14:textId="6CE57D32" w:rsidR="00AF2E17" w:rsidRPr="00D3231F" w:rsidRDefault="00986D08" w:rsidP="005E3428">
            <w:pPr>
              <w:pStyle w:val="Blockquote"/>
              <w:widowControl/>
              <w:tabs>
                <w:tab w:val="left" w:pos="360"/>
              </w:tabs>
              <w:spacing w:before="0"/>
              <w:ind w:left="0"/>
              <w:rPr>
                <w:rFonts w:asciiTheme="minorHAnsi" w:hAnsiTheme="minorHAnsi" w:cstheme="minorHAnsi"/>
                <w:sz w:val="19"/>
                <w:szCs w:val="19"/>
                <w:lang w:val="en-GB"/>
              </w:rPr>
            </w:pPr>
            <w:r w:rsidRPr="00D3231F">
              <w:rPr>
                <w:rFonts w:asciiTheme="minorHAnsi" w:hAnsiTheme="minorHAnsi" w:cstheme="minorHAnsi"/>
                <w:sz w:val="19"/>
                <w:szCs w:val="19"/>
              </w:rPr>
              <w:t>Đề xuất</w:t>
            </w:r>
            <w:r w:rsidR="00AF2E17" w:rsidRPr="00D3231F">
              <w:rPr>
                <w:rFonts w:asciiTheme="minorHAnsi" w:hAnsiTheme="minorHAnsi" w:cstheme="minorHAnsi"/>
                <w:sz w:val="19"/>
                <w:szCs w:val="19"/>
              </w:rPr>
              <w:t xml:space="preserve"> tài chính bằng VND</w:t>
            </w:r>
          </w:p>
        </w:tc>
      </w:tr>
    </w:tbl>
    <w:p w14:paraId="43517216" w14:textId="350D5C09" w:rsidR="00AF2E17" w:rsidRPr="00D3231F" w:rsidRDefault="00602AC7" w:rsidP="00AF2E17">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 xml:space="preserve">Hợp đồng sẽ được trao cho </w:t>
      </w:r>
      <w:r w:rsidR="00986D08"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có lợi nhất về mặt kinh tế</w:t>
      </w:r>
      <w:r w:rsidR="00B303BD" w:rsidRPr="00D3231F">
        <w:rPr>
          <w:rStyle w:val="Emphasis"/>
          <w:rFonts w:asciiTheme="minorHAnsi" w:hAnsiTheme="minorHAnsi" w:cstheme="minorHAnsi"/>
          <w:i w:val="0"/>
          <w:sz w:val="20"/>
        </w:rPr>
        <w:t xml:space="preserve"> </w:t>
      </w:r>
      <w:r w:rsidRPr="00D3231F">
        <w:rPr>
          <w:rStyle w:val="Emphasis"/>
          <w:rFonts w:asciiTheme="minorHAnsi" w:hAnsiTheme="minorHAnsi" w:cstheme="minorHAnsi"/>
          <w:i w:val="0"/>
          <w:sz w:val="20"/>
        </w:rPr>
        <w:t xml:space="preserve">bằng cách cân nhắc chất lượng kỹ thuật so với giá cả. Helvetas có quyền mua/ký hợp đồng một phần dịch vụ bắt buộc hoặc hủy bỏ thủ tục đấu thầu này nếu không hài lòng về chất lượng chào hàng. </w:t>
      </w:r>
    </w:p>
    <w:p w14:paraId="6147520B" w14:textId="77777777" w:rsidR="00B303BD" w:rsidRPr="00D3231F" w:rsidRDefault="00B303BD" w:rsidP="00B303BD">
      <w:pPr>
        <w:numPr>
          <w:ilvl w:val="0"/>
          <w:numId w:val="1"/>
        </w:numPr>
        <w:spacing w:before="240" w:after="240"/>
        <w:ind w:left="360"/>
        <w:outlineLvl w:val="0"/>
        <w:rPr>
          <w:rStyle w:val="Strong"/>
          <w:rFonts w:asciiTheme="minorHAnsi" w:hAnsiTheme="minorHAnsi" w:cstheme="minorHAnsi"/>
          <w:sz w:val="20"/>
          <w:lang w:val="en-GB"/>
        </w:rPr>
      </w:pPr>
      <w:r w:rsidRPr="00D3231F">
        <w:rPr>
          <w:rStyle w:val="Strong"/>
          <w:rFonts w:asciiTheme="minorHAnsi" w:hAnsiTheme="minorHAnsi" w:cstheme="minorHAnsi"/>
          <w:sz w:val="20"/>
        </w:rPr>
        <w:lastRenderedPageBreak/>
        <w:t>Đàm phán</w:t>
      </w:r>
    </w:p>
    <w:p w14:paraId="082357ED" w14:textId="77777777" w:rsidR="00B303BD" w:rsidRPr="00D3231F" w:rsidRDefault="00B303BD" w:rsidP="00B303BD">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Helvetas có quyền đàm phán với tất cả hoặc một phần các nhà thầu đủ điều kiện để sửa đổi và/hoặc hoàn thành các đề xuất ban đầu của họ. </w:t>
      </w:r>
    </w:p>
    <w:p w14:paraId="4EF0D01A" w14:textId="77777777" w:rsidR="00B303BD" w:rsidRPr="00D3231F" w:rsidRDefault="00B303BD" w:rsidP="00B303BD">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Các cuộc đàm phán có thể liên quan đến các khía cạnh kỹ thuật, tài chính, pháp lý và các khía cạnh khác của hợp đồng.</w:t>
      </w:r>
    </w:p>
    <w:p w14:paraId="647F32B7" w14:textId="77777777"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Thay đổi hoặc rút đơn</w:t>
      </w:r>
    </w:p>
    <w:p w14:paraId="11EF3F91" w14:textId="7D98EADC" w:rsidR="00AF2E17" w:rsidRPr="00D3231F" w:rsidRDefault="00AF2E17" w:rsidP="00AF2E17">
      <w:pPr>
        <w:pStyle w:val="Blockquote"/>
        <w:spacing w:before="0"/>
        <w:ind w:left="0"/>
        <w:jc w:val="both"/>
        <w:rPr>
          <w:rFonts w:asciiTheme="minorHAnsi" w:hAnsiTheme="minorHAnsi" w:cstheme="minorHAnsi"/>
          <w:sz w:val="20"/>
          <w:szCs w:val="17"/>
          <w:lang w:val="en-GB"/>
        </w:rPr>
      </w:pPr>
      <w:r w:rsidRPr="00D3231F">
        <w:rPr>
          <w:rStyle w:val="Emphasis"/>
          <w:rFonts w:asciiTheme="minorHAnsi" w:hAnsiTheme="minorHAnsi" w:cstheme="minorHAnsi"/>
          <w:i w:val="0"/>
          <w:sz w:val="20"/>
        </w:rPr>
        <w:t xml:space="preserve">Ứng viên có thể thay đổi hoặc rút lại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của mình bằng cách thông báo bằng văn bản trước thời hạn nộp hồ sơ dự thầu.  Không có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nào có thể được thay đổi sau thời hạn này.</w:t>
      </w:r>
      <w:r w:rsidR="004A4068" w:rsidRPr="00D3231F">
        <w:rPr>
          <w:rStyle w:val="Emphasis"/>
          <w:rFonts w:asciiTheme="minorHAnsi" w:hAnsiTheme="minorHAnsi" w:cstheme="minorHAnsi"/>
          <w:i w:val="0"/>
          <w:sz w:val="20"/>
        </w:rPr>
        <w:t xml:space="preserve"> </w:t>
      </w:r>
      <w:r w:rsidR="00AB1567" w:rsidRPr="00D3231F">
        <w:rPr>
          <w:rStyle w:val="Emphasis"/>
          <w:rFonts w:asciiTheme="minorHAnsi" w:hAnsiTheme="minorHAnsi" w:cstheme="minorHAnsi"/>
          <w:i w:val="0"/>
          <w:sz w:val="20"/>
        </w:rPr>
        <w:t xml:space="preserve">Helvetas </w:t>
      </w:r>
      <w:r w:rsidR="004A4068" w:rsidRPr="00D3231F">
        <w:rPr>
          <w:rFonts w:asciiTheme="minorHAnsi" w:hAnsiTheme="minorHAnsi" w:cstheme="minorHAnsi"/>
          <w:sz w:val="20"/>
          <w:szCs w:val="17"/>
        </w:rPr>
        <w:t>bảo lưu</w:t>
      </w:r>
      <w:r w:rsidRPr="00D3231F">
        <w:rPr>
          <w:rFonts w:asciiTheme="minorHAnsi" w:hAnsiTheme="minorHAnsi" w:cstheme="minorHAnsi"/>
          <w:sz w:val="20"/>
          <w:szCs w:val="17"/>
        </w:rPr>
        <w:t xml:space="preserve"> quyền sở hữu tất cả các </w:t>
      </w:r>
      <w:r w:rsidR="00986D08" w:rsidRPr="00D3231F">
        <w:rPr>
          <w:rFonts w:asciiTheme="minorHAnsi" w:hAnsiTheme="minorHAnsi" w:cstheme="minorHAnsi"/>
          <w:sz w:val="20"/>
          <w:szCs w:val="17"/>
        </w:rPr>
        <w:t>đề xuất</w:t>
      </w:r>
      <w:r w:rsidRPr="00D3231F">
        <w:rPr>
          <w:rFonts w:asciiTheme="minorHAnsi" w:hAnsiTheme="minorHAnsi" w:cstheme="minorHAnsi"/>
          <w:sz w:val="20"/>
          <w:szCs w:val="17"/>
        </w:rPr>
        <w:t xml:space="preserve"> chưa bị rút lại. Do đó, các nhà thầu không có quyền được trả lại </w:t>
      </w:r>
      <w:r w:rsidR="00AD1DB9" w:rsidRPr="00D3231F">
        <w:rPr>
          <w:rFonts w:asciiTheme="minorHAnsi" w:hAnsiTheme="minorHAnsi" w:cstheme="minorHAnsi"/>
          <w:sz w:val="20"/>
          <w:szCs w:val="17"/>
        </w:rPr>
        <w:t>đề xuất</w:t>
      </w:r>
      <w:r w:rsidRPr="00D3231F">
        <w:rPr>
          <w:rFonts w:asciiTheme="minorHAnsi" w:hAnsiTheme="minorHAnsi" w:cstheme="minorHAnsi"/>
          <w:sz w:val="20"/>
          <w:szCs w:val="17"/>
        </w:rPr>
        <w:t xml:space="preserve"> của họ.</w:t>
      </w:r>
    </w:p>
    <w:p w14:paraId="04913BD0" w14:textId="77777777" w:rsidR="008D20E6" w:rsidRPr="00D3231F" w:rsidRDefault="008D20E6"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Điều khoản thanh toán</w:t>
      </w:r>
    </w:p>
    <w:p w14:paraId="51C85AA1" w14:textId="0B42CDCA" w:rsidR="008D20E6" w:rsidRPr="00D3231F" w:rsidRDefault="008D20E6" w:rsidP="008D20E6">
      <w:pPr>
        <w:pStyle w:val="Blockquote"/>
        <w:spacing w:before="0" w:after="0"/>
        <w:ind w:left="0"/>
        <w:jc w:val="both"/>
        <w:rPr>
          <w:rFonts w:asciiTheme="minorHAnsi" w:hAnsiTheme="minorHAnsi" w:cstheme="minorHAnsi"/>
          <w:sz w:val="20"/>
          <w:szCs w:val="17"/>
          <w:lang w:val="en-GB"/>
        </w:rPr>
      </w:pPr>
      <w:r w:rsidRPr="00D3231F">
        <w:rPr>
          <w:rFonts w:asciiTheme="minorHAnsi" w:hAnsiTheme="minorHAnsi" w:cstheme="minorHAnsi"/>
          <w:sz w:val="20"/>
          <w:szCs w:val="17"/>
        </w:rPr>
        <w:t>Việc thanh toán sẽ được thực hiện bằng chuyển khoản ngân hàng cho người trúng thầu bằng đồng Việt Nam</w:t>
      </w:r>
      <w:r w:rsidR="004A4068" w:rsidRPr="00D3231F">
        <w:rPr>
          <w:rFonts w:asciiTheme="minorHAnsi" w:hAnsiTheme="minorHAnsi" w:cstheme="minorHAnsi"/>
          <w:sz w:val="20"/>
          <w:szCs w:val="17"/>
        </w:rPr>
        <w:t>.</w:t>
      </w:r>
      <w:r w:rsidRPr="00D3231F">
        <w:rPr>
          <w:rFonts w:asciiTheme="minorHAnsi" w:hAnsiTheme="minorHAnsi" w:cstheme="minorHAnsi"/>
          <w:sz w:val="20"/>
          <w:szCs w:val="17"/>
        </w:rPr>
        <w:t xml:space="preserve"> </w:t>
      </w:r>
    </w:p>
    <w:p w14:paraId="0E49BE04" w14:textId="77777777" w:rsidR="008D20E6" w:rsidRPr="00D3231F" w:rsidRDefault="008D20E6"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Điều khoản hợp tác</w:t>
      </w:r>
    </w:p>
    <w:p w14:paraId="3E0B45AB" w14:textId="593A5598" w:rsidR="008D20E6" w:rsidRPr="00D3231F" w:rsidRDefault="008D20E6" w:rsidP="008D20E6">
      <w:pPr>
        <w:pStyle w:val="Blockquote"/>
        <w:spacing w:before="0" w:after="0"/>
        <w:ind w:left="0"/>
        <w:jc w:val="both"/>
        <w:rPr>
          <w:rFonts w:asciiTheme="minorHAnsi" w:hAnsiTheme="minorHAnsi" w:cstheme="minorHAnsi"/>
          <w:sz w:val="20"/>
          <w:szCs w:val="17"/>
          <w:lang w:val="en-GB"/>
        </w:rPr>
      </w:pPr>
      <w:r w:rsidRPr="00D3231F">
        <w:rPr>
          <w:rFonts w:asciiTheme="minorHAnsi" w:hAnsiTheme="minorHAnsi" w:cstheme="minorHAnsi"/>
          <w:sz w:val="20"/>
          <w:szCs w:val="17"/>
        </w:rPr>
        <w:t xml:space="preserve">Trong trường hợp ký hợp đồng, các bên sẽ phải thực hiện theo thời gian đã thiết lập.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 xml:space="preserve">có quyền tăng hoặc giảm số lượng mặt hàng đã đặt hàng.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 xml:space="preserve">có quyền lựa chọn nhà cung cấp/ thực hiện theo </w:t>
      </w:r>
      <w:r w:rsidR="00AD1DB9" w:rsidRPr="00D3231F">
        <w:rPr>
          <w:rFonts w:asciiTheme="minorHAnsi" w:hAnsiTheme="minorHAnsi" w:cstheme="minorHAnsi"/>
          <w:sz w:val="20"/>
          <w:szCs w:val="17"/>
        </w:rPr>
        <w:t>đề xuất</w:t>
      </w:r>
      <w:r w:rsidRPr="00D3231F">
        <w:rPr>
          <w:rFonts w:asciiTheme="minorHAnsi" w:hAnsiTheme="minorHAnsi" w:cstheme="minorHAnsi"/>
          <w:sz w:val="20"/>
          <w:szCs w:val="17"/>
        </w:rPr>
        <w:t xml:space="preserve"> nhất định theo quyết định riêng của mình.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 xml:space="preserve">có quyền xây dựng lại Yêu cầu báo giá (RFQ), </w:t>
      </w:r>
      <w:r w:rsidR="008D42F7" w:rsidRPr="00D3231F">
        <w:rPr>
          <w:rFonts w:asciiTheme="minorHAnsi" w:hAnsiTheme="minorHAnsi" w:cstheme="minorHAnsi"/>
          <w:sz w:val="20"/>
          <w:szCs w:val="17"/>
        </w:rPr>
        <w:t>Thư</w:t>
      </w:r>
      <w:r w:rsidRPr="00D3231F">
        <w:rPr>
          <w:rFonts w:asciiTheme="minorHAnsi" w:hAnsiTheme="minorHAnsi" w:cstheme="minorHAnsi"/>
          <w:sz w:val="20"/>
          <w:szCs w:val="17"/>
        </w:rPr>
        <w:t xml:space="preserve"> mời thầu (ITB) hoặc </w:t>
      </w:r>
      <w:r w:rsidR="008D42F7" w:rsidRPr="00D3231F">
        <w:rPr>
          <w:rFonts w:asciiTheme="minorHAnsi" w:hAnsiTheme="minorHAnsi" w:cstheme="minorHAnsi"/>
          <w:sz w:val="20"/>
          <w:szCs w:val="17"/>
        </w:rPr>
        <w:t>Thư mời gửi</w:t>
      </w:r>
      <w:r w:rsidRPr="00D3231F">
        <w:rPr>
          <w:rFonts w:asciiTheme="minorHAnsi" w:hAnsiTheme="minorHAnsi" w:cstheme="minorHAnsi"/>
          <w:sz w:val="20"/>
          <w:szCs w:val="17"/>
        </w:rPr>
        <w:t xml:space="preserve"> đề xuất (RFP) theo quyết định riêng của mình, nếu cần bất kỳ mục bổ sung nào. Trong trường hợp không thực hiện hoặc không tuân thủ nghĩa vụ hợp đồng,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có quyền đơn phương chấm dứt hợp đồng mà không phải chịu bất kỳ nghĩa vụ pháp lý nào.</w:t>
      </w:r>
    </w:p>
    <w:p w14:paraId="34125D34" w14:textId="3D1412B0"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 xml:space="preserve">Điều khoản </w:t>
      </w:r>
      <w:r w:rsidR="004A4068" w:rsidRPr="00D3231F">
        <w:rPr>
          <w:rStyle w:val="Strong"/>
          <w:rFonts w:asciiTheme="minorHAnsi" w:hAnsiTheme="minorHAnsi" w:cstheme="minorHAnsi"/>
          <w:sz w:val="20"/>
        </w:rPr>
        <w:t>về Đ</w:t>
      </w:r>
      <w:r w:rsidRPr="00D3231F">
        <w:rPr>
          <w:rStyle w:val="Strong"/>
          <w:rFonts w:asciiTheme="minorHAnsi" w:hAnsiTheme="minorHAnsi" w:cstheme="minorHAnsi"/>
          <w:sz w:val="20"/>
        </w:rPr>
        <w:t xml:space="preserve">ạo đức/Hành vi tham nhũng </w:t>
      </w:r>
    </w:p>
    <w:p w14:paraId="3A8F73F3" w14:textId="77777777" w:rsidR="00B61E3B" w:rsidRPr="00D3231F" w:rsidRDefault="00AF2E17"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Nhà thầu khai báo sai có thể bị phạt tài chính chiếm 10% tổng giá trị đơn đặt hàng/hợp đồng được trao. Tỷ lệ này có thể tăng lên 20% trong trường hợp vi phạm nhiều lần.</w:t>
      </w:r>
    </w:p>
    <w:p w14:paraId="2C600400" w14:textId="26130905"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Bất kỳ nỗ lực nào của một công ty/tổ chức nhằm thu thập thông tin bí mật, ký kết các thỏa thuận bất hợp pháp với đối thủ cạnh tranh hoặc gây ảnh hưởng đến</w:t>
      </w:r>
      <w:commentRangeStart w:id="1"/>
      <w:r w:rsidRPr="00D3231F">
        <w:rPr>
          <w:rStyle w:val="Emphasis"/>
          <w:rFonts w:asciiTheme="minorHAnsi" w:hAnsiTheme="minorHAnsi" w:cstheme="minorHAnsi"/>
          <w:i w:val="0"/>
          <w:sz w:val="20"/>
        </w:rPr>
        <w:t xml:space="preserve"> </w:t>
      </w:r>
      <w:r w:rsidR="00DE339A" w:rsidRPr="00D3231F">
        <w:rPr>
          <w:rStyle w:val="Emphasis"/>
          <w:rFonts w:asciiTheme="minorHAnsi" w:hAnsiTheme="minorHAnsi" w:cstheme="minorHAnsi"/>
          <w:i w:val="0"/>
          <w:sz w:val="20"/>
        </w:rPr>
        <w:t>hội đồng mua sắm (</w:t>
      </w:r>
      <w:r w:rsidRPr="00D3231F">
        <w:rPr>
          <w:rStyle w:val="Emphasis"/>
          <w:rFonts w:asciiTheme="minorHAnsi" w:hAnsiTheme="minorHAnsi" w:cstheme="minorHAnsi"/>
          <w:i w:val="0"/>
          <w:sz w:val="20"/>
        </w:rPr>
        <w:t>PP</w:t>
      </w:r>
      <w:commentRangeEnd w:id="1"/>
      <w:r w:rsidR="009D6F40" w:rsidRPr="00D3231F">
        <w:rPr>
          <w:rStyle w:val="CommentReference"/>
          <w:rFonts w:asciiTheme="minorHAnsi" w:hAnsiTheme="minorHAnsi" w:cstheme="minorHAnsi"/>
          <w:sz w:val="20"/>
          <w:szCs w:val="20"/>
        </w:rPr>
        <w:commentReference w:id="1"/>
      </w:r>
      <w:r w:rsidR="00DE339A" w:rsidRPr="00D3231F">
        <w:rPr>
          <w:rStyle w:val="Emphasis"/>
          <w:rFonts w:asciiTheme="minorHAnsi" w:hAnsiTheme="minorHAnsi" w:cstheme="minorHAnsi"/>
          <w:i w:val="0"/>
          <w:sz w:val="20"/>
        </w:rPr>
        <w:t>)</w:t>
      </w:r>
      <w:r w:rsidRPr="00D3231F">
        <w:rPr>
          <w:rStyle w:val="Emphasis"/>
          <w:rFonts w:asciiTheme="minorHAnsi" w:hAnsiTheme="minorHAnsi" w:cstheme="minorHAnsi"/>
          <w:i w:val="0"/>
          <w:sz w:val="20"/>
        </w:rPr>
        <w:t xml:space="preserve"> hoặc Helvetas trong quá trình kiểm tra, làm rõ, đánh giá và so sánh các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sẽ dẫn đến việc từ chối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của họ và có thể dẫn đến các hình phạt như đã mô tả ở trên. </w:t>
      </w:r>
    </w:p>
    <w:p w14:paraId="7A863BDA" w14:textId="7CBA6B72"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Các công ty/tổ chức không được bị ảnh hưởng bởi bất kỳ xung đột lợi ích nào với các nhà thầu hoặc các bên tham gia dự án khác. Helvetas có quyền đình chỉ hoặc hủy bỏ thủ tục RFP và/hoặc hợp đồng nếu phát hiện các hành vi tham nhũng dưới bất kỳ hình thức nào ở bất kỳ giai đoạn nào của quá trình trao </w:t>
      </w:r>
      <w:r w:rsidR="008D42F7" w:rsidRPr="00D3231F">
        <w:rPr>
          <w:rStyle w:val="Emphasis"/>
          <w:rFonts w:asciiTheme="minorHAnsi" w:hAnsiTheme="minorHAnsi" w:cstheme="minorHAnsi"/>
          <w:i w:val="0"/>
          <w:sz w:val="20"/>
        </w:rPr>
        <w:t>thầu</w:t>
      </w:r>
      <w:r w:rsidRPr="00D3231F">
        <w:rPr>
          <w:rStyle w:val="Emphasis"/>
          <w:rFonts w:asciiTheme="minorHAnsi" w:hAnsiTheme="minorHAnsi" w:cstheme="minorHAnsi"/>
          <w:i w:val="0"/>
          <w:sz w:val="20"/>
        </w:rPr>
        <w:t xml:space="preserve"> hoặc trong quá trình thực hiện hợp đồng. </w:t>
      </w:r>
    </w:p>
    <w:p w14:paraId="0AB321D2" w14:textId="4D5CC7E0"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Các công ty/tổ chức sẽ bị từ chối hoặc hợp đồng bị chấm dứt nếu phát hiện ra rằng việc trao hoặc thực hiện hợp đồng đã làm phát sinh chi phí thương mại bất thường. Các chi phí thương mại bất thường là hoa hồng không được đề cập trong hợp đồng chính hoặc không bắt nguồn từ một hợp đồng được ký kết đúng cách liên quan đến hợp đồng chính, hoa hồng không được trả để đổi lấy bất kỳ dịch vụ thực tế và hợp pháp nào, hoa hồng được chuyển đến thiên đường thuế, hoa hồng trả cho người nhận thanh toán không được xác định rõ ràng hoặc hoa hồng trả cho một công ty/tổ chức có vẻ như là một công ty/tổ chức bình phong. </w:t>
      </w:r>
    </w:p>
    <w:p w14:paraId="15252013" w14:textId="77777777"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Các nhà thầu bị phát hiện đã thanh toán các chi phí thương mại bất thường liên quan đến dự án này phải chịu trách nhiệm, tùy thuộc vào mức độ nghiêm trọng của các sự kiện quan sát được, bị chấm dứt hợp đồng và/hoặc bị phạt. </w:t>
      </w:r>
    </w:p>
    <w:p w14:paraId="25B92542" w14:textId="70044FEE"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Helvetas có quyền đình chỉ hoặc hủy bỏ thủ tục, trong trường hợp thủ tục trao giải được chứng minh là có sai sót, bất thường hoặc gian lận đáng kể. Nếu phát hiện ra sai sót, bất thường hoặc gian lận đáng kể sau khi trao đơn đặt hàng/hợp đồng, Helvetas có thể không ký kết đơn đặt hàng/hợp đồng và/hoặc chấm dứt đơn đặt hàng/hợp đồng.</w:t>
      </w:r>
    </w:p>
    <w:p w14:paraId="611436A5" w14:textId="5699218F"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lastRenderedPageBreak/>
        <w:t xml:space="preserve">Ngôn ngữ </w:t>
      </w:r>
    </w:p>
    <w:p w14:paraId="4C6D9FC4" w14:textId="68DA0BBB" w:rsidR="008D20E6" w:rsidRPr="00D3231F" w:rsidRDefault="00AF2E17" w:rsidP="5ED7C188">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 xml:space="preserve">Tất cả các thông tin liên lạc bằng văn bản cho thủ tục đấu thầu và hợp đồng này </w:t>
      </w:r>
      <w:r w:rsidR="00DE339A" w:rsidRPr="00D3231F">
        <w:rPr>
          <w:rStyle w:val="Emphasis"/>
          <w:rFonts w:asciiTheme="minorHAnsi" w:hAnsiTheme="minorHAnsi" w:cstheme="minorHAnsi"/>
          <w:i w:val="0"/>
          <w:sz w:val="20"/>
        </w:rPr>
        <w:t>có thể bằng tiếng Việt</w:t>
      </w:r>
      <w:commentRangeStart w:id="2"/>
      <w:r w:rsidRPr="00D3231F">
        <w:rPr>
          <w:rStyle w:val="Emphasis"/>
          <w:rFonts w:asciiTheme="minorHAnsi" w:hAnsiTheme="minorHAnsi" w:cstheme="minorHAnsi"/>
          <w:i w:val="0"/>
          <w:sz w:val="20"/>
        </w:rPr>
        <w:t xml:space="preserve">.  </w:t>
      </w:r>
      <w:commentRangeEnd w:id="2"/>
      <w:r w:rsidR="009D6F40" w:rsidRPr="00D3231F">
        <w:rPr>
          <w:rStyle w:val="CommentReference"/>
          <w:rFonts w:asciiTheme="minorHAnsi" w:hAnsiTheme="minorHAnsi" w:cstheme="minorHAnsi"/>
          <w:sz w:val="20"/>
          <w:szCs w:val="20"/>
        </w:rPr>
        <w:commentReference w:id="2"/>
      </w:r>
    </w:p>
    <w:p w14:paraId="7B316DE2" w14:textId="77777777"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 xml:space="preserve">Thông tin thêm </w:t>
      </w:r>
    </w:p>
    <w:p w14:paraId="32517CED" w14:textId="5E3EB94F" w:rsidR="00AF2E17" w:rsidRPr="00D3231F" w:rsidRDefault="00AF2E17" w:rsidP="00AF2E17">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Việc ký kết và trao </w:t>
      </w:r>
      <w:r w:rsidR="004A4068" w:rsidRPr="00D3231F">
        <w:rPr>
          <w:rStyle w:val="Emphasis"/>
          <w:rFonts w:asciiTheme="minorHAnsi" w:hAnsiTheme="minorHAnsi" w:cstheme="minorHAnsi"/>
          <w:i w:val="0"/>
          <w:sz w:val="20"/>
        </w:rPr>
        <w:t xml:space="preserve">thầu phụ </w:t>
      </w:r>
      <w:r w:rsidRPr="00D3231F">
        <w:rPr>
          <w:rStyle w:val="Emphasis"/>
          <w:rFonts w:asciiTheme="minorHAnsi" w:hAnsiTheme="minorHAnsi" w:cstheme="minorHAnsi"/>
          <w:i w:val="0"/>
          <w:sz w:val="20"/>
        </w:rPr>
        <w:t xml:space="preserve">thuộc vào </w:t>
      </w:r>
      <w:r w:rsidR="004A4068" w:rsidRPr="00D3231F">
        <w:rPr>
          <w:rStyle w:val="Emphasis"/>
          <w:rFonts w:asciiTheme="minorHAnsi" w:hAnsiTheme="minorHAnsi" w:cstheme="minorHAnsi"/>
          <w:i w:val="0"/>
          <w:sz w:val="20"/>
        </w:rPr>
        <w:t>ngân sách của Dự án</w:t>
      </w:r>
      <w:r w:rsidRPr="00D3231F">
        <w:rPr>
          <w:rStyle w:val="Emphasis"/>
          <w:rFonts w:asciiTheme="minorHAnsi" w:hAnsiTheme="minorHAnsi" w:cstheme="minorHAnsi"/>
          <w:i w:val="0"/>
          <w:sz w:val="20"/>
        </w:rPr>
        <w:t>.</w:t>
      </w:r>
    </w:p>
    <w:p w14:paraId="7E045DD6" w14:textId="180E5F83" w:rsidR="00117031" w:rsidRPr="00D3231F" w:rsidRDefault="00AB1567" w:rsidP="00D3231F">
      <w:pPr>
        <w:pStyle w:val="Blockquote"/>
        <w:spacing w:before="0"/>
        <w:ind w:left="0"/>
        <w:jc w:val="both"/>
        <w:rPr>
          <w:rStyle w:val="Emphasis"/>
          <w:rFonts w:asciiTheme="minorHAnsi" w:hAnsiTheme="minorHAnsi" w:cstheme="minorHAnsi"/>
          <w:b/>
          <w:i w:val="0"/>
          <w:snapToGrid/>
          <w:kern w:val="28"/>
          <w:sz w:val="20"/>
          <w:lang w:val="en-GB" w:eastAsia="en-GB"/>
        </w:rPr>
      </w:pPr>
      <w:r w:rsidRPr="00D3231F">
        <w:rPr>
          <w:rStyle w:val="Emphasis"/>
          <w:rFonts w:asciiTheme="minorHAnsi" w:hAnsiTheme="minorHAnsi" w:cstheme="minorHAnsi"/>
          <w:i w:val="0"/>
          <w:sz w:val="20"/>
        </w:rPr>
        <w:t>Helvetas có quyền hủy bỏ thủ tục đấu thầu này bất kỳ lúc nào mà không phải chịu bất kỳ trách nhiệm pháp lý nào.</w:t>
      </w:r>
    </w:p>
    <w:sectPr w:rsidR="00117031" w:rsidRPr="00D3231F" w:rsidSect="00760CCF">
      <w:headerReference w:type="default" r:id="rId20"/>
      <w:footerReference w:type="default" r:id="rId21"/>
      <w:headerReference w:type="first" r:id="rId22"/>
      <w:pgSz w:w="12240" w:h="15840"/>
      <w:pgMar w:top="734" w:right="1440" w:bottom="187" w:left="1440" w:header="720" w:footer="446"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rang Tran" w:date="2026-04-27T21:11:00Z" w:initials="TT">
    <w:p w14:paraId="4432477A" w14:textId="2482CD47" w:rsidR="009D6F40" w:rsidRPr="009D6F40" w:rsidRDefault="009D6F40">
      <w:pPr>
        <w:pStyle w:val="CommentText"/>
        <w:rPr>
          <w:lang w:val="vi-VN"/>
        </w:rPr>
      </w:pPr>
      <w:r>
        <w:rPr>
          <w:rStyle w:val="CommentReference"/>
        </w:rPr>
        <w:annotationRef/>
      </w:r>
      <w:r>
        <w:rPr>
          <w:lang w:val="vi-VN"/>
        </w:rPr>
        <w:t>Liệu có thể viết rõ tiếng Việt?</w:t>
      </w:r>
    </w:p>
  </w:comment>
  <w:comment w:id="2" w:author="Trang Tran" w:date="2026-04-27T21:12:00Z" w:initials="TT">
    <w:p w14:paraId="4909E0AE" w14:textId="5C44843C" w:rsidR="009D6F40" w:rsidRPr="009D6F40" w:rsidRDefault="009D6F40">
      <w:pPr>
        <w:pStyle w:val="CommentText"/>
        <w:rPr>
          <w:lang w:val="vi-VN"/>
        </w:rPr>
      </w:pPr>
      <w:r>
        <w:rPr>
          <w:rStyle w:val="CommentReference"/>
        </w:rPr>
        <w:annotationRef/>
      </w:r>
      <w:r>
        <w:t>Tiếng</w:t>
      </w:r>
      <w:r>
        <w:rPr>
          <w:lang w:val="vi-VN"/>
        </w:rPr>
        <w:t xml:space="preserve"> Việt cũng được chứ?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2477A" w15:done="1"/>
  <w15:commentEx w15:paraId="4909E0A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2477A" w16cid:durableId="2D9A4F6B"/>
  <w16cid:commentId w16cid:paraId="4909E0AE" w16cid:durableId="2D9A4F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6B5D" w14:textId="77777777" w:rsidR="002F5647" w:rsidRDefault="002F5647">
      <w:r>
        <w:separator/>
      </w:r>
    </w:p>
  </w:endnote>
  <w:endnote w:type="continuationSeparator" w:id="0">
    <w:p w14:paraId="25F8A858" w14:textId="77777777" w:rsidR="002F5647" w:rsidRDefault="002F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326A9" w14:textId="77777777" w:rsidR="002F5647" w:rsidRDefault="002F5647">
      <w:r>
        <w:separator/>
      </w:r>
    </w:p>
  </w:footnote>
  <w:footnote w:type="continuationSeparator" w:id="0">
    <w:p w14:paraId="4C83B6DB" w14:textId="77777777" w:rsidR="002F5647" w:rsidRDefault="002F5647">
      <w:r>
        <w:continuationSeparator/>
      </w:r>
    </w:p>
  </w:footnote>
  <w:footnote w:id="1">
    <w:p w14:paraId="54549033" w14:textId="69E1EEF2"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Bất kỳ </w:t>
      </w:r>
      <w:r w:rsidR="00AD1DB9">
        <w:rPr>
          <w:rFonts w:asciiTheme="minorHAnsi" w:hAnsiTheme="minorHAnsi"/>
          <w:sz w:val="18"/>
        </w:rPr>
        <w:t>đề xuất</w:t>
      </w:r>
      <w:r w:rsidRPr="00D92849">
        <w:rPr>
          <w:rFonts w:asciiTheme="minorHAnsi" w:hAnsiTheme="minorHAnsi"/>
          <w:sz w:val="18"/>
        </w:rPr>
        <w:t xml:space="preserve"> nào nhận được sau thời hạn này sẽ không được xem xét.</w:t>
      </w:r>
    </w:p>
  </w:footnote>
  <w:footnote w:id="2">
    <w:p w14:paraId="63868178" w14:textId="77777777" w:rsidR="00197756" w:rsidRDefault="00197756" w:rsidP="00197756">
      <w:pPr>
        <w:pStyle w:val="FootnoteText"/>
      </w:pPr>
      <w:r>
        <w:rPr>
          <w:rStyle w:val="FootnoteReference"/>
        </w:rPr>
        <w:footnoteRef/>
      </w:r>
      <w:r>
        <w:t xml:space="preserve"> Đề xuất nhận được mà không có mật khẩu sẽ không được xem xét để đánh giá</w:t>
      </w:r>
    </w:p>
  </w:footnote>
  <w:footnote w:id="3">
    <w:p w14:paraId="3A21B714" w14:textId="78DF277D" w:rsidR="00197756" w:rsidRDefault="00197756" w:rsidP="00197756">
      <w:pPr>
        <w:pStyle w:val="FootnoteText"/>
      </w:pPr>
      <w:r>
        <w:rPr>
          <w:rStyle w:val="FootnoteReference"/>
        </w:rPr>
        <w:footnoteRef/>
      </w:r>
      <w:r>
        <w:t xml:space="preserve"> Nếu không thể liên lạc với nhà thầu </w:t>
      </w:r>
      <w:r w:rsidR="00D3231F">
        <w:t>để lấy mật khẩu</w:t>
      </w:r>
      <w:r>
        <w:t>, các đề xuất sẽ không được xem xét để đánh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48CD6C20" w:rsidR="005E3428" w:rsidRDefault="005E3428" w:rsidP="006F222C">
    <w:pPr>
      <w:pStyle w:val="Header"/>
      <w:jc w:val="right"/>
    </w:pPr>
    <w:r>
      <w:rPr>
        <w:rFonts w:ascii="Calibri" w:hAnsi="Calibri" w:cs="Arial"/>
        <w:szCs w:val="24"/>
      </w:rPr>
      <w:t xml:space="preserve">Tham chiếu: </w:t>
    </w:r>
    <w:r w:rsidR="004362BC">
      <w:rPr>
        <w:rFonts w:ascii="Calibri" w:hAnsi="Calibri" w:cs="Arial"/>
        <w:szCs w:val="24"/>
      </w:rPr>
      <w:t>RFP</w:t>
    </w:r>
    <w:r>
      <w:rPr>
        <w:rFonts w:ascii="Calibri" w:hAnsi="Calibri" w:cs="Arial"/>
        <w:szCs w:val="24"/>
      </w:rPr>
      <w:t>-00</w:t>
    </w:r>
    <w:r w:rsidR="00871D7A">
      <w:rPr>
        <w:rFonts w:ascii="Calibri" w:hAnsi="Calibri" w:cs="Arial"/>
        <w:szCs w:val="24"/>
      </w:rPr>
      <w:t>4</w:t>
    </w:r>
    <w:r>
      <w:rPr>
        <w:rFonts w:ascii="Calibri" w:hAnsi="Calibri" w:cs="Arial"/>
        <w:szCs w:val="24"/>
      </w:rPr>
      <w:t>-26-SIPPO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196970BA" w:rsidR="005E3428" w:rsidRDefault="005E3428" w:rsidP="00282418">
    <w:pPr>
      <w:pStyle w:val="Header"/>
      <w:jc w:val="right"/>
    </w:pPr>
    <w:r w:rsidRPr="006F222C">
      <w:rPr>
        <w:rFonts w:ascii="Calibri" w:hAnsi="Calibri" w:cs="Arial"/>
        <w:szCs w:val="24"/>
      </w:rPr>
      <w:t xml:space="preserve">Tham chiếu: </w:t>
    </w:r>
    <w:r w:rsidR="00983FFF">
      <w:rPr>
        <w:rFonts w:ascii="Calibri" w:hAnsi="Calibri" w:cs="Arial"/>
        <w:szCs w:val="24"/>
      </w:rPr>
      <w:t>RFP00</w:t>
    </w:r>
    <w:r w:rsidR="00871D7A">
      <w:rPr>
        <w:rFonts w:ascii="Calibri" w:hAnsi="Calibri" w:cs="Arial"/>
        <w:szCs w:val="24"/>
      </w:rPr>
      <w:t>4</w:t>
    </w:r>
    <w:r w:rsidRPr="006F222C">
      <w:rPr>
        <w:rFonts w:ascii="Calibri" w:hAnsi="Calibri" w:cs="Arial"/>
        <w:szCs w:val="24"/>
      </w:rPr>
      <w:t>-26-SIPPO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EB14372"/>
    <w:multiLevelType w:val="hybridMultilevel"/>
    <w:tmpl w:val="48FEB366"/>
    <w:lvl w:ilvl="0" w:tplc="B4C8D386">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3B51873"/>
    <w:multiLevelType w:val="hybridMultilevel"/>
    <w:tmpl w:val="700E37C8"/>
    <w:lvl w:ilvl="0" w:tplc="6DF85A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82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B41848"/>
    <w:multiLevelType w:val="hybridMultilevel"/>
    <w:tmpl w:val="6ABE5F80"/>
    <w:lvl w:ilvl="0" w:tplc="89F64B70">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E0B06FF"/>
    <w:multiLevelType w:val="hybridMultilevel"/>
    <w:tmpl w:val="3580F75C"/>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10"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42F4F"/>
    <w:multiLevelType w:val="hybridMultilevel"/>
    <w:tmpl w:val="4DBC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83379"/>
    <w:multiLevelType w:val="multilevel"/>
    <w:tmpl w:val="CCAEB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44774">
    <w:abstractNumId w:val="4"/>
  </w:num>
  <w:num w:numId="2" w16cid:durableId="28267557">
    <w:abstractNumId w:val="12"/>
  </w:num>
  <w:num w:numId="3" w16cid:durableId="1800689148">
    <w:abstractNumId w:val="10"/>
  </w:num>
  <w:num w:numId="4" w16cid:durableId="918367894">
    <w:abstractNumId w:val="8"/>
  </w:num>
  <w:num w:numId="5" w16cid:durableId="1470781107">
    <w:abstractNumId w:val="13"/>
  </w:num>
  <w:num w:numId="6" w16cid:durableId="10691677">
    <w:abstractNumId w:val="14"/>
  </w:num>
  <w:num w:numId="7" w16cid:durableId="850069701">
    <w:abstractNumId w:val="0"/>
  </w:num>
  <w:num w:numId="8" w16cid:durableId="1152794587">
    <w:abstractNumId w:val="7"/>
  </w:num>
  <w:num w:numId="9" w16cid:durableId="1079793328">
    <w:abstractNumId w:val="1"/>
  </w:num>
  <w:num w:numId="10" w16cid:durableId="115678870">
    <w:abstractNumId w:val="9"/>
  </w:num>
  <w:num w:numId="11" w16cid:durableId="879825879">
    <w:abstractNumId w:val="3"/>
  </w:num>
  <w:num w:numId="12" w16cid:durableId="2018195852">
    <w:abstractNumId w:val="6"/>
  </w:num>
  <w:num w:numId="13" w16cid:durableId="1716389943">
    <w:abstractNumId w:val="15"/>
  </w:num>
  <w:num w:numId="14" w16cid:durableId="1183786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75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1308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12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11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333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395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305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001054">
    <w:abstractNumId w:val="2"/>
  </w:num>
  <w:num w:numId="23" w16cid:durableId="1111171068">
    <w:abstractNumId w:val="5"/>
  </w:num>
  <w:num w:numId="24" w16cid:durableId="16080037">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g Tran">
    <w15:presenceInfo w15:providerId="AD" w15:userId="S::trang.tran@helvetas.org::e90f0314-bfdf-4c30-8b38-e66d23cea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32202"/>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460F"/>
    <w:rsid w:val="000C5D20"/>
    <w:rsid w:val="000C65A1"/>
    <w:rsid w:val="000C7CA3"/>
    <w:rsid w:val="000D1123"/>
    <w:rsid w:val="000D11D3"/>
    <w:rsid w:val="000D6C6D"/>
    <w:rsid w:val="000D7060"/>
    <w:rsid w:val="000E3EDE"/>
    <w:rsid w:val="000E47BD"/>
    <w:rsid w:val="000E6310"/>
    <w:rsid w:val="000E6AD9"/>
    <w:rsid w:val="000E7D28"/>
    <w:rsid w:val="00100CFC"/>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463F8"/>
    <w:rsid w:val="001539AF"/>
    <w:rsid w:val="00154542"/>
    <w:rsid w:val="001553F4"/>
    <w:rsid w:val="00157F22"/>
    <w:rsid w:val="00161163"/>
    <w:rsid w:val="00162160"/>
    <w:rsid w:val="001623DB"/>
    <w:rsid w:val="00163235"/>
    <w:rsid w:val="00164CDF"/>
    <w:rsid w:val="0016747B"/>
    <w:rsid w:val="00171DEF"/>
    <w:rsid w:val="00171E7F"/>
    <w:rsid w:val="001723E8"/>
    <w:rsid w:val="00173934"/>
    <w:rsid w:val="00180585"/>
    <w:rsid w:val="001852B7"/>
    <w:rsid w:val="00186AE8"/>
    <w:rsid w:val="00194DE9"/>
    <w:rsid w:val="00195C96"/>
    <w:rsid w:val="00197756"/>
    <w:rsid w:val="001A1F10"/>
    <w:rsid w:val="001A66F9"/>
    <w:rsid w:val="001B4DBC"/>
    <w:rsid w:val="001B7996"/>
    <w:rsid w:val="001C2A40"/>
    <w:rsid w:val="001C3F0E"/>
    <w:rsid w:val="001C7C64"/>
    <w:rsid w:val="001E05C9"/>
    <w:rsid w:val="001E494D"/>
    <w:rsid w:val="001E5393"/>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423"/>
    <w:rsid w:val="00225B1B"/>
    <w:rsid w:val="00225B6B"/>
    <w:rsid w:val="002307ED"/>
    <w:rsid w:val="00230A05"/>
    <w:rsid w:val="002315A9"/>
    <w:rsid w:val="00232655"/>
    <w:rsid w:val="00234A9F"/>
    <w:rsid w:val="00235E33"/>
    <w:rsid w:val="00242433"/>
    <w:rsid w:val="00243037"/>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2F5647"/>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63300"/>
    <w:rsid w:val="00371AF9"/>
    <w:rsid w:val="00373A4C"/>
    <w:rsid w:val="00375185"/>
    <w:rsid w:val="00375C77"/>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234A"/>
    <w:rsid w:val="003F641B"/>
    <w:rsid w:val="003F7964"/>
    <w:rsid w:val="004053F7"/>
    <w:rsid w:val="00406514"/>
    <w:rsid w:val="00406C0C"/>
    <w:rsid w:val="00407072"/>
    <w:rsid w:val="004225EB"/>
    <w:rsid w:val="0042337A"/>
    <w:rsid w:val="004274D0"/>
    <w:rsid w:val="00430073"/>
    <w:rsid w:val="0043534D"/>
    <w:rsid w:val="004362BC"/>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068"/>
    <w:rsid w:val="004A4869"/>
    <w:rsid w:val="004B0843"/>
    <w:rsid w:val="004B2202"/>
    <w:rsid w:val="004B2343"/>
    <w:rsid w:val="004C4F97"/>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16389"/>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0912"/>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07B77"/>
    <w:rsid w:val="00610D46"/>
    <w:rsid w:val="00610EEB"/>
    <w:rsid w:val="00613C30"/>
    <w:rsid w:val="0061410C"/>
    <w:rsid w:val="0061669D"/>
    <w:rsid w:val="00617C27"/>
    <w:rsid w:val="00620A6B"/>
    <w:rsid w:val="00624B4A"/>
    <w:rsid w:val="00631A05"/>
    <w:rsid w:val="006324B5"/>
    <w:rsid w:val="006368C2"/>
    <w:rsid w:val="006419F1"/>
    <w:rsid w:val="00650342"/>
    <w:rsid w:val="00651220"/>
    <w:rsid w:val="00657493"/>
    <w:rsid w:val="00664C18"/>
    <w:rsid w:val="00675C3E"/>
    <w:rsid w:val="00676C7C"/>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D332C"/>
    <w:rsid w:val="006E17D9"/>
    <w:rsid w:val="006E5F95"/>
    <w:rsid w:val="006E6EEB"/>
    <w:rsid w:val="006F1D60"/>
    <w:rsid w:val="006F222C"/>
    <w:rsid w:val="006F25E6"/>
    <w:rsid w:val="006F5FD0"/>
    <w:rsid w:val="006F600A"/>
    <w:rsid w:val="006F63BA"/>
    <w:rsid w:val="00701D56"/>
    <w:rsid w:val="00703485"/>
    <w:rsid w:val="00703F20"/>
    <w:rsid w:val="007058AA"/>
    <w:rsid w:val="00710C24"/>
    <w:rsid w:val="0071123F"/>
    <w:rsid w:val="00711F1A"/>
    <w:rsid w:val="007122B8"/>
    <w:rsid w:val="0071523B"/>
    <w:rsid w:val="007160EE"/>
    <w:rsid w:val="0071744B"/>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0DC"/>
    <w:rsid w:val="00761117"/>
    <w:rsid w:val="0076392F"/>
    <w:rsid w:val="00767BD8"/>
    <w:rsid w:val="007721CC"/>
    <w:rsid w:val="00772457"/>
    <w:rsid w:val="007725F2"/>
    <w:rsid w:val="00773716"/>
    <w:rsid w:val="00773D99"/>
    <w:rsid w:val="00783232"/>
    <w:rsid w:val="00787743"/>
    <w:rsid w:val="00791E58"/>
    <w:rsid w:val="00792405"/>
    <w:rsid w:val="00793165"/>
    <w:rsid w:val="007A078A"/>
    <w:rsid w:val="007A0A1C"/>
    <w:rsid w:val="007A19EF"/>
    <w:rsid w:val="007A2339"/>
    <w:rsid w:val="007A29EA"/>
    <w:rsid w:val="007A6909"/>
    <w:rsid w:val="007B0340"/>
    <w:rsid w:val="007B0CE9"/>
    <w:rsid w:val="007B174E"/>
    <w:rsid w:val="007B1A5A"/>
    <w:rsid w:val="007B1E6F"/>
    <w:rsid w:val="007B459F"/>
    <w:rsid w:val="007B4B35"/>
    <w:rsid w:val="007B56AC"/>
    <w:rsid w:val="007B772F"/>
    <w:rsid w:val="007B7BBB"/>
    <w:rsid w:val="007C43A6"/>
    <w:rsid w:val="007C5C9E"/>
    <w:rsid w:val="007C7745"/>
    <w:rsid w:val="007D05EF"/>
    <w:rsid w:val="007D4B6C"/>
    <w:rsid w:val="007D4B8F"/>
    <w:rsid w:val="007D7378"/>
    <w:rsid w:val="007D7CDC"/>
    <w:rsid w:val="007E130A"/>
    <w:rsid w:val="007E1DD8"/>
    <w:rsid w:val="007F44C7"/>
    <w:rsid w:val="007F672F"/>
    <w:rsid w:val="007F6E05"/>
    <w:rsid w:val="007F77CB"/>
    <w:rsid w:val="0080095A"/>
    <w:rsid w:val="0080245D"/>
    <w:rsid w:val="00803B32"/>
    <w:rsid w:val="008175F6"/>
    <w:rsid w:val="00820477"/>
    <w:rsid w:val="00822533"/>
    <w:rsid w:val="008266F9"/>
    <w:rsid w:val="00830A02"/>
    <w:rsid w:val="00832323"/>
    <w:rsid w:val="00832E8B"/>
    <w:rsid w:val="00842FB7"/>
    <w:rsid w:val="00843357"/>
    <w:rsid w:val="00844C36"/>
    <w:rsid w:val="0084613B"/>
    <w:rsid w:val="008510A2"/>
    <w:rsid w:val="0085148B"/>
    <w:rsid w:val="00852236"/>
    <w:rsid w:val="00852285"/>
    <w:rsid w:val="00853001"/>
    <w:rsid w:val="008553EA"/>
    <w:rsid w:val="0085587E"/>
    <w:rsid w:val="00856928"/>
    <w:rsid w:val="00862D97"/>
    <w:rsid w:val="00871C38"/>
    <w:rsid w:val="00871D7A"/>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79"/>
    <w:rsid w:val="008D2EC5"/>
    <w:rsid w:val="008D42F7"/>
    <w:rsid w:val="008D7DFA"/>
    <w:rsid w:val="008E33B3"/>
    <w:rsid w:val="008E77B1"/>
    <w:rsid w:val="008E7E54"/>
    <w:rsid w:val="008F0AC1"/>
    <w:rsid w:val="008F17AD"/>
    <w:rsid w:val="008F6344"/>
    <w:rsid w:val="008F7216"/>
    <w:rsid w:val="00901568"/>
    <w:rsid w:val="009022EA"/>
    <w:rsid w:val="00902A3A"/>
    <w:rsid w:val="00902D78"/>
    <w:rsid w:val="00915FAC"/>
    <w:rsid w:val="00917772"/>
    <w:rsid w:val="0092034C"/>
    <w:rsid w:val="00920394"/>
    <w:rsid w:val="0092180E"/>
    <w:rsid w:val="009235D0"/>
    <w:rsid w:val="009248C0"/>
    <w:rsid w:val="00924EAD"/>
    <w:rsid w:val="00925B5F"/>
    <w:rsid w:val="009312EA"/>
    <w:rsid w:val="00933467"/>
    <w:rsid w:val="0093689C"/>
    <w:rsid w:val="009406D4"/>
    <w:rsid w:val="00944410"/>
    <w:rsid w:val="00945B83"/>
    <w:rsid w:val="00956AA5"/>
    <w:rsid w:val="009639FB"/>
    <w:rsid w:val="00964647"/>
    <w:rsid w:val="009749D8"/>
    <w:rsid w:val="00974F31"/>
    <w:rsid w:val="00975379"/>
    <w:rsid w:val="009761A7"/>
    <w:rsid w:val="00980A4E"/>
    <w:rsid w:val="009834D6"/>
    <w:rsid w:val="00983FFF"/>
    <w:rsid w:val="00986D08"/>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6F40"/>
    <w:rsid w:val="009D737C"/>
    <w:rsid w:val="009E00D0"/>
    <w:rsid w:val="009F19E1"/>
    <w:rsid w:val="009F1DB4"/>
    <w:rsid w:val="009F1E73"/>
    <w:rsid w:val="009F203C"/>
    <w:rsid w:val="009F3155"/>
    <w:rsid w:val="009F3323"/>
    <w:rsid w:val="009F4279"/>
    <w:rsid w:val="009F5679"/>
    <w:rsid w:val="00A053F3"/>
    <w:rsid w:val="00A17DCB"/>
    <w:rsid w:val="00A241F3"/>
    <w:rsid w:val="00A24E21"/>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74B"/>
    <w:rsid w:val="00AA284C"/>
    <w:rsid w:val="00AA3954"/>
    <w:rsid w:val="00AA5FEA"/>
    <w:rsid w:val="00AA68D1"/>
    <w:rsid w:val="00AA6DAF"/>
    <w:rsid w:val="00AB1567"/>
    <w:rsid w:val="00AB2BB7"/>
    <w:rsid w:val="00AB3C4C"/>
    <w:rsid w:val="00AB59BC"/>
    <w:rsid w:val="00AC0166"/>
    <w:rsid w:val="00AC0422"/>
    <w:rsid w:val="00AC2300"/>
    <w:rsid w:val="00AC3EB7"/>
    <w:rsid w:val="00AC580E"/>
    <w:rsid w:val="00AC5C3D"/>
    <w:rsid w:val="00AC6126"/>
    <w:rsid w:val="00AD0EAB"/>
    <w:rsid w:val="00AD1DB9"/>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03BD"/>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61D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15A3"/>
    <w:rsid w:val="00C25E46"/>
    <w:rsid w:val="00C26BA1"/>
    <w:rsid w:val="00C33BC6"/>
    <w:rsid w:val="00C3588C"/>
    <w:rsid w:val="00C36680"/>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666F"/>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2754B"/>
    <w:rsid w:val="00D3231F"/>
    <w:rsid w:val="00D32A47"/>
    <w:rsid w:val="00D345D2"/>
    <w:rsid w:val="00D353F7"/>
    <w:rsid w:val="00D37B85"/>
    <w:rsid w:val="00D41845"/>
    <w:rsid w:val="00D5057C"/>
    <w:rsid w:val="00D51BF6"/>
    <w:rsid w:val="00D522D2"/>
    <w:rsid w:val="00D554EC"/>
    <w:rsid w:val="00D557AE"/>
    <w:rsid w:val="00D56BF7"/>
    <w:rsid w:val="00D56D64"/>
    <w:rsid w:val="00D5712E"/>
    <w:rsid w:val="00D57A63"/>
    <w:rsid w:val="00D57F11"/>
    <w:rsid w:val="00D60A79"/>
    <w:rsid w:val="00D67CCE"/>
    <w:rsid w:val="00D7163C"/>
    <w:rsid w:val="00D72DD1"/>
    <w:rsid w:val="00D749D5"/>
    <w:rsid w:val="00D754F4"/>
    <w:rsid w:val="00D75B98"/>
    <w:rsid w:val="00D77C86"/>
    <w:rsid w:val="00D80C1E"/>
    <w:rsid w:val="00D82A21"/>
    <w:rsid w:val="00D87518"/>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2034"/>
    <w:rsid w:val="00DD4BEF"/>
    <w:rsid w:val="00DE19F2"/>
    <w:rsid w:val="00DE3311"/>
    <w:rsid w:val="00DE339A"/>
    <w:rsid w:val="00DF38C4"/>
    <w:rsid w:val="00DF5982"/>
    <w:rsid w:val="00DF7444"/>
    <w:rsid w:val="00E05500"/>
    <w:rsid w:val="00E12352"/>
    <w:rsid w:val="00E130A1"/>
    <w:rsid w:val="00E13582"/>
    <w:rsid w:val="00E16AF6"/>
    <w:rsid w:val="00E2572F"/>
    <w:rsid w:val="00E25C42"/>
    <w:rsid w:val="00E27BA6"/>
    <w:rsid w:val="00E30325"/>
    <w:rsid w:val="00E331AB"/>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80744"/>
    <w:rsid w:val="00E807DF"/>
    <w:rsid w:val="00E8220F"/>
    <w:rsid w:val="00E83927"/>
    <w:rsid w:val="00E83E84"/>
    <w:rsid w:val="00E845C6"/>
    <w:rsid w:val="00E91129"/>
    <w:rsid w:val="00E927B2"/>
    <w:rsid w:val="00E92C64"/>
    <w:rsid w:val="00E94DAE"/>
    <w:rsid w:val="00E970E9"/>
    <w:rsid w:val="00EA03FC"/>
    <w:rsid w:val="00EA0480"/>
    <w:rsid w:val="00EA30C3"/>
    <w:rsid w:val="00EA3E6A"/>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2CD0"/>
    <w:rsid w:val="00F656D2"/>
    <w:rsid w:val="00F658E7"/>
    <w:rsid w:val="00F66457"/>
    <w:rsid w:val="00F7039C"/>
    <w:rsid w:val="00F70528"/>
    <w:rsid w:val="00F709CA"/>
    <w:rsid w:val="00F72E77"/>
    <w:rsid w:val="00F733FC"/>
    <w:rsid w:val="00F7517B"/>
    <w:rsid w:val="00F81458"/>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2B24"/>
    <w:rsid w:val="00FB5BA2"/>
    <w:rsid w:val="00FB7E83"/>
    <w:rsid w:val="00FC3DE5"/>
    <w:rsid w:val="00FC55F9"/>
    <w:rsid w:val="00FC6A16"/>
    <w:rsid w:val="00FD1029"/>
    <w:rsid w:val="00FD1616"/>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unhideWhenUsed/>
    <w:rsid w:val="005F13E3"/>
    <w:pPr>
      <w:spacing w:after="120"/>
    </w:pPr>
  </w:style>
  <w:style w:type="character" w:customStyle="1" w:styleId="BodyTextChar">
    <w:name w:val="Body Text Char"/>
    <w:basedOn w:val="DefaultParagraphFont"/>
    <w:link w:val="BodyText"/>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 w:type="character" w:styleId="PlaceholderText">
    <w:name w:val="Placeholder Text"/>
    <w:basedOn w:val="DefaultParagraphFont"/>
    <w:uiPriority w:val="99"/>
    <w:semiHidden/>
    <w:rsid w:val="00AD1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oididong.com/hoi-dap/cach-dat-mat-khau-khoa-file-excel-khong-cho-chinh-sua-chan-1392137"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hegioididong.com/game-app/cach-dat-mat-khau-khoa-file-pdf-khong-cho-mo-chinh-sua-in-an-1301943"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Vietnam@Helveta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oididong.com/hoi-dap/cach-dat-mat-khau-khoa-file-word-chan-sao-chep-chinh-sua-139203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Procurement.Vietnam@Helvetas.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Vietnam@Helvetas.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F529C9-2CE5-4041-9A3F-BFAFFD00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Ms Tram Lam Ngoc</cp:lastModifiedBy>
  <cp:revision>2</cp:revision>
  <cp:lastPrinted>2026-03-11T10:51:00Z</cp:lastPrinted>
  <dcterms:created xsi:type="dcterms:W3CDTF">2026-06-23T04:48:00Z</dcterms:created>
  <dcterms:modified xsi:type="dcterms:W3CDTF">2026-06-23T04:48:00Z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