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8"/>
      </w:tblGrid>
      <w:tr w:rsidR="00AD1CBC" w:rsidRPr="00A93233" w14:paraId="1A1DBC1C" w14:textId="77777777" w:rsidTr="00AD1CBC">
        <w:trPr>
          <w:jc w:val="center"/>
        </w:trPr>
        <w:tc>
          <w:tcPr>
            <w:tcW w:w="9294" w:type="dxa"/>
            <w:tcBorders>
              <w:top w:val="nil"/>
              <w:left w:val="nil"/>
              <w:bottom w:val="nil"/>
              <w:right w:val="nil"/>
            </w:tcBorders>
          </w:tcPr>
          <w:p w14:paraId="392CE1D9" w14:textId="77777777" w:rsidR="00AD1CBC" w:rsidRPr="00A93233" w:rsidRDefault="00AD1CBC" w:rsidP="00AD1CBC">
            <w:pPr>
              <w:jc w:val="center"/>
              <w:rPr>
                <w:rFonts w:cs="Arial"/>
              </w:rPr>
            </w:pPr>
            <w:r w:rsidRPr="00A93233">
              <w:rPr>
                <w:rFonts w:cs="Arial"/>
                <w:noProof/>
                <w:szCs w:val="22"/>
                <w:lang w:val="en-US"/>
              </w:rPr>
              <w:drawing>
                <wp:inline distT="0" distB="0" distL="0" distR="0" wp14:anchorId="00310E47" wp14:editId="74FD5FA1">
                  <wp:extent cx="2240944" cy="78564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0944" cy="785642"/>
                          </a:xfrm>
                          <a:prstGeom prst="rect">
                            <a:avLst/>
                          </a:prstGeom>
                        </pic:spPr>
                      </pic:pic>
                    </a:graphicData>
                  </a:graphic>
                </wp:inline>
              </w:drawing>
            </w:r>
          </w:p>
          <w:p w14:paraId="09E10F89" w14:textId="77777777" w:rsidR="00AD1CBC" w:rsidRPr="00A93233" w:rsidRDefault="00AD1CBC" w:rsidP="00AD1CBC">
            <w:pPr>
              <w:jc w:val="center"/>
              <w:rPr>
                <w:rFonts w:cs="Arial"/>
              </w:rPr>
            </w:pPr>
          </w:p>
        </w:tc>
      </w:tr>
      <w:tr w:rsidR="00AD1CBC" w:rsidRPr="00A93233" w14:paraId="2DAA651D" w14:textId="77777777" w:rsidTr="00AD1CBC">
        <w:trPr>
          <w:jc w:val="center"/>
        </w:trPr>
        <w:tc>
          <w:tcPr>
            <w:tcW w:w="9294" w:type="dxa"/>
            <w:tcBorders>
              <w:top w:val="nil"/>
              <w:left w:val="nil"/>
              <w:bottom w:val="nil"/>
              <w:right w:val="nil"/>
            </w:tcBorders>
          </w:tcPr>
          <w:p w14:paraId="01C640A3" w14:textId="77777777" w:rsidR="00AD1CBC" w:rsidRPr="00A93233" w:rsidRDefault="00AD1CBC" w:rsidP="00AD1CBC">
            <w:pPr>
              <w:jc w:val="center"/>
              <w:rPr>
                <w:rFonts w:cs="Arial"/>
                <w:b/>
              </w:rPr>
            </w:pPr>
            <w:r w:rsidRPr="00A93233">
              <w:rPr>
                <w:rFonts w:cs="Arial"/>
                <w:b/>
                <w:szCs w:val="22"/>
              </w:rPr>
              <w:t xml:space="preserve">ENHANCING YOUTH EMPLOYMENT (EYE) </w:t>
            </w:r>
            <w:r w:rsidR="004C1895" w:rsidRPr="00A93233">
              <w:rPr>
                <w:rFonts w:cs="Arial"/>
                <w:b/>
                <w:szCs w:val="22"/>
              </w:rPr>
              <w:t>IN KOSOVO</w:t>
            </w:r>
          </w:p>
        </w:tc>
      </w:tr>
      <w:tr w:rsidR="00732969" w:rsidRPr="00A93233" w14:paraId="7D46A365" w14:textId="77777777" w:rsidTr="00AD1CBC">
        <w:trPr>
          <w:jc w:val="center"/>
        </w:trPr>
        <w:tc>
          <w:tcPr>
            <w:tcW w:w="9294" w:type="dxa"/>
            <w:tcBorders>
              <w:top w:val="nil"/>
              <w:left w:val="nil"/>
              <w:bottom w:val="nil"/>
              <w:right w:val="nil"/>
            </w:tcBorders>
          </w:tcPr>
          <w:p w14:paraId="7CF5D057" w14:textId="77777777" w:rsidR="00A973EF" w:rsidRPr="00A93233" w:rsidRDefault="00A973EF" w:rsidP="00373779">
            <w:pPr>
              <w:rPr>
                <w:rFonts w:cs="Arial"/>
              </w:rPr>
            </w:pPr>
          </w:p>
        </w:tc>
      </w:tr>
      <w:tr w:rsidR="00732969" w:rsidRPr="002D3C35" w14:paraId="7AA54B60" w14:textId="77777777" w:rsidTr="00AD1CBC">
        <w:trPr>
          <w:trHeight w:val="7706"/>
          <w:jc w:val="center"/>
        </w:trPr>
        <w:tc>
          <w:tcPr>
            <w:tcW w:w="9294" w:type="dxa"/>
            <w:tcBorders>
              <w:top w:val="nil"/>
              <w:left w:val="nil"/>
              <w:bottom w:val="nil"/>
              <w:right w:val="nil"/>
            </w:tcBorders>
          </w:tcPr>
          <w:p w14:paraId="19F75B65" w14:textId="5D5B9330" w:rsidR="00520522" w:rsidRPr="0024344E" w:rsidRDefault="00903E64" w:rsidP="007965DF">
            <w:pPr>
              <w:spacing w:before="0"/>
              <w:jc w:val="center"/>
              <w:rPr>
                <w:rFonts w:cs="Arial"/>
                <w:sz w:val="21"/>
                <w:szCs w:val="21"/>
              </w:rPr>
            </w:pPr>
            <w:r w:rsidRPr="0024344E">
              <w:rPr>
                <w:rFonts w:cs="Arial"/>
                <w:noProof/>
                <w:sz w:val="21"/>
                <w:szCs w:val="21"/>
              </w:rPr>
              <w:drawing>
                <wp:inline distT="0" distB="0" distL="0" distR="0" wp14:anchorId="55BDF036" wp14:editId="640EFF60">
                  <wp:extent cx="5593080" cy="3108960"/>
                  <wp:effectExtent l="0" t="0" r="7620" b="0"/>
                  <wp:docPr id="7" name="Picture 7" descr="May be an image of 11 people, people standing, indoor and text that says 'DIPLOME DIPLOME Bap DIPLOME DIPL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11 people, people standing, indoor and text that says 'DIPLOME DIPLOME Bap DIPLOME DIPLOME'"/>
                          <pic:cNvPicPr>
                            <a:picLocks noChangeAspect="1" noChangeArrowheads="1"/>
                          </pic:cNvPicPr>
                        </pic:nvPicPr>
                        <pic:blipFill rotWithShape="1">
                          <a:blip r:embed="rId12">
                            <a:extLst>
                              <a:ext uri="{28A0092B-C50C-407E-A947-70E740481C1C}">
                                <a14:useLocalDpi xmlns:a14="http://schemas.microsoft.com/office/drawing/2010/main" val="0"/>
                              </a:ext>
                            </a:extLst>
                          </a:blip>
                          <a:srcRect t="5109" b="11512"/>
                          <a:stretch/>
                        </pic:blipFill>
                        <pic:spPr bwMode="auto">
                          <a:xfrm>
                            <a:off x="0" y="0"/>
                            <a:ext cx="5593080"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68B42535" w14:textId="0AE560FA" w:rsidR="008F67F7" w:rsidRPr="0024344E" w:rsidRDefault="00536EFD" w:rsidP="007965DF">
            <w:pPr>
              <w:spacing w:before="0"/>
              <w:jc w:val="center"/>
              <w:rPr>
                <w:rFonts w:cs="Arial"/>
                <w:sz w:val="21"/>
                <w:szCs w:val="21"/>
              </w:rPr>
            </w:pPr>
            <w:r w:rsidRPr="0024344E">
              <w:rPr>
                <w:rFonts w:cs="Arial"/>
                <w:sz w:val="21"/>
                <w:szCs w:val="21"/>
              </w:rPr>
              <w:t xml:space="preserve">Picture from </w:t>
            </w:r>
            <w:r w:rsidR="00903E64" w:rsidRPr="0024344E">
              <w:rPr>
                <w:rFonts w:cs="Arial"/>
                <w:sz w:val="21"/>
                <w:szCs w:val="21"/>
              </w:rPr>
              <w:t>United Pixels Academy</w:t>
            </w:r>
          </w:p>
          <w:p w14:paraId="1CC5FE03" w14:textId="692FD62A" w:rsidR="00903E64" w:rsidRPr="0024344E" w:rsidRDefault="00903E64" w:rsidP="007965DF">
            <w:pPr>
              <w:spacing w:before="0"/>
              <w:jc w:val="center"/>
              <w:rPr>
                <w:rFonts w:cs="Arial"/>
                <w:sz w:val="21"/>
                <w:szCs w:val="21"/>
              </w:rPr>
            </w:pPr>
            <w:r w:rsidRPr="0024344E">
              <w:rPr>
                <w:rFonts w:cs="Arial"/>
                <w:sz w:val="21"/>
                <w:szCs w:val="21"/>
              </w:rPr>
              <w:t>Participants after completion of training on Graphic Design</w:t>
            </w:r>
          </w:p>
          <w:p w14:paraId="17ACCA03" w14:textId="161402F5" w:rsidR="00536EFD" w:rsidRPr="0024344E" w:rsidRDefault="00536EFD" w:rsidP="007965DF">
            <w:pPr>
              <w:spacing w:before="0"/>
              <w:jc w:val="center"/>
              <w:rPr>
                <w:rFonts w:cs="Arial"/>
                <w:sz w:val="21"/>
                <w:szCs w:val="21"/>
              </w:rPr>
            </w:pPr>
          </w:p>
          <w:p w14:paraId="18C226CE" w14:textId="77777777" w:rsidR="00536EFD" w:rsidRPr="0024344E" w:rsidRDefault="00536EFD" w:rsidP="007965DF">
            <w:pPr>
              <w:spacing w:before="0"/>
              <w:jc w:val="center"/>
              <w:rPr>
                <w:rFonts w:cs="Arial"/>
                <w:sz w:val="21"/>
                <w:szCs w:val="21"/>
              </w:rPr>
            </w:pPr>
          </w:p>
          <w:p w14:paraId="6400CA00" w14:textId="77777777" w:rsidR="00903E64" w:rsidRPr="0024344E" w:rsidRDefault="00903E64" w:rsidP="00AD1CBC">
            <w:pPr>
              <w:spacing w:before="0"/>
              <w:jc w:val="center"/>
              <w:rPr>
                <w:rFonts w:cs="Arial"/>
                <w:b/>
                <w:sz w:val="21"/>
                <w:szCs w:val="21"/>
              </w:rPr>
            </w:pPr>
          </w:p>
          <w:p w14:paraId="2B2CA679" w14:textId="77777777" w:rsidR="00903E64" w:rsidRPr="0024344E" w:rsidRDefault="00903E64" w:rsidP="00AD1CBC">
            <w:pPr>
              <w:spacing w:before="0"/>
              <w:jc w:val="center"/>
              <w:rPr>
                <w:rFonts w:cs="Arial"/>
                <w:b/>
                <w:sz w:val="21"/>
                <w:szCs w:val="21"/>
              </w:rPr>
            </w:pPr>
          </w:p>
          <w:p w14:paraId="40B33DAD" w14:textId="77777777" w:rsidR="00903E64" w:rsidRPr="0024344E" w:rsidRDefault="00903E64" w:rsidP="00AD1CBC">
            <w:pPr>
              <w:spacing w:before="0"/>
              <w:jc w:val="center"/>
              <w:rPr>
                <w:rFonts w:cs="Arial"/>
                <w:b/>
                <w:sz w:val="21"/>
                <w:szCs w:val="21"/>
              </w:rPr>
            </w:pPr>
          </w:p>
          <w:p w14:paraId="1A389305" w14:textId="6AFB2B26" w:rsidR="00520522" w:rsidRPr="0024344E" w:rsidRDefault="00707C6E" w:rsidP="00AD1CBC">
            <w:pPr>
              <w:spacing w:before="0"/>
              <w:jc w:val="center"/>
              <w:rPr>
                <w:rFonts w:cs="Arial"/>
                <w:b/>
                <w:sz w:val="21"/>
                <w:szCs w:val="21"/>
              </w:rPr>
            </w:pPr>
            <w:r w:rsidRPr="0024344E">
              <w:rPr>
                <w:rFonts w:cs="Arial"/>
                <w:b/>
                <w:sz w:val="21"/>
                <w:szCs w:val="21"/>
              </w:rPr>
              <w:t>EYE Phase 2 report</w:t>
            </w:r>
          </w:p>
          <w:p w14:paraId="076CF951" w14:textId="3D5AFA81" w:rsidR="00A973EF" w:rsidRPr="0024344E" w:rsidRDefault="00AD1CBC" w:rsidP="00536EFD">
            <w:pPr>
              <w:spacing w:before="0"/>
              <w:jc w:val="center"/>
              <w:rPr>
                <w:rFonts w:cs="Arial"/>
                <w:sz w:val="21"/>
                <w:szCs w:val="21"/>
              </w:rPr>
            </w:pPr>
            <w:r w:rsidRPr="0024344E">
              <w:rPr>
                <w:rFonts w:cs="Arial"/>
                <w:sz w:val="21"/>
                <w:szCs w:val="21"/>
              </w:rPr>
              <w:t xml:space="preserve">Submitted: </w:t>
            </w:r>
            <w:r w:rsidR="00707C6E" w:rsidRPr="0024344E">
              <w:rPr>
                <w:rFonts w:cs="Arial"/>
                <w:sz w:val="21"/>
                <w:szCs w:val="21"/>
              </w:rPr>
              <w:t>March 2021</w:t>
            </w:r>
          </w:p>
        </w:tc>
      </w:tr>
    </w:tbl>
    <w:p w14:paraId="32498F7F" w14:textId="77777777" w:rsidR="00A973EF" w:rsidRPr="0024344E" w:rsidRDefault="00A973EF" w:rsidP="00373779">
      <w:pPr>
        <w:rPr>
          <w:rFonts w:cs="Arial"/>
          <w:sz w:val="21"/>
          <w:szCs w:val="21"/>
        </w:rPr>
      </w:pPr>
    </w:p>
    <w:p w14:paraId="4B12CB16" w14:textId="77777777" w:rsidR="00732969" w:rsidRPr="0024344E" w:rsidRDefault="00732969" w:rsidP="00373779">
      <w:pPr>
        <w:rPr>
          <w:rFonts w:cs="Arial"/>
          <w:sz w:val="21"/>
          <w:szCs w:val="21"/>
        </w:rPr>
      </w:pPr>
    </w:p>
    <w:p w14:paraId="2B05DD91" w14:textId="444D80C9" w:rsidR="00732969" w:rsidRPr="002D3C35" w:rsidRDefault="00FD58C8" w:rsidP="00373779">
      <w:pPr>
        <w:rPr>
          <w:rFonts w:cs="Arial"/>
          <w:b/>
          <w:sz w:val="21"/>
          <w:szCs w:val="21"/>
        </w:rPr>
      </w:pPr>
      <w:r w:rsidRPr="002D3C35">
        <w:rPr>
          <w:rFonts w:cs="Arial"/>
          <w:sz w:val="21"/>
          <w:szCs w:val="21"/>
        </w:rPr>
        <w:t>A</w:t>
      </w:r>
      <w:r w:rsidR="00E83243" w:rsidRPr="002D3C35">
        <w:rPr>
          <w:rFonts w:cs="Arial"/>
          <w:sz w:val="21"/>
          <w:szCs w:val="21"/>
        </w:rPr>
        <w:t xml:space="preserve"> Swiss Development Cooperation (</w:t>
      </w:r>
      <w:r w:rsidRPr="002D3C35">
        <w:rPr>
          <w:rFonts w:cs="Arial"/>
          <w:sz w:val="21"/>
          <w:szCs w:val="21"/>
        </w:rPr>
        <w:t>SDC</w:t>
      </w:r>
      <w:r w:rsidR="00E83243" w:rsidRPr="002D3C35">
        <w:rPr>
          <w:rFonts w:cs="Arial"/>
          <w:sz w:val="21"/>
          <w:szCs w:val="21"/>
        </w:rPr>
        <w:t>)</w:t>
      </w:r>
      <w:r w:rsidRPr="002D3C35">
        <w:rPr>
          <w:rFonts w:cs="Arial"/>
          <w:sz w:val="21"/>
          <w:szCs w:val="21"/>
        </w:rPr>
        <w:t xml:space="preserve"> project, i</w:t>
      </w:r>
      <w:r w:rsidR="00732969" w:rsidRPr="002D3C35">
        <w:rPr>
          <w:rFonts w:cs="Arial"/>
          <w:sz w:val="21"/>
          <w:szCs w:val="21"/>
        </w:rPr>
        <w:t>mplemented by:</w:t>
      </w:r>
    </w:p>
    <w:p w14:paraId="1B11BD99" w14:textId="77777777" w:rsidR="00732969" w:rsidRPr="00A93233" w:rsidRDefault="00732969" w:rsidP="00373779">
      <w:pPr>
        <w:rPr>
          <w:rFonts w:cs="Arial"/>
          <w:szCs w:val="22"/>
        </w:rPr>
      </w:pPr>
      <w:r w:rsidRPr="00A93233">
        <w:rPr>
          <w:rFonts w:cs="Arial"/>
          <w:noProof/>
          <w:szCs w:val="22"/>
          <w:lang w:val="en-US"/>
        </w:rPr>
        <w:drawing>
          <wp:anchor distT="0" distB="0" distL="114300" distR="114300" simplePos="0" relativeHeight="251660288" behindDoc="0" locked="0" layoutInCell="1" allowOverlap="1" wp14:anchorId="12442838" wp14:editId="5BC794E1">
            <wp:simplePos x="0" y="0"/>
            <wp:positionH relativeFrom="column">
              <wp:posOffset>-167640</wp:posOffset>
            </wp:positionH>
            <wp:positionV relativeFrom="paragraph">
              <wp:posOffset>109220</wp:posOffset>
            </wp:positionV>
            <wp:extent cx="3067685" cy="988060"/>
            <wp:effectExtent l="0" t="0" r="0" b="2540"/>
            <wp:wrapSquare wrapText="bothSides"/>
            <wp:docPr id="3" name="Picture 3" descr="C:\Users\heini.conrad\HSI\logos- brand\HEL_SI_Logo_normal_Kosov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eini.conrad\HSI\logos- brand\HEL_SI_Logo_normal_Kosovo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7685" cy="988060"/>
                    </a:xfrm>
                    <a:prstGeom prst="rect">
                      <a:avLst/>
                    </a:prstGeom>
                    <a:noFill/>
                    <a:ln>
                      <a:noFill/>
                    </a:ln>
                  </pic:spPr>
                </pic:pic>
              </a:graphicData>
            </a:graphic>
          </wp:anchor>
        </w:drawing>
      </w:r>
    </w:p>
    <w:p w14:paraId="12A359B9" w14:textId="77777777" w:rsidR="00732969" w:rsidRPr="00A93233" w:rsidRDefault="00732969" w:rsidP="00373779">
      <w:pPr>
        <w:rPr>
          <w:rFonts w:cs="Arial"/>
          <w:szCs w:val="22"/>
        </w:rPr>
      </w:pPr>
      <w:r w:rsidRPr="00A93233">
        <w:rPr>
          <w:rFonts w:cs="Arial"/>
          <w:noProof/>
          <w:szCs w:val="22"/>
          <w:lang w:val="en-US"/>
        </w:rPr>
        <w:drawing>
          <wp:anchor distT="0" distB="0" distL="114300" distR="114300" simplePos="0" relativeHeight="251661312" behindDoc="0" locked="0" layoutInCell="1" allowOverlap="0" wp14:anchorId="12A75FD8" wp14:editId="3A14AEB8">
            <wp:simplePos x="0" y="0"/>
            <wp:positionH relativeFrom="column">
              <wp:posOffset>731520</wp:posOffset>
            </wp:positionH>
            <wp:positionV relativeFrom="paragraph">
              <wp:posOffset>60960</wp:posOffset>
            </wp:positionV>
            <wp:extent cx="1558925" cy="43815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8925" cy="438150"/>
                    </a:xfrm>
                    <a:prstGeom prst="rect">
                      <a:avLst/>
                    </a:prstGeom>
                    <a:noFill/>
                    <a:ln>
                      <a:noFill/>
                    </a:ln>
                  </pic:spPr>
                </pic:pic>
              </a:graphicData>
            </a:graphic>
          </wp:anchor>
        </w:drawing>
      </w:r>
    </w:p>
    <w:p w14:paraId="1FB5B818" w14:textId="77777777" w:rsidR="00732969" w:rsidRPr="00A93233" w:rsidRDefault="00732969" w:rsidP="00373779">
      <w:pPr>
        <w:rPr>
          <w:rFonts w:cs="Arial"/>
          <w:szCs w:val="22"/>
        </w:rPr>
      </w:pPr>
    </w:p>
    <w:p w14:paraId="196438CD" w14:textId="77777777" w:rsidR="00807B19" w:rsidRPr="00A93233" w:rsidRDefault="00807B19" w:rsidP="00373779">
      <w:pPr>
        <w:rPr>
          <w:rFonts w:cs="Arial"/>
          <w:szCs w:val="22"/>
        </w:rPr>
      </w:pPr>
    </w:p>
    <w:p w14:paraId="34E3E046" w14:textId="77777777" w:rsidR="00807B19" w:rsidRPr="00A93233" w:rsidRDefault="00807B19" w:rsidP="00373779">
      <w:pPr>
        <w:rPr>
          <w:rFonts w:cs="Arial"/>
          <w:szCs w:val="22"/>
        </w:rPr>
      </w:pPr>
    </w:p>
    <w:p w14:paraId="251FA211" w14:textId="5FF7E6C6" w:rsidR="00AD1CBC" w:rsidRDefault="00AD1CBC" w:rsidP="00373779">
      <w:pPr>
        <w:rPr>
          <w:rFonts w:cs="Arial"/>
          <w:b/>
          <w:szCs w:val="22"/>
        </w:rPr>
      </w:pPr>
    </w:p>
    <w:p w14:paraId="445D114C" w14:textId="77777777" w:rsidR="00F86A8D" w:rsidRPr="00A93233" w:rsidRDefault="00F86A8D" w:rsidP="00373779">
      <w:pPr>
        <w:rPr>
          <w:rFonts w:cs="Arial"/>
          <w:b/>
          <w:szCs w:val="22"/>
        </w:rPr>
      </w:pPr>
    </w:p>
    <w:p w14:paraId="49992856" w14:textId="77777777" w:rsidR="00AD1CBC" w:rsidRPr="00A93233" w:rsidRDefault="00AD1CBC" w:rsidP="00373779">
      <w:pPr>
        <w:rPr>
          <w:rFonts w:cs="Arial"/>
          <w:b/>
          <w:szCs w:val="22"/>
        </w:rPr>
      </w:pPr>
    </w:p>
    <w:sdt>
      <w:sdtPr>
        <w:rPr>
          <w:rFonts w:cs="Arial"/>
          <w:b/>
          <w:szCs w:val="22"/>
        </w:rPr>
        <w:id w:val="-1943535781"/>
        <w:docPartObj>
          <w:docPartGallery w:val="Table of Contents"/>
          <w:docPartUnique/>
        </w:docPartObj>
      </w:sdtPr>
      <w:sdtEndPr>
        <w:rPr>
          <w:bCs/>
        </w:rPr>
      </w:sdtEndPr>
      <w:sdtContent>
        <w:p w14:paraId="13AD53FF" w14:textId="77777777" w:rsidR="00A269C1" w:rsidRPr="00A93233" w:rsidRDefault="00EF403C" w:rsidP="00373779">
          <w:pPr>
            <w:rPr>
              <w:rFonts w:cs="Arial"/>
              <w:b/>
              <w:szCs w:val="22"/>
            </w:rPr>
          </w:pPr>
          <w:r w:rsidRPr="00A93233">
            <w:rPr>
              <w:rFonts w:cs="Arial"/>
              <w:b/>
              <w:szCs w:val="22"/>
            </w:rPr>
            <w:t xml:space="preserve">Table of </w:t>
          </w:r>
          <w:r w:rsidR="00A269C1" w:rsidRPr="00A93233">
            <w:rPr>
              <w:rFonts w:cs="Arial"/>
              <w:b/>
              <w:szCs w:val="22"/>
            </w:rPr>
            <w:t>Contents</w:t>
          </w:r>
        </w:p>
        <w:p w14:paraId="47FCDA80" w14:textId="7B72AD6B" w:rsidR="002F4F11" w:rsidRDefault="000A506B">
          <w:pPr>
            <w:pStyle w:val="TOC1"/>
            <w:rPr>
              <w:rFonts w:asciiTheme="minorHAnsi" w:eastAsiaTheme="minorEastAsia" w:hAnsiTheme="minorHAnsi" w:cstheme="minorBidi"/>
              <w:noProof/>
              <w:szCs w:val="22"/>
              <w:lang w:val="en-US"/>
            </w:rPr>
          </w:pPr>
          <w:r w:rsidRPr="00A93233">
            <w:rPr>
              <w:rFonts w:cs="Arial"/>
              <w:szCs w:val="22"/>
            </w:rPr>
            <w:fldChar w:fldCharType="begin"/>
          </w:r>
          <w:r w:rsidR="00A269C1" w:rsidRPr="00A93233">
            <w:rPr>
              <w:rFonts w:cs="Arial"/>
              <w:szCs w:val="22"/>
            </w:rPr>
            <w:instrText xml:space="preserve"> TOC \o "1-3" \h \z \u </w:instrText>
          </w:r>
          <w:r w:rsidRPr="00A93233">
            <w:rPr>
              <w:rFonts w:cs="Arial"/>
              <w:szCs w:val="22"/>
            </w:rPr>
            <w:fldChar w:fldCharType="separate"/>
          </w:r>
          <w:hyperlink w:anchor="_Toc66030400" w:history="1">
            <w:r w:rsidR="002F4F11" w:rsidRPr="00962DDE">
              <w:rPr>
                <w:rStyle w:val="Hyperlink"/>
                <w:noProof/>
              </w:rPr>
              <w:t>Basic Information</w:t>
            </w:r>
            <w:r w:rsidR="002F4F11">
              <w:rPr>
                <w:noProof/>
                <w:webHidden/>
              </w:rPr>
              <w:tab/>
            </w:r>
            <w:r w:rsidR="002F4F11">
              <w:rPr>
                <w:noProof/>
                <w:webHidden/>
              </w:rPr>
              <w:fldChar w:fldCharType="begin"/>
            </w:r>
            <w:r w:rsidR="002F4F11">
              <w:rPr>
                <w:noProof/>
                <w:webHidden/>
              </w:rPr>
              <w:instrText xml:space="preserve"> PAGEREF _Toc66030400 \h </w:instrText>
            </w:r>
            <w:r w:rsidR="002F4F11">
              <w:rPr>
                <w:noProof/>
                <w:webHidden/>
              </w:rPr>
            </w:r>
            <w:r w:rsidR="002F4F11">
              <w:rPr>
                <w:noProof/>
                <w:webHidden/>
              </w:rPr>
              <w:fldChar w:fldCharType="separate"/>
            </w:r>
            <w:r w:rsidR="002F4F11">
              <w:rPr>
                <w:noProof/>
                <w:webHidden/>
              </w:rPr>
              <w:t>4</w:t>
            </w:r>
            <w:r w:rsidR="002F4F11">
              <w:rPr>
                <w:noProof/>
                <w:webHidden/>
              </w:rPr>
              <w:fldChar w:fldCharType="end"/>
            </w:r>
          </w:hyperlink>
        </w:p>
        <w:p w14:paraId="4A573ED6" w14:textId="0E8D330D" w:rsidR="002F4F11" w:rsidRDefault="001C3CE5">
          <w:pPr>
            <w:pStyle w:val="TOC1"/>
            <w:rPr>
              <w:rFonts w:asciiTheme="minorHAnsi" w:eastAsiaTheme="minorEastAsia" w:hAnsiTheme="minorHAnsi" w:cstheme="minorBidi"/>
              <w:noProof/>
              <w:szCs w:val="22"/>
              <w:lang w:val="en-US"/>
            </w:rPr>
          </w:pPr>
          <w:hyperlink w:anchor="_Toc66030401" w:history="1">
            <w:r w:rsidR="002F4F11" w:rsidRPr="00962DDE">
              <w:rPr>
                <w:rStyle w:val="Hyperlink"/>
                <w:noProof/>
              </w:rPr>
              <w:t>1.</w:t>
            </w:r>
            <w:r w:rsidR="002F4F11">
              <w:rPr>
                <w:rFonts w:asciiTheme="minorHAnsi" w:eastAsiaTheme="minorEastAsia" w:hAnsiTheme="minorHAnsi" w:cstheme="minorBidi"/>
                <w:noProof/>
                <w:szCs w:val="22"/>
                <w:lang w:val="en-US"/>
              </w:rPr>
              <w:tab/>
            </w:r>
            <w:r w:rsidR="002F4F11" w:rsidRPr="00962DDE">
              <w:rPr>
                <w:rStyle w:val="Hyperlink"/>
                <w:noProof/>
              </w:rPr>
              <w:t>Executive Summary</w:t>
            </w:r>
            <w:r w:rsidR="002F4F11">
              <w:rPr>
                <w:noProof/>
                <w:webHidden/>
              </w:rPr>
              <w:tab/>
            </w:r>
            <w:r w:rsidR="002F4F11">
              <w:rPr>
                <w:noProof/>
                <w:webHidden/>
              </w:rPr>
              <w:fldChar w:fldCharType="begin"/>
            </w:r>
            <w:r w:rsidR="002F4F11">
              <w:rPr>
                <w:noProof/>
                <w:webHidden/>
              </w:rPr>
              <w:instrText xml:space="preserve"> PAGEREF _Toc66030401 \h </w:instrText>
            </w:r>
            <w:r w:rsidR="002F4F11">
              <w:rPr>
                <w:noProof/>
                <w:webHidden/>
              </w:rPr>
            </w:r>
            <w:r w:rsidR="002F4F11">
              <w:rPr>
                <w:noProof/>
                <w:webHidden/>
              </w:rPr>
              <w:fldChar w:fldCharType="separate"/>
            </w:r>
            <w:r w:rsidR="002F4F11">
              <w:rPr>
                <w:noProof/>
                <w:webHidden/>
              </w:rPr>
              <w:t>5</w:t>
            </w:r>
            <w:r w:rsidR="002F4F11">
              <w:rPr>
                <w:noProof/>
                <w:webHidden/>
              </w:rPr>
              <w:fldChar w:fldCharType="end"/>
            </w:r>
          </w:hyperlink>
        </w:p>
        <w:p w14:paraId="10126585" w14:textId="06623838" w:rsidR="002F4F11" w:rsidRDefault="001C3CE5">
          <w:pPr>
            <w:pStyle w:val="TOC1"/>
            <w:rPr>
              <w:rFonts w:asciiTheme="minorHAnsi" w:eastAsiaTheme="minorEastAsia" w:hAnsiTheme="minorHAnsi" w:cstheme="minorBidi"/>
              <w:noProof/>
              <w:szCs w:val="22"/>
              <w:lang w:val="en-US"/>
            </w:rPr>
          </w:pPr>
          <w:hyperlink w:anchor="_Toc66030402" w:history="1">
            <w:r w:rsidR="002F4F11" w:rsidRPr="00962DDE">
              <w:rPr>
                <w:rStyle w:val="Hyperlink"/>
                <w:noProof/>
              </w:rPr>
              <w:t>2.</w:t>
            </w:r>
            <w:r w:rsidR="002F4F11">
              <w:rPr>
                <w:rFonts w:asciiTheme="minorHAnsi" w:eastAsiaTheme="minorEastAsia" w:hAnsiTheme="minorHAnsi" w:cstheme="minorBidi"/>
                <w:noProof/>
                <w:szCs w:val="22"/>
                <w:lang w:val="en-US"/>
              </w:rPr>
              <w:tab/>
            </w:r>
            <w:r w:rsidR="002F4F11" w:rsidRPr="00962DDE">
              <w:rPr>
                <w:rStyle w:val="Hyperlink"/>
                <w:noProof/>
              </w:rPr>
              <w:t>Outcome achievements for Phase II</w:t>
            </w:r>
            <w:r w:rsidR="002F4F11">
              <w:rPr>
                <w:noProof/>
                <w:webHidden/>
              </w:rPr>
              <w:tab/>
            </w:r>
            <w:r w:rsidR="002F4F11">
              <w:rPr>
                <w:noProof/>
                <w:webHidden/>
              </w:rPr>
              <w:fldChar w:fldCharType="begin"/>
            </w:r>
            <w:r w:rsidR="002F4F11">
              <w:rPr>
                <w:noProof/>
                <w:webHidden/>
              </w:rPr>
              <w:instrText xml:space="preserve"> PAGEREF _Toc66030402 \h </w:instrText>
            </w:r>
            <w:r w:rsidR="002F4F11">
              <w:rPr>
                <w:noProof/>
                <w:webHidden/>
              </w:rPr>
            </w:r>
            <w:r w:rsidR="002F4F11">
              <w:rPr>
                <w:noProof/>
                <w:webHidden/>
              </w:rPr>
              <w:fldChar w:fldCharType="separate"/>
            </w:r>
            <w:r w:rsidR="002F4F11">
              <w:rPr>
                <w:noProof/>
                <w:webHidden/>
              </w:rPr>
              <w:t>6</w:t>
            </w:r>
            <w:r w:rsidR="002F4F11">
              <w:rPr>
                <w:noProof/>
                <w:webHidden/>
              </w:rPr>
              <w:fldChar w:fldCharType="end"/>
            </w:r>
          </w:hyperlink>
        </w:p>
        <w:p w14:paraId="2CCD67A0" w14:textId="772CBFB3" w:rsidR="002F4F11" w:rsidRDefault="001C3CE5">
          <w:pPr>
            <w:pStyle w:val="TOC2"/>
            <w:rPr>
              <w:rFonts w:asciiTheme="minorHAnsi" w:eastAsiaTheme="minorEastAsia" w:hAnsiTheme="minorHAnsi" w:cstheme="minorBidi"/>
              <w:noProof/>
              <w:szCs w:val="22"/>
              <w:lang w:val="en-US"/>
            </w:rPr>
          </w:pPr>
          <w:hyperlink w:anchor="_Toc66030403" w:history="1">
            <w:r w:rsidR="002F4F11" w:rsidRPr="00962DDE">
              <w:rPr>
                <w:rStyle w:val="Hyperlink"/>
                <w:noProof/>
              </w:rPr>
              <w:t>2.1 Outcome 1</w:t>
            </w:r>
            <w:r w:rsidR="002F4F11">
              <w:rPr>
                <w:noProof/>
                <w:webHidden/>
              </w:rPr>
              <w:tab/>
            </w:r>
            <w:r w:rsidR="002F4F11">
              <w:rPr>
                <w:noProof/>
                <w:webHidden/>
              </w:rPr>
              <w:fldChar w:fldCharType="begin"/>
            </w:r>
            <w:r w:rsidR="002F4F11">
              <w:rPr>
                <w:noProof/>
                <w:webHidden/>
              </w:rPr>
              <w:instrText xml:space="preserve"> PAGEREF _Toc66030403 \h </w:instrText>
            </w:r>
            <w:r w:rsidR="002F4F11">
              <w:rPr>
                <w:noProof/>
                <w:webHidden/>
              </w:rPr>
            </w:r>
            <w:r w:rsidR="002F4F11">
              <w:rPr>
                <w:noProof/>
                <w:webHidden/>
              </w:rPr>
              <w:fldChar w:fldCharType="separate"/>
            </w:r>
            <w:r w:rsidR="002F4F11">
              <w:rPr>
                <w:noProof/>
                <w:webHidden/>
              </w:rPr>
              <w:t>6</w:t>
            </w:r>
            <w:r w:rsidR="002F4F11">
              <w:rPr>
                <w:noProof/>
                <w:webHidden/>
              </w:rPr>
              <w:fldChar w:fldCharType="end"/>
            </w:r>
          </w:hyperlink>
        </w:p>
        <w:p w14:paraId="5F0D2377" w14:textId="0622AD4D" w:rsidR="002F4F11" w:rsidRDefault="001C3CE5">
          <w:pPr>
            <w:pStyle w:val="TOC2"/>
            <w:rPr>
              <w:rFonts w:asciiTheme="minorHAnsi" w:eastAsiaTheme="minorEastAsia" w:hAnsiTheme="minorHAnsi" w:cstheme="minorBidi"/>
              <w:noProof/>
              <w:szCs w:val="22"/>
              <w:lang w:val="en-US"/>
            </w:rPr>
          </w:pPr>
          <w:hyperlink w:anchor="_Toc66030404" w:history="1">
            <w:r w:rsidR="002F4F11" w:rsidRPr="00962DDE">
              <w:rPr>
                <w:rStyle w:val="Hyperlink"/>
                <w:rFonts w:cs="Arial"/>
                <w:noProof/>
              </w:rPr>
              <w:t>Output 1.1</w:t>
            </w:r>
            <w:r w:rsidR="002F4F11">
              <w:rPr>
                <w:noProof/>
                <w:webHidden/>
              </w:rPr>
              <w:tab/>
            </w:r>
            <w:r w:rsidR="002F4F11">
              <w:rPr>
                <w:noProof/>
                <w:webHidden/>
              </w:rPr>
              <w:fldChar w:fldCharType="begin"/>
            </w:r>
            <w:r w:rsidR="002F4F11">
              <w:rPr>
                <w:noProof/>
                <w:webHidden/>
              </w:rPr>
              <w:instrText xml:space="preserve"> PAGEREF _Toc66030404 \h </w:instrText>
            </w:r>
            <w:r w:rsidR="002F4F11">
              <w:rPr>
                <w:noProof/>
                <w:webHidden/>
              </w:rPr>
            </w:r>
            <w:r w:rsidR="002F4F11">
              <w:rPr>
                <w:noProof/>
                <w:webHidden/>
              </w:rPr>
              <w:fldChar w:fldCharType="separate"/>
            </w:r>
            <w:r w:rsidR="002F4F11">
              <w:rPr>
                <w:noProof/>
                <w:webHidden/>
              </w:rPr>
              <w:t>8</w:t>
            </w:r>
            <w:r w:rsidR="002F4F11">
              <w:rPr>
                <w:noProof/>
                <w:webHidden/>
              </w:rPr>
              <w:fldChar w:fldCharType="end"/>
            </w:r>
          </w:hyperlink>
        </w:p>
        <w:p w14:paraId="16166ADE" w14:textId="1E924055" w:rsidR="002F4F11" w:rsidRDefault="001C3CE5">
          <w:pPr>
            <w:pStyle w:val="TOC2"/>
            <w:rPr>
              <w:rFonts w:asciiTheme="minorHAnsi" w:eastAsiaTheme="minorEastAsia" w:hAnsiTheme="minorHAnsi" w:cstheme="minorBidi"/>
              <w:noProof/>
              <w:szCs w:val="22"/>
              <w:lang w:val="en-US"/>
            </w:rPr>
          </w:pPr>
          <w:hyperlink w:anchor="_Toc66030405" w:history="1">
            <w:r w:rsidR="002F4F11" w:rsidRPr="00962DDE">
              <w:rPr>
                <w:rStyle w:val="Hyperlink"/>
                <w:rFonts w:cs="Arial"/>
                <w:noProof/>
              </w:rPr>
              <w:t>Output 1.2</w:t>
            </w:r>
            <w:r w:rsidR="002F4F11">
              <w:rPr>
                <w:noProof/>
                <w:webHidden/>
              </w:rPr>
              <w:tab/>
            </w:r>
            <w:r w:rsidR="002F4F11">
              <w:rPr>
                <w:noProof/>
                <w:webHidden/>
              </w:rPr>
              <w:fldChar w:fldCharType="begin"/>
            </w:r>
            <w:r w:rsidR="002F4F11">
              <w:rPr>
                <w:noProof/>
                <w:webHidden/>
              </w:rPr>
              <w:instrText xml:space="preserve"> PAGEREF _Toc66030405 \h </w:instrText>
            </w:r>
            <w:r w:rsidR="002F4F11">
              <w:rPr>
                <w:noProof/>
                <w:webHidden/>
              </w:rPr>
            </w:r>
            <w:r w:rsidR="002F4F11">
              <w:rPr>
                <w:noProof/>
                <w:webHidden/>
              </w:rPr>
              <w:fldChar w:fldCharType="separate"/>
            </w:r>
            <w:r w:rsidR="002F4F11">
              <w:rPr>
                <w:noProof/>
                <w:webHidden/>
              </w:rPr>
              <w:t>9</w:t>
            </w:r>
            <w:r w:rsidR="002F4F11">
              <w:rPr>
                <w:noProof/>
                <w:webHidden/>
              </w:rPr>
              <w:fldChar w:fldCharType="end"/>
            </w:r>
          </w:hyperlink>
        </w:p>
        <w:p w14:paraId="750E89EE" w14:textId="76D445AB" w:rsidR="002F4F11" w:rsidRDefault="001C3CE5">
          <w:pPr>
            <w:pStyle w:val="TOC2"/>
            <w:rPr>
              <w:rFonts w:asciiTheme="minorHAnsi" w:eastAsiaTheme="minorEastAsia" w:hAnsiTheme="minorHAnsi" w:cstheme="minorBidi"/>
              <w:noProof/>
              <w:szCs w:val="22"/>
              <w:lang w:val="en-US"/>
            </w:rPr>
          </w:pPr>
          <w:hyperlink w:anchor="_Toc66030406" w:history="1">
            <w:r w:rsidR="002F4F11" w:rsidRPr="00962DDE">
              <w:rPr>
                <w:rStyle w:val="Hyperlink"/>
                <w:rFonts w:cs="Arial"/>
                <w:noProof/>
              </w:rPr>
              <w:t>Output 1.3</w:t>
            </w:r>
            <w:r w:rsidR="002F4F11">
              <w:rPr>
                <w:noProof/>
                <w:webHidden/>
              </w:rPr>
              <w:tab/>
            </w:r>
            <w:r w:rsidR="002F4F11">
              <w:rPr>
                <w:noProof/>
                <w:webHidden/>
              </w:rPr>
              <w:fldChar w:fldCharType="begin"/>
            </w:r>
            <w:r w:rsidR="002F4F11">
              <w:rPr>
                <w:noProof/>
                <w:webHidden/>
              </w:rPr>
              <w:instrText xml:space="preserve"> PAGEREF _Toc66030406 \h </w:instrText>
            </w:r>
            <w:r w:rsidR="002F4F11">
              <w:rPr>
                <w:noProof/>
                <w:webHidden/>
              </w:rPr>
            </w:r>
            <w:r w:rsidR="002F4F11">
              <w:rPr>
                <w:noProof/>
                <w:webHidden/>
              </w:rPr>
              <w:fldChar w:fldCharType="separate"/>
            </w:r>
            <w:r w:rsidR="002F4F11">
              <w:rPr>
                <w:noProof/>
                <w:webHidden/>
              </w:rPr>
              <w:t>12</w:t>
            </w:r>
            <w:r w:rsidR="002F4F11">
              <w:rPr>
                <w:noProof/>
                <w:webHidden/>
              </w:rPr>
              <w:fldChar w:fldCharType="end"/>
            </w:r>
          </w:hyperlink>
        </w:p>
        <w:p w14:paraId="49CE7402" w14:textId="4FBFE4D5" w:rsidR="002F4F11" w:rsidRDefault="001C3CE5">
          <w:pPr>
            <w:pStyle w:val="TOC2"/>
            <w:rPr>
              <w:rFonts w:asciiTheme="minorHAnsi" w:eastAsiaTheme="minorEastAsia" w:hAnsiTheme="minorHAnsi" w:cstheme="minorBidi"/>
              <w:noProof/>
              <w:szCs w:val="22"/>
              <w:lang w:val="en-US"/>
            </w:rPr>
          </w:pPr>
          <w:hyperlink w:anchor="_Toc66030407" w:history="1">
            <w:r w:rsidR="002F4F11" w:rsidRPr="00962DDE">
              <w:rPr>
                <w:rStyle w:val="Hyperlink"/>
                <w:noProof/>
              </w:rPr>
              <w:t>2.2 Outcome 2</w:t>
            </w:r>
            <w:r w:rsidR="002F4F11">
              <w:rPr>
                <w:noProof/>
                <w:webHidden/>
              </w:rPr>
              <w:tab/>
            </w:r>
            <w:r w:rsidR="002F4F11">
              <w:rPr>
                <w:noProof/>
                <w:webHidden/>
              </w:rPr>
              <w:fldChar w:fldCharType="begin"/>
            </w:r>
            <w:r w:rsidR="002F4F11">
              <w:rPr>
                <w:noProof/>
                <w:webHidden/>
              </w:rPr>
              <w:instrText xml:space="preserve"> PAGEREF _Toc66030407 \h </w:instrText>
            </w:r>
            <w:r w:rsidR="002F4F11">
              <w:rPr>
                <w:noProof/>
                <w:webHidden/>
              </w:rPr>
            </w:r>
            <w:r w:rsidR="002F4F11">
              <w:rPr>
                <w:noProof/>
                <w:webHidden/>
              </w:rPr>
              <w:fldChar w:fldCharType="separate"/>
            </w:r>
            <w:r w:rsidR="002F4F11">
              <w:rPr>
                <w:noProof/>
                <w:webHidden/>
              </w:rPr>
              <w:t>13</w:t>
            </w:r>
            <w:r w:rsidR="002F4F11">
              <w:rPr>
                <w:noProof/>
                <w:webHidden/>
              </w:rPr>
              <w:fldChar w:fldCharType="end"/>
            </w:r>
          </w:hyperlink>
        </w:p>
        <w:p w14:paraId="10455702" w14:textId="78CF2EB8" w:rsidR="002F4F11" w:rsidRDefault="001C3CE5">
          <w:pPr>
            <w:pStyle w:val="TOC2"/>
            <w:rPr>
              <w:rFonts w:asciiTheme="minorHAnsi" w:eastAsiaTheme="minorEastAsia" w:hAnsiTheme="minorHAnsi" w:cstheme="minorBidi"/>
              <w:noProof/>
              <w:szCs w:val="22"/>
              <w:lang w:val="en-US"/>
            </w:rPr>
          </w:pPr>
          <w:hyperlink w:anchor="_Toc66030408" w:history="1">
            <w:r w:rsidR="002F4F11" w:rsidRPr="00962DDE">
              <w:rPr>
                <w:rStyle w:val="Hyperlink"/>
                <w:rFonts w:cs="Arial"/>
                <w:noProof/>
              </w:rPr>
              <w:t>Output 2.1</w:t>
            </w:r>
            <w:r w:rsidR="002F4F11">
              <w:rPr>
                <w:noProof/>
                <w:webHidden/>
              </w:rPr>
              <w:tab/>
            </w:r>
            <w:r w:rsidR="002F4F11">
              <w:rPr>
                <w:noProof/>
                <w:webHidden/>
              </w:rPr>
              <w:fldChar w:fldCharType="begin"/>
            </w:r>
            <w:r w:rsidR="002F4F11">
              <w:rPr>
                <w:noProof/>
                <w:webHidden/>
              </w:rPr>
              <w:instrText xml:space="preserve"> PAGEREF _Toc66030408 \h </w:instrText>
            </w:r>
            <w:r w:rsidR="002F4F11">
              <w:rPr>
                <w:noProof/>
                <w:webHidden/>
              </w:rPr>
            </w:r>
            <w:r w:rsidR="002F4F11">
              <w:rPr>
                <w:noProof/>
                <w:webHidden/>
              </w:rPr>
              <w:fldChar w:fldCharType="separate"/>
            </w:r>
            <w:r w:rsidR="002F4F11">
              <w:rPr>
                <w:noProof/>
                <w:webHidden/>
              </w:rPr>
              <w:t>16</w:t>
            </w:r>
            <w:r w:rsidR="002F4F11">
              <w:rPr>
                <w:noProof/>
                <w:webHidden/>
              </w:rPr>
              <w:fldChar w:fldCharType="end"/>
            </w:r>
          </w:hyperlink>
        </w:p>
        <w:p w14:paraId="4F2798E1" w14:textId="7C258033" w:rsidR="002F4F11" w:rsidRDefault="001C3CE5">
          <w:pPr>
            <w:pStyle w:val="TOC2"/>
            <w:rPr>
              <w:rFonts w:asciiTheme="minorHAnsi" w:eastAsiaTheme="minorEastAsia" w:hAnsiTheme="minorHAnsi" w:cstheme="minorBidi"/>
              <w:noProof/>
              <w:szCs w:val="22"/>
              <w:lang w:val="en-US"/>
            </w:rPr>
          </w:pPr>
          <w:hyperlink w:anchor="_Toc66030409" w:history="1">
            <w:r w:rsidR="002F4F11" w:rsidRPr="00962DDE">
              <w:rPr>
                <w:rStyle w:val="Hyperlink"/>
                <w:rFonts w:cs="Arial"/>
                <w:noProof/>
              </w:rPr>
              <w:t>Output 2.3</w:t>
            </w:r>
            <w:r w:rsidR="002F4F11">
              <w:rPr>
                <w:noProof/>
                <w:webHidden/>
              </w:rPr>
              <w:tab/>
            </w:r>
            <w:r w:rsidR="002F4F11">
              <w:rPr>
                <w:noProof/>
                <w:webHidden/>
              </w:rPr>
              <w:fldChar w:fldCharType="begin"/>
            </w:r>
            <w:r w:rsidR="002F4F11">
              <w:rPr>
                <w:noProof/>
                <w:webHidden/>
              </w:rPr>
              <w:instrText xml:space="preserve"> PAGEREF _Toc66030409 \h </w:instrText>
            </w:r>
            <w:r w:rsidR="002F4F11">
              <w:rPr>
                <w:noProof/>
                <w:webHidden/>
              </w:rPr>
            </w:r>
            <w:r w:rsidR="002F4F11">
              <w:rPr>
                <w:noProof/>
                <w:webHidden/>
              </w:rPr>
              <w:fldChar w:fldCharType="separate"/>
            </w:r>
            <w:r w:rsidR="002F4F11">
              <w:rPr>
                <w:noProof/>
                <w:webHidden/>
              </w:rPr>
              <w:t>18</w:t>
            </w:r>
            <w:r w:rsidR="002F4F11">
              <w:rPr>
                <w:noProof/>
                <w:webHidden/>
              </w:rPr>
              <w:fldChar w:fldCharType="end"/>
            </w:r>
          </w:hyperlink>
        </w:p>
        <w:p w14:paraId="3D20CF92" w14:textId="59D19EBF" w:rsidR="002F4F11" w:rsidRDefault="001C3CE5">
          <w:pPr>
            <w:pStyle w:val="TOC2"/>
            <w:rPr>
              <w:rFonts w:asciiTheme="minorHAnsi" w:eastAsiaTheme="minorEastAsia" w:hAnsiTheme="minorHAnsi" w:cstheme="minorBidi"/>
              <w:noProof/>
              <w:szCs w:val="22"/>
              <w:lang w:val="en-US"/>
            </w:rPr>
          </w:pPr>
          <w:hyperlink w:anchor="_Toc66030410" w:history="1">
            <w:r w:rsidR="002F4F11" w:rsidRPr="00962DDE">
              <w:rPr>
                <w:rStyle w:val="Hyperlink"/>
                <w:noProof/>
              </w:rPr>
              <w:t>2.3 Outcome 3</w:t>
            </w:r>
            <w:r w:rsidR="002F4F11">
              <w:rPr>
                <w:noProof/>
                <w:webHidden/>
              </w:rPr>
              <w:tab/>
            </w:r>
            <w:r w:rsidR="002F4F11">
              <w:rPr>
                <w:noProof/>
                <w:webHidden/>
              </w:rPr>
              <w:fldChar w:fldCharType="begin"/>
            </w:r>
            <w:r w:rsidR="002F4F11">
              <w:rPr>
                <w:noProof/>
                <w:webHidden/>
              </w:rPr>
              <w:instrText xml:space="preserve"> PAGEREF _Toc66030410 \h </w:instrText>
            </w:r>
            <w:r w:rsidR="002F4F11">
              <w:rPr>
                <w:noProof/>
                <w:webHidden/>
              </w:rPr>
            </w:r>
            <w:r w:rsidR="002F4F11">
              <w:rPr>
                <w:noProof/>
                <w:webHidden/>
              </w:rPr>
              <w:fldChar w:fldCharType="separate"/>
            </w:r>
            <w:r w:rsidR="002F4F11">
              <w:rPr>
                <w:noProof/>
                <w:webHidden/>
              </w:rPr>
              <w:t>21</w:t>
            </w:r>
            <w:r w:rsidR="002F4F11">
              <w:rPr>
                <w:noProof/>
                <w:webHidden/>
              </w:rPr>
              <w:fldChar w:fldCharType="end"/>
            </w:r>
          </w:hyperlink>
        </w:p>
        <w:p w14:paraId="2EC7FA18" w14:textId="323118A3" w:rsidR="002F4F11" w:rsidRDefault="001C3CE5">
          <w:pPr>
            <w:pStyle w:val="TOC2"/>
            <w:rPr>
              <w:rFonts w:asciiTheme="minorHAnsi" w:eastAsiaTheme="minorEastAsia" w:hAnsiTheme="minorHAnsi" w:cstheme="minorBidi"/>
              <w:noProof/>
              <w:szCs w:val="22"/>
              <w:lang w:val="en-US"/>
            </w:rPr>
          </w:pPr>
          <w:hyperlink w:anchor="_Toc66030411" w:history="1">
            <w:r w:rsidR="002F4F11" w:rsidRPr="00962DDE">
              <w:rPr>
                <w:rStyle w:val="Hyperlink"/>
                <w:rFonts w:cs="Arial"/>
                <w:noProof/>
              </w:rPr>
              <w:t>Output 3.1</w:t>
            </w:r>
            <w:r w:rsidR="002F4F11">
              <w:rPr>
                <w:noProof/>
                <w:webHidden/>
              </w:rPr>
              <w:tab/>
            </w:r>
            <w:r w:rsidR="002F4F11">
              <w:rPr>
                <w:noProof/>
                <w:webHidden/>
              </w:rPr>
              <w:fldChar w:fldCharType="begin"/>
            </w:r>
            <w:r w:rsidR="002F4F11">
              <w:rPr>
                <w:noProof/>
                <w:webHidden/>
              </w:rPr>
              <w:instrText xml:space="preserve"> PAGEREF _Toc66030411 \h </w:instrText>
            </w:r>
            <w:r w:rsidR="002F4F11">
              <w:rPr>
                <w:noProof/>
                <w:webHidden/>
              </w:rPr>
            </w:r>
            <w:r w:rsidR="002F4F11">
              <w:rPr>
                <w:noProof/>
                <w:webHidden/>
              </w:rPr>
              <w:fldChar w:fldCharType="separate"/>
            </w:r>
            <w:r w:rsidR="002F4F11">
              <w:rPr>
                <w:noProof/>
                <w:webHidden/>
              </w:rPr>
              <w:t>22</w:t>
            </w:r>
            <w:r w:rsidR="002F4F11">
              <w:rPr>
                <w:noProof/>
                <w:webHidden/>
              </w:rPr>
              <w:fldChar w:fldCharType="end"/>
            </w:r>
          </w:hyperlink>
        </w:p>
        <w:p w14:paraId="48D22D54" w14:textId="68DBB84C" w:rsidR="002F4F11" w:rsidRDefault="001C3CE5">
          <w:pPr>
            <w:pStyle w:val="TOC1"/>
            <w:rPr>
              <w:rFonts w:asciiTheme="minorHAnsi" w:eastAsiaTheme="minorEastAsia" w:hAnsiTheme="minorHAnsi" w:cstheme="minorBidi"/>
              <w:noProof/>
              <w:szCs w:val="22"/>
              <w:lang w:val="en-US"/>
            </w:rPr>
          </w:pPr>
          <w:hyperlink w:anchor="_Toc66030412" w:history="1">
            <w:r w:rsidR="002F4F11" w:rsidRPr="00962DDE">
              <w:rPr>
                <w:rStyle w:val="Hyperlink"/>
                <w:noProof/>
              </w:rPr>
              <w:t>3.</w:t>
            </w:r>
            <w:r w:rsidR="002F4F11">
              <w:rPr>
                <w:rFonts w:asciiTheme="minorHAnsi" w:eastAsiaTheme="minorEastAsia" w:hAnsiTheme="minorHAnsi" w:cstheme="minorBidi"/>
                <w:noProof/>
                <w:szCs w:val="22"/>
                <w:lang w:val="en-US"/>
              </w:rPr>
              <w:tab/>
            </w:r>
            <w:r w:rsidR="002F4F11" w:rsidRPr="00962DDE">
              <w:rPr>
                <w:rStyle w:val="Hyperlink"/>
                <w:noProof/>
              </w:rPr>
              <w:t>Opportunity Fund</w:t>
            </w:r>
            <w:r w:rsidR="002F4F11">
              <w:rPr>
                <w:noProof/>
                <w:webHidden/>
              </w:rPr>
              <w:tab/>
            </w:r>
            <w:r w:rsidR="002F4F11">
              <w:rPr>
                <w:noProof/>
                <w:webHidden/>
              </w:rPr>
              <w:fldChar w:fldCharType="begin"/>
            </w:r>
            <w:r w:rsidR="002F4F11">
              <w:rPr>
                <w:noProof/>
                <w:webHidden/>
              </w:rPr>
              <w:instrText xml:space="preserve"> PAGEREF _Toc66030412 \h </w:instrText>
            </w:r>
            <w:r w:rsidR="002F4F11">
              <w:rPr>
                <w:noProof/>
                <w:webHidden/>
              </w:rPr>
            </w:r>
            <w:r w:rsidR="002F4F11">
              <w:rPr>
                <w:noProof/>
                <w:webHidden/>
              </w:rPr>
              <w:fldChar w:fldCharType="separate"/>
            </w:r>
            <w:r w:rsidR="002F4F11">
              <w:rPr>
                <w:noProof/>
                <w:webHidden/>
              </w:rPr>
              <w:t>23</w:t>
            </w:r>
            <w:r w:rsidR="002F4F11">
              <w:rPr>
                <w:noProof/>
                <w:webHidden/>
              </w:rPr>
              <w:fldChar w:fldCharType="end"/>
            </w:r>
          </w:hyperlink>
        </w:p>
        <w:p w14:paraId="4221DBB6" w14:textId="0C8334FB" w:rsidR="002F4F11" w:rsidRDefault="001C3CE5">
          <w:pPr>
            <w:pStyle w:val="TOC1"/>
            <w:rPr>
              <w:rFonts w:asciiTheme="minorHAnsi" w:eastAsiaTheme="minorEastAsia" w:hAnsiTheme="minorHAnsi" w:cstheme="minorBidi"/>
              <w:noProof/>
              <w:szCs w:val="22"/>
              <w:lang w:val="en-US"/>
            </w:rPr>
          </w:pPr>
          <w:hyperlink w:anchor="_Toc66030413" w:history="1">
            <w:r w:rsidR="002F4F11" w:rsidRPr="00962DDE">
              <w:rPr>
                <w:rStyle w:val="Hyperlink"/>
                <w:noProof/>
              </w:rPr>
              <w:t>4.</w:t>
            </w:r>
            <w:r w:rsidR="002F4F11">
              <w:rPr>
                <w:rFonts w:asciiTheme="minorHAnsi" w:eastAsiaTheme="minorEastAsia" w:hAnsiTheme="minorHAnsi" w:cstheme="minorBidi"/>
                <w:noProof/>
                <w:szCs w:val="22"/>
                <w:lang w:val="en-US"/>
              </w:rPr>
              <w:tab/>
            </w:r>
            <w:r w:rsidR="002F4F11" w:rsidRPr="00962DDE">
              <w:rPr>
                <w:rStyle w:val="Hyperlink"/>
                <w:noProof/>
              </w:rPr>
              <w:t>Gender and Social Inclusion</w:t>
            </w:r>
            <w:r w:rsidR="002F4F11">
              <w:rPr>
                <w:noProof/>
                <w:webHidden/>
              </w:rPr>
              <w:tab/>
            </w:r>
            <w:r w:rsidR="002F4F11">
              <w:rPr>
                <w:noProof/>
                <w:webHidden/>
              </w:rPr>
              <w:fldChar w:fldCharType="begin"/>
            </w:r>
            <w:r w:rsidR="002F4F11">
              <w:rPr>
                <w:noProof/>
                <w:webHidden/>
              </w:rPr>
              <w:instrText xml:space="preserve"> PAGEREF _Toc66030413 \h </w:instrText>
            </w:r>
            <w:r w:rsidR="002F4F11">
              <w:rPr>
                <w:noProof/>
                <w:webHidden/>
              </w:rPr>
            </w:r>
            <w:r w:rsidR="002F4F11">
              <w:rPr>
                <w:noProof/>
                <w:webHidden/>
              </w:rPr>
              <w:fldChar w:fldCharType="separate"/>
            </w:r>
            <w:r w:rsidR="002F4F11">
              <w:rPr>
                <w:noProof/>
                <w:webHidden/>
              </w:rPr>
              <w:t>25</w:t>
            </w:r>
            <w:r w:rsidR="002F4F11">
              <w:rPr>
                <w:noProof/>
                <w:webHidden/>
              </w:rPr>
              <w:fldChar w:fldCharType="end"/>
            </w:r>
          </w:hyperlink>
        </w:p>
        <w:p w14:paraId="27F6BA0C" w14:textId="1222EDFB" w:rsidR="002F4F11" w:rsidRDefault="001C3CE5">
          <w:pPr>
            <w:pStyle w:val="TOC1"/>
            <w:rPr>
              <w:rFonts w:asciiTheme="minorHAnsi" w:eastAsiaTheme="minorEastAsia" w:hAnsiTheme="minorHAnsi" w:cstheme="minorBidi"/>
              <w:noProof/>
              <w:szCs w:val="22"/>
              <w:lang w:val="en-US"/>
            </w:rPr>
          </w:pPr>
          <w:hyperlink w:anchor="_Toc66030414" w:history="1">
            <w:r w:rsidR="002F4F11" w:rsidRPr="00962DDE">
              <w:rPr>
                <w:rStyle w:val="Hyperlink"/>
                <w:noProof/>
              </w:rPr>
              <w:t>5.</w:t>
            </w:r>
            <w:r w:rsidR="002F4F11">
              <w:rPr>
                <w:rFonts w:asciiTheme="minorHAnsi" w:eastAsiaTheme="minorEastAsia" w:hAnsiTheme="minorHAnsi" w:cstheme="minorBidi"/>
                <w:noProof/>
                <w:szCs w:val="22"/>
                <w:lang w:val="en-US"/>
              </w:rPr>
              <w:tab/>
            </w:r>
            <w:r w:rsidR="002F4F11" w:rsidRPr="00962DDE">
              <w:rPr>
                <w:rStyle w:val="Hyperlink"/>
                <w:noProof/>
              </w:rPr>
              <w:t>Communications and knowledge management</w:t>
            </w:r>
            <w:r w:rsidR="002F4F11">
              <w:rPr>
                <w:noProof/>
                <w:webHidden/>
              </w:rPr>
              <w:tab/>
            </w:r>
            <w:r w:rsidR="002F4F11">
              <w:rPr>
                <w:noProof/>
                <w:webHidden/>
              </w:rPr>
              <w:fldChar w:fldCharType="begin"/>
            </w:r>
            <w:r w:rsidR="002F4F11">
              <w:rPr>
                <w:noProof/>
                <w:webHidden/>
              </w:rPr>
              <w:instrText xml:space="preserve"> PAGEREF _Toc66030414 \h </w:instrText>
            </w:r>
            <w:r w:rsidR="002F4F11">
              <w:rPr>
                <w:noProof/>
                <w:webHidden/>
              </w:rPr>
            </w:r>
            <w:r w:rsidR="002F4F11">
              <w:rPr>
                <w:noProof/>
                <w:webHidden/>
              </w:rPr>
              <w:fldChar w:fldCharType="separate"/>
            </w:r>
            <w:r w:rsidR="002F4F11">
              <w:rPr>
                <w:noProof/>
                <w:webHidden/>
              </w:rPr>
              <w:t>26</w:t>
            </w:r>
            <w:r w:rsidR="002F4F11">
              <w:rPr>
                <w:noProof/>
                <w:webHidden/>
              </w:rPr>
              <w:fldChar w:fldCharType="end"/>
            </w:r>
          </w:hyperlink>
        </w:p>
        <w:p w14:paraId="3F4C2B89" w14:textId="19E78930" w:rsidR="002F4F11" w:rsidRDefault="001C3CE5">
          <w:pPr>
            <w:pStyle w:val="TOC1"/>
            <w:rPr>
              <w:rFonts w:asciiTheme="minorHAnsi" w:eastAsiaTheme="minorEastAsia" w:hAnsiTheme="minorHAnsi" w:cstheme="minorBidi"/>
              <w:noProof/>
              <w:szCs w:val="22"/>
              <w:lang w:val="en-US"/>
            </w:rPr>
          </w:pPr>
          <w:hyperlink w:anchor="_Toc66030415" w:history="1">
            <w:r w:rsidR="002F4F11" w:rsidRPr="00962DDE">
              <w:rPr>
                <w:rStyle w:val="Hyperlink"/>
                <w:noProof/>
              </w:rPr>
              <w:t>6.</w:t>
            </w:r>
            <w:r w:rsidR="002F4F11">
              <w:rPr>
                <w:rFonts w:asciiTheme="minorHAnsi" w:eastAsiaTheme="minorEastAsia" w:hAnsiTheme="minorHAnsi" w:cstheme="minorBidi"/>
                <w:noProof/>
                <w:szCs w:val="22"/>
                <w:lang w:val="en-US"/>
              </w:rPr>
              <w:tab/>
            </w:r>
            <w:r w:rsidR="002F4F11" w:rsidRPr="00962DDE">
              <w:rPr>
                <w:rStyle w:val="Hyperlink"/>
                <w:noProof/>
              </w:rPr>
              <w:t>Monitoring and results measurement</w:t>
            </w:r>
            <w:r w:rsidR="002F4F11">
              <w:rPr>
                <w:noProof/>
                <w:webHidden/>
              </w:rPr>
              <w:tab/>
            </w:r>
            <w:r w:rsidR="002F4F11">
              <w:rPr>
                <w:noProof/>
                <w:webHidden/>
              </w:rPr>
              <w:fldChar w:fldCharType="begin"/>
            </w:r>
            <w:r w:rsidR="002F4F11">
              <w:rPr>
                <w:noProof/>
                <w:webHidden/>
              </w:rPr>
              <w:instrText xml:space="preserve"> PAGEREF _Toc66030415 \h </w:instrText>
            </w:r>
            <w:r w:rsidR="002F4F11">
              <w:rPr>
                <w:noProof/>
                <w:webHidden/>
              </w:rPr>
            </w:r>
            <w:r w:rsidR="002F4F11">
              <w:rPr>
                <w:noProof/>
                <w:webHidden/>
              </w:rPr>
              <w:fldChar w:fldCharType="separate"/>
            </w:r>
            <w:r w:rsidR="002F4F11">
              <w:rPr>
                <w:noProof/>
                <w:webHidden/>
              </w:rPr>
              <w:t>28</w:t>
            </w:r>
            <w:r w:rsidR="002F4F11">
              <w:rPr>
                <w:noProof/>
                <w:webHidden/>
              </w:rPr>
              <w:fldChar w:fldCharType="end"/>
            </w:r>
          </w:hyperlink>
        </w:p>
        <w:p w14:paraId="682F040E" w14:textId="34B0422A" w:rsidR="002F4F11" w:rsidRDefault="001C3CE5">
          <w:pPr>
            <w:pStyle w:val="TOC1"/>
            <w:rPr>
              <w:rFonts w:asciiTheme="minorHAnsi" w:eastAsiaTheme="minorEastAsia" w:hAnsiTheme="minorHAnsi" w:cstheme="minorBidi"/>
              <w:noProof/>
              <w:szCs w:val="22"/>
              <w:lang w:val="en-US"/>
            </w:rPr>
          </w:pPr>
          <w:hyperlink w:anchor="_Toc66030416" w:history="1">
            <w:r w:rsidR="002F4F11" w:rsidRPr="00962DDE">
              <w:rPr>
                <w:rStyle w:val="Hyperlink"/>
                <w:noProof/>
              </w:rPr>
              <w:t>7.</w:t>
            </w:r>
            <w:r w:rsidR="002F4F11">
              <w:rPr>
                <w:rFonts w:asciiTheme="minorHAnsi" w:eastAsiaTheme="minorEastAsia" w:hAnsiTheme="minorHAnsi" w:cstheme="minorBidi"/>
                <w:noProof/>
                <w:szCs w:val="22"/>
                <w:lang w:val="en-US"/>
              </w:rPr>
              <w:tab/>
            </w:r>
            <w:r w:rsidR="002F4F11" w:rsidRPr="00962DDE">
              <w:rPr>
                <w:rStyle w:val="Hyperlink"/>
                <w:noProof/>
              </w:rPr>
              <w:t>Finances and management</w:t>
            </w:r>
            <w:r w:rsidR="002F4F11">
              <w:rPr>
                <w:noProof/>
                <w:webHidden/>
              </w:rPr>
              <w:tab/>
            </w:r>
            <w:r w:rsidR="002F4F11">
              <w:rPr>
                <w:noProof/>
                <w:webHidden/>
              </w:rPr>
              <w:fldChar w:fldCharType="begin"/>
            </w:r>
            <w:r w:rsidR="002F4F11">
              <w:rPr>
                <w:noProof/>
                <w:webHidden/>
              </w:rPr>
              <w:instrText xml:space="preserve"> PAGEREF _Toc66030416 \h </w:instrText>
            </w:r>
            <w:r w:rsidR="002F4F11">
              <w:rPr>
                <w:noProof/>
                <w:webHidden/>
              </w:rPr>
            </w:r>
            <w:r w:rsidR="002F4F11">
              <w:rPr>
                <w:noProof/>
                <w:webHidden/>
              </w:rPr>
              <w:fldChar w:fldCharType="separate"/>
            </w:r>
            <w:r w:rsidR="002F4F11">
              <w:rPr>
                <w:noProof/>
                <w:webHidden/>
              </w:rPr>
              <w:t>30</w:t>
            </w:r>
            <w:r w:rsidR="002F4F11">
              <w:rPr>
                <w:noProof/>
                <w:webHidden/>
              </w:rPr>
              <w:fldChar w:fldCharType="end"/>
            </w:r>
          </w:hyperlink>
        </w:p>
        <w:p w14:paraId="6EBB6C64" w14:textId="394B467A" w:rsidR="002F4F11" w:rsidRDefault="001C3CE5">
          <w:pPr>
            <w:pStyle w:val="TOC2"/>
            <w:rPr>
              <w:rFonts w:asciiTheme="minorHAnsi" w:eastAsiaTheme="minorEastAsia" w:hAnsiTheme="minorHAnsi" w:cstheme="minorBidi"/>
              <w:noProof/>
              <w:szCs w:val="22"/>
              <w:lang w:val="en-US"/>
            </w:rPr>
          </w:pPr>
          <w:hyperlink w:anchor="_Toc66030417" w:history="1">
            <w:r w:rsidR="002F4F11" w:rsidRPr="00962DDE">
              <w:rPr>
                <w:rStyle w:val="Hyperlink"/>
                <w:noProof/>
              </w:rPr>
              <w:t>7.1 Finances</w:t>
            </w:r>
            <w:r w:rsidR="002F4F11">
              <w:rPr>
                <w:noProof/>
                <w:webHidden/>
              </w:rPr>
              <w:tab/>
            </w:r>
            <w:r w:rsidR="002F4F11">
              <w:rPr>
                <w:noProof/>
                <w:webHidden/>
              </w:rPr>
              <w:fldChar w:fldCharType="begin"/>
            </w:r>
            <w:r w:rsidR="002F4F11">
              <w:rPr>
                <w:noProof/>
                <w:webHidden/>
              </w:rPr>
              <w:instrText xml:space="preserve"> PAGEREF _Toc66030417 \h </w:instrText>
            </w:r>
            <w:r w:rsidR="002F4F11">
              <w:rPr>
                <w:noProof/>
                <w:webHidden/>
              </w:rPr>
            </w:r>
            <w:r w:rsidR="002F4F11">
              <w:rPr>
                <w:noProof/>
                <w:webHidden/>
              </w:rPr>
              <w:fldChar w:fldCharType="separate"/>
            </w:r>
            <w:r w:rsidR="002F4F11">
              <w:rPr>
                <w:noProof/>
                <w:webHidden/>
              </w:rPr>
              <w:t>30</w:t>
            </w:r>
            <w:r w:rsidR="002F4F11">
              <w:rPr>
                <w:noProof/>
                <w:webHidden/>
              </w:rPr>
              <w:fldChar w:fldCharType="end"/>
            </w:r>
          </w:hyperlink>
        </w:p>
        <w:p w14:paraId="273A3A55" w14:textId="4D8FCB75" w:rsidR="002F4F11" w:rsidRDefault="001C3CE5">
          <w:pPr>
            <w:pStyle w:val="TOC2"/>
            <w:rPr>
              <w:rFonts w:asciiTheme="minorHAnsi" w:eastAsiaTheme="minorEastAsia" w:hAnsiTheme="minorHAnsi" w:cstheme="minorBidi"/>
              <w:noProof/>
              <w:szCs w:val="22"/>
              <w:lang w:val="en-US"/>
            </w:rPr>
          </w:pPr>
          <w:hyperlink w:anchor="_Toc66030418" w:history="1">
            <w:r w:rsidR="002F4F11" w:rsidRPr="00962DDE">
              <w:rPr>
                <w:rStyle w:val="Hyperlink"/>
                <w:noProof/>
              </w:rPr>
              <w:t>7.2</w:t>
            </w:r>
            <w:r w:rsidR="002F4F11">
              <w:rPr>
                <w:rFonts w:asciiTheme="minorHAnsi" w:eastAsiaTheme="minorEastAsia" w:hAnsiTheme="minorHAnsi" w:cstheme="minorBidi"/>
                <w:noProof/>
                <w:szCs w:val="22"/>
                <w:lang w:val="en-US"/>
              </w:rPr>
              <w:tab/>
            </w:r>
            <w:r w:rsidR="002F4F11" w:rsidRPr="00962DDE">
              <w:rPr>
                <w:rStyle w:val="Hyperlink"/>
                <w:noProof/>
              </w:rPr>
              <w:t>Project management</w:t>
            </w:r>
            <w:r w:rsidR="002F4F11">
              <w:rPr>
                <w:noProof/>
                <w:webHidden/>
              </w:rPr>
              <w:tab/>
            </w:r>
            <w:r w:rsidR="002F4F11">
              <w:rPr>
                <w:noProof/>
                <w:webHidden/>
              </w:rPr>
              <w:fldChar w:fldCharType="begin"/>
            </w:r>
            <w:r w:rsidR="002F4F11">
              <w:rPr>
                <w:noProof/>
                <w:webHidden/>
              </w:rPr>
              <w:instrText xml:space="preserve"> PAGEREF _Toc66030418 \h </w:instrText>
            </w:r>
            <w:r w:rsidR="002F4F11">
              <w:rPr>
                <w:noProof/>
                <w:webHidden/>
              </w:rPr>
            </w:r>
            <w:r w:rsidR="002F4F11">
              <w:rPr>
                <w:noProof/>
                <w:webHidden/>
              </w:rPr>
              <w:fldChar w:fldCharType="separate"/>
            </w:r>
            <w:r w:rsidR="002F4F11">
              <w:rPr>
                <w:noProof/>
                <w:webHidden/>
              </w:rPr>
              <w:t>31</w:t>
            </w:r>
            <w:r w:rsidR="002F4F11">
              <w:rPr>
                <w:noProof/>
                <w:webHidden/>
              </w:rPr>
              <w:fldChar w:fldCharType="end"/>
            </w:r>
          </w:hyperlink>
        </w:p>
        <w:p w14:paraId="7FDC880C" w14:textId="38AD3CD8" w:rsidR="002F4F11" w:rsidRDefault="001C3CE5">
          <w:pPr>
            <w:pStyle w:val="TOC1"/>
            <w:rPr>
              <w:rFonts w:asciiTheme="minorHAnsi" w:eastAsiaTheme="minorEastAsia" w:hAnsiTheme="minorHAnsi" w:cstheme="minorBidi"/>
              <w:noProof/>
              <w:szCs w:val="22"/>
              <w:lang w:val="en-US"/>
            </w:rPr>
          </w:pPr>
          <w:hyperlink w:anchor="_Toc66030419" w:history="1">
            <w:r w:rsidR="002F4F11" w:rsidRPr="00962DDE">
              <w:rPr>
                <w:rStyle w:val="Hyperlink"/>
                <w:rFonts w:cs="Arial"/>
                <w:noProof/>
              </w:rPr>
              <w:t>A</w:t>
            </w:r>
            <w:r w:rsidR="002F4F11" w:rsidRPr="00962DDE">
              <w:rPr>
                <w:rStyle w:val="Hyperlink"/>
                <w:noProof/>
              </w:rPr>
              <w:t>nnex 1: Results Table</w:t>
            </w:r>
            <w:r w:rsidR="002F4F11">
              <w:rPr>
                <w:noProof/>
                <w:webHidden/>
              </w:rPr>
              <w:tab/>
            </w:r>
            <w:r w:rsidR="002F4F11">
              <w:rPr>
                <w:noProof/>
                <w:webHidden/>
              </w:rPr>
              <w:fldChar w:fldCharType="begin"/>
            </w:r>
            <w:r w:rsidR="002F4F11">
              <w:rPr>
                <w:noProof/>
                <w:webHidden/>
              </w:rPr>
              <w:instrText xml:space="preserve"> PAGEREF _Toc66030419 \h </w:instrText>
            </w:r>
            <w:r w:rsidR="002F4F11">
              <w:rPr>
                <w:noProof/>
                <w:webHidden/>
              </w:rPr>
            </w:r>
            <w:r w:rsidR="002F4F11">
              <w:rPr>
                <w:noProof/>
                <w:webHidden/>
              </w:rPr>
              <w:fldChar w:fldCharType="separate"/>
            </w:r>
            <w:r w:rsidR="002F4F11">
              <w:rPr>
                <w:noProof/>
                <w:webHidden/>
              </w:rPr>
              <w:t>33</w:t>
            </w:r>
            <w:r w:rsidR="002F4F11">
              <w:rPr>
                <w:noProof/>
                <w:webHidden/>
              </w:rPr>
              <w:fldChar w:fldCharType="end"/>
            </w:r>
          </w:hyperlink>
        </w:p>
        <w:p w14:paraId="4A5C24E7" w14:textId="450F1A92" w:rsidR="002F4F11" w:rsidRDefault="001C3CE5">
          <w:pPr>
            <w:pStyle w:val="TOC2"/>
            <w:rPr>
              <w:rFonts w:asciiTheme="minorHAnsi" w:eastAsiaTheme="minorEastAsia" w:hAnsiTheme="minorHAnsi" w:cstheme="minorBidi"/>
              <w:noProof/>
              <w:szCs w:val="22"/>
              <w:lang w:val="en-US"/>
            </w:rPr>
          </w:pPr>
          <w:hyperlink w:anchor="_Toc66030420" w:history="1">
            <w:r w:rsidR="002F4F11" w:rsidRPr="00962DDE">
              <w:rPr>
                <w:rStyle w:val="Hyperlink"/>
                <w:noProof/>
              </w:rPr>
              <w:t xml:space="preserve">Outcome </w:t>
            </w:r>
            <w:r w:rsidR="002F4F11" w:rsidRPr="00962DDE">
              <w:rPr>
                <w:rStyle w:val="Hyperlink"/>
                <w:rFonts w:cs="Arial"/>
                <w:noProof/>
              </w:rPr>
              <w:t>1</w:t>
            </w:r>
            <w:r w:rsidR="002F4F11">
              <w:rPr>
                <w:noProof/>
                <w:webHidden/>
              </w:rPr>
              <w:tab/>
            </w:r>
            <w:r w:rsidR="002F4F11">
              <w:rPr>
                <w:noProof/>
                <w:webHidden/>
              </w:rPr>
              <w:fldChar w:fldCharType="begin"/>
            </w:r>
            <w:r w:rsidR="002F4F11">
              <w:rPr>
                <w:noProof/>
                <w:webHidden/>
              </w:rPr>
              <w:instrText xml:space="preserve"> PAGEREF _Toc66030420 \h </w:instrText>
            </w:r>
            <w:r w:rsidR="002F4F11">
              <w:rPr>
                <w:noProof/>
                <w:webHidden/>
              </w:rPr>
            </w:r>
            <w:r w:rsidR="002F4F11">
              <w:rPr>
                <w:noProof/>
                <w:webHidden/>
              </w:rPr>
              <w:fldChar w:fldCharType="separate"/>
            </w:r>
            <w:r w:rsidR="002F4F11">
              <w:rPr>
                <w:noProof/>
                <w:webHidden/>
              </w:rPr>
              <w:t>33</w:t>
            </w:r>
            <w:r w:rsidR="002F4F11">
              <w:rPr>
                <w:noProof/>
                <w:webHidden/>
              </w:rPr>
              <w:fldChar w:fldCharType="end"/>
            </w:r>
          </w:hyperlink>
        </w:p>
        <w:p w14:paraId="4C00852A" w14:textId="58D9D295" w:rsidR="002F4F11" w:rsidRDefault="001C3CE5">
          <w:pPr>
            <w:pStyle w:val="TOC2"/>
            <w:rPr>
              <w:rFonts w:asciiTheme="minorHAnsi" w:eastAsiaTheme="minorEastAsia" w:hAnsiTheme="minorHAnsi" w:cstheme="minorBidi"/>
              <w:noProof/>
              <w:szCs w:val="22"/>
              <w:lang w:val="en-US"/>
            </w:rPr>
          </w:pPr>
          <w:hyperlink w:anchor="_Toc66030421" w:history="1">
            <w:r w:rsidR="002F4F11" w:rsidRPr="00962DDE">
              <w:rPr>
                <w:rStyle w:val="Hyperlink"/>
                <w:noProof/>
              </w:rPr>
              <w:t xml:space="preserve">Outcome </w:t>
            </w:r>
            <w:r w:rsidR="002F4F11" w:rsidRPr="00962DDE">
              <w:rPr>
                <w:rStyle w:val="Hyperlink"/>
                <w:rFonts w:cs="Arial"/>
                <w:noProof/>
              </w:rPr>
              <w:t>2</w:t>
            </w:r>
            <w:r w:rsidR="002F4F11">
              <w:rPr>
                <w:noProof/>
                <w:webHidden/>
              </w:rPr>
              <w:tab/>
            </w:r>
            <w:r w:rsidR="002F4F11">
              <w:rPr>
                <w:noProof/>
                <w:webHidden/>
              </w:rPr>
              <w:fldChar w:fldCharType="begin"/>
            </w:r>
            <w:r w:rsidR="002F4F11">
              <w:rPr>
                <w:noProof/>
                <w:webHidden/>
              </w:rPr>
              <w:instrText xml:space="preserve"> PAGEREF _Toc66030421 \h </w:instrText>
            </w:r>
            <w:r w:rsidR="002F4F11">
              <w:rPr>
                <w:noProof/>
                <w:webHidden/>
              </w:rPr>
            </w:r>
            <w:r w:rsidR="002F4F11">
              <w:rPr>
                <w:noProof/>
                <w:webHidden/>
              </w:rPr>
              <w:fldChar w:fldCharType="separate"/>
            </w:r>
            <w:r w:rsidR="002F4F11">
              <w:rPr>
                <w:noProof/>
                <w:webHidden/>
              </w:rPr>
              <w:t>35</w:t>
            </w:r>
            <w:r w:rsidR="002F4F11">
              <w:rPr>
                <w:noProof/>
                <w:webHidden/>
              </w:rPr>
              <w:fldChar w:fldCharType="end"/>
            </w:r>
          </w:hyperlink>
        </w:p>
        <w:p w14:paraId="4B016E87" w14:textId="5C81D911" w:rsidR="002F4F11" w:rsidRDefault="001C3CE5">
          <w:pPr>
            <w:pStyle w:val="TOC2"/>
            <w:rPr>
              <w:rFonts w:asciiTheme="minorHAnsi" w:eastAsiaTheme="minorEastAsia" w:hAnsiTheme="minorHAnsi" w:cstheme="minorBidi"/>
              <w:noProof/>
              <w:szCs w:val="22"/>
              <w:lang w:val="en-US"/>
            </w:rPr>
          </w:pPr>
          <w:hyperlink w:anchor="_Toc66030422" w:history="1">
            <w:r w:rsidR="002F4F11" w:rsidRPr="00962DDE">
              <w:rPr>
                <w:rStyle w:val="Hyperlink"/>
                <w:noProof/>
              </w:rPr>
              <w:t>Outcome 3</w:t>
            </w:r>
            <w:r w:rsidR="002F4F11">
              <w:rPr>
                <w:noProof/>
                <w:webHidden/>
              </w:rPr>
              <w:tab/>
            </w:r>
            <w:r w:rsidR="002F4F11">
              <w:rPr>
                <w:noProof/>
                <w:webHidden/>
              </w:rPr>
              <w:fldChar w:fldCharType="begin"/>
            </w:r>
            <w:r w:rsidR="002F4F11">
              <w:rPr>
                <w:noProof/>
                <w:webHidden/>
              </w:rPr>
              <w:instrText xml:space="preserve"> PAGEREF _Toc66030422 \h </w:instrText>
            </w:r>
            <w:r w:rsidR="002F4F11">
              <w:rPr>
                <w:noProof/>
                <w:webHidden/>
              </w:rPr>
            </w:r>
            <w:r w:rsidR="002F4F11">
              <w:rPr>
                <w:noProof/>
                <w:webHidden/>
              </w:rPr>
              <w:fldChar w:fldCharType="separate"/>
            </w:r>
            <w:r w:rsidR="002F4F11">
              <w:rPr>
                <w:noProof/>
                <w:webHidden/>
              </w:rPr>
              <w:t>39</w:t>
            </w:r>
            <w:r w:rsidR="002F4F11">
              <w:rPr>
                <w:noProof/>
                <w:webHidden/>
              </w:rPr>
              <w:fldChar w:fldCharType="end"/>
            </w:r>
          </w:hyperlink>
        </w:p>
        <w:p w14:paraId="10FA1BD2" w14:textId="2A2BB8A5" w:rsidR="002F4F11" w:rsidRDefault="001C3CE5">
          <w:pPr>
            <w:pStyle w:val="TOC1"/>
            <w:rPr>
              <w:rFonts w:asciiTheme="minorHAnsi" w:eastAsiaTheme="minorEastAsia" w:hAnsiTheme="minorHAnsi" w:cstheme="minorBidi"/>
              <w:noProof/>
              <w:szCs w:val="22"/>
              <w:lang w:val="en-US"/>
            </w:rPr>
          </w:pPr>
          <w:hyperlink w:anchor="_Toc66030423" w:history="1">
            <w:r w:rsidR="002F4F11" w:rsidRPr="00962DDE">
              <w:rPr>
                <w:rStyle w:val="Hyperlink"/>
                <w:noProof/>
              </w:rPr>
              <w:t>Annex 2  Opportunity Fund Projects</w:t>
            </w:r>
            <w:r w:rsidR="002F4F11">
              <w:rPr>
                <w:noProof/>
                <w:webHidden/>
              </w:rPr>
              <w:tab/>
            </w:r>
            <w:r w:rsidR="002F4F11">
              <w:rPr>
                <w:noProof/>
                <w:webHidden/>
              </w:rPr>
              <w:fldChar w:fldCharType="begin"/>
            </w:r>
            <w:r w:rsidR="002F4F11">
              <w:rPr>
                <w:noProof/>
                <w:webHidden/>
              </w:rPr>
              <w:instrText xml:space="preserve"> PAGEREF _Toc66030423 \h </w:instrText>
            </w:r>
            <w:r w:rsidR="002F4F11">
              <w:rPr>
                <w:noProof/>
                <w:webHidden/>
              </w:rPr>
            </w:r>
            <w:r w:rsidR="002F4F11">
              <w:rPr>
                <w:noProof/>
                <w:webHidden/>
              </w:rPr>
              <w:fldChar w:fldCharType="separate"/>
            </w:r>
            <w:r w:rsidR="002F4F11">
              <w:rPr>
                <w:noProof/>
                <w:webHidden/>
              </w:rPr>
              <w:t>41</w:t>
            </w:r>
            <w:r w:rsidR="002F4F11">
              <w:rPr>
                <w:noProof/>
                <w:webHidden/>
              </w:rPr>
              <w:fldChar w:fldCharType="end"/>
            </w:r>
          </w:hyperlink>
        </w:p>
        <w:p w14:paraId="6609F48B" w14:textId="2B9B1D3C" w:rsidR="002F4F11" w:rsidRDefault="001C3CE5">
          <w:pPr>
            <w:pStyle w:val="TOC1"/>
            <w:rPr>
              <w:rFonts w:asciiTheme="minorHAnsi" w:eastAsiaTheme="minorEastAsia" w:hAnsiTheme="minorHAnsi" w:cstheme="minorBidi"/>
              <w:noProof/>
              <w:szCs w:val="22"/>
              <w:lang w:val="en-US"/>
            </w:rPr>
          </w:pPr>
          <w:hyperlink w:anchor="_Toc66030424" w:history="1">
            <w:r w:rsidR="002F4F11" w:rsidRPr="00962DDE">
              <w:rPr>
                <w:rStyle w:val="Hyperlink"/>
                <w:noProof/>
              </w:rPr>
              <w:t>Annex 3 Status of Occupational Standards</w:t>
            </w:r>
            <w:r w:rsidR="002F4F11">
              <w:rPr>
                <w:noProof/>
                <w:webHidden/>
              </w:rPr>
              <w:tab/>
            </w:r>
            <w:r w:rsidR="002F4F11">
              <w:rPr>
                <w:noProof/>
                <w:webHidden/>
              </w:rPr>
              <w:fldChar w:fldCharType="begin"/>
            </w:r>
            <w:r w:rsidR="002F4F11">
              <w:rPr>
                <w:noProof/>
                <w:webHidden/>
              </w:rPr>
              <w:instrText xml:space="preserve"> PAGEREF _Toc66030424 \h </w:instrText>
            </w:r>
            <w:r w:rsidR="002F4F11">
              <w:rPr>
                <w:noProof/>
                <w:webHidden/>
              </w:rPr>
            </w:r>
            <w:r w:rsidR="002F4F11">
              <w:rPr>
                <w:noProof/>
                <w:webHidden/>
              </w:rPr>
              <w:fldChar w:fldCharType="separate"/>
            </w:r>
            <w:r w:rsidR="002F4F11">
              <w:rPr>
                <w:noProof/>
                <w:webHidden/>
              </w:rPr>
              <w:t>48</w:t>
            </w:r>
            <w:r w:rsidR="002F4F11">
              <w:rPr>
                <w:noProof/>
                <w:webHidden/>
              </w:rPr>
              <w:fldChar w:fldCharType="end"/>
            </w:r>
          </w:hyperlink>
        </w:p>
        <w:p w14:paraId="26F76D9C" w14:textId="09F5E468" w:rsidR="002F4F11" w:rsidRDefault="001C3CE5">
          <w:pPr>
            <w:pStyle w:val="TOC1"/>
            <w:rPr>
              <w:rFonts w:asciiTheme="minorHAnsi" w:eastAsiaTheme="minorEastAsia" w:hAnsiTheme="minorHAnsi" w:cstheme="minorBidi"/>
              <w:noProof/>
              <w:szCs w:val="22"/>
              <w:lang w:val="en-US"/>
            </w:rPr>
          </w:pPr>
          <w:hyperlink w:anchor="_Toc66030425" w:history="1">
            <w:r w:rsidR="002F4F11" w:rsidRPr="00962DDE">
              <w:rPr>
                <w:rStyle w:val="Hyperlink"/>
                <w:noProof/>
              </w:rPr>
              <w:t>Annex 4 Non formal training providers and training packages</w:t>
            </w:r>
            <w:r w:rsidR="002F4F11">
              <w:rPr>
                <w:noProof/>
                <w:webHidden/>
              </w:rPr>
              <w:tab/>
            </w:r>
            <w:r w:rsidR="002F4F11">
              <w:rPr>
                <w:noProof/>
                <w:webHidden/>
              </w:rPr>
              <w:fldChar w:fldCharType="begin"/>
            </w:r>
            <w:r w:rsidR="002F4F11">
              <w:rPr>
                <w:noProof/>
                <w:webHidden/>
              </w:rPr>
              <w:instrText xml:space="preserve"> PAGEREF _Toc66030425 \h </w:instrText>
            </w:r>
            <w:r w:rsidR="002F4F11">
              <w:rPr>
                <w:noProof/>
                <w:webHidden/>
              </w:rPr>
            </w:r>
            <w:r w:rsidR="002F4F11">
              <w:rPr>
                <w:noProof/>
                <w:webHidden/>
              </w:rPr>
              <w:fldChar w:fldCharType="separate"/>
            </w:r>
            <w:r w:rsidR="002F4F11">
              <w:rPr>
                <w:noProof/>
                <w:webHidden/>
              </w:rPr>
              <w:t>49</w:t>
            </w:r>
            <w:r w:rsidR="002F4F11">
              <w:rPr>
                <w:noProof/>
                <w:webHidden/>
              </w:rPr>
              <w:fldChar w:fldCharType="end"/>
            </w:r>
          </w:hyperlink>
        </w:p>
        <w:p w14:paraId="7D34CFD6" w14:textId="23F2F4AD" w:rsidR="002F4F11" w:rsidRDefault="001C3CE5">
          <w:pPr>
            <w:pStyle w:val="TOC1"/>
            <w:rPr>
              <w:rFonts w:asciiTheme="minorHAnsi" w:eastAsiaTheme="minorEastAsia" w:hAnsiTheme="minorHAnsi" w:cstheme="minorBidi"/>
              <w:noProof/>
              <w:szCs w:val="22"/>
              <w:lang w:val="en-US"/>
            </w:rPr>
          </w:pPr>
          <w:hyperlink w:anchor="_Toc66030426" w:history="1">
            <w:r w:rsidR="002F4F11" w:rsidRPr="00962DDE">
              <w:rPr>
                <w:rStyle w:val="Hyperlink"/>
                <w:noProof/>
              </w:rPr>
              <w:t>Annex 5 List of municipalities and schools that have Career Centers</w:t>
            </w:r>
            <w:r w:rsidR="002F4F11">
              <w:rPr>
                <w:noProof/>
                <w:webHidden/>
              </w:rPr>
              <w:tab/>
            </w:r>
            <w:r w:rsidR="002F4F11">
              <w:rPr>
                <w:noProof/>
                <w:webHidden/>
              </w:rPr>
              <w:fldChar w:fldCharType="begin"/>
            </w:r>
            <w:r w:rsidR="002F4F11">
              <w:rPr>
                <w:noProof/>
                <w:webHidden/>
              </w:rPr>
              <w:instrText xml:space="preserve"> PAGEREF _Toc66030426 \h </w:instrText>
            </w:r>
            <w:r w:rsidR="002F4F11">
              <w:rPr>
                <w:noProof/>
                <w:webHidden/>
              </w:rPr>
            </w:r>
            <w:r w:rsidR="002F4F11">
              <w:rPr>
                <w:noProof/>
                <w:webHidden/>
              </w:rPr>
              <w:fldChar w:fldCharType="separate"/>
            </w:r>
            <w:r w:rsidR="002F4F11">
              <w:rPr>
                <w:noProof/>
                <w:webHidden/>
              </w:rPr>
              <w:t>52</w:t>
            </w:r>
            <w:r w:rsidR="002F4F11">
              <w:rPr>
                <w:noProof/>
                <w:webHidden/>
              </w:rPr>
              <w:fldChar w:fldCharType="end"/>
            </w:r>
          </w:hyperlink>
        </w:p>
        <w:p w14:paraId="6E164099" w14:textId="636C1E4E" w:rsidR="002F4F11" w:rsidRDefault="001C3CE5">
          <w:pPr>
            <w:pStyle w:val="TOC1"/>
            <w:rPr>
              <w:rFonts w:asciiTheme="minorHAnsi" w:eastAsiaTheme="minorEastAsia" w:hAnsiTheme="minorHAnsi" w:cstheme="minorBidi"/>
              <w:noProof/>
              <w:szCs w:val="22"/>
              <w:lang w:val="en-US"/>
            </w:rPr>
          </w:pPr>
          <w:hyperlink w:anchor="_Toc66030427" w:history="1">
            <w:r w:rsidR="002F4F11" w:rsidRPr="00962DDE">
              <w:rPr>
                <w:rStyle w:val="Hyperlink"/>
                <w:noProof/>
              </w:rPr>
              <w:t>Annex 6 List of Staff that worked during Phase 2</w:t>
            </w:r>
            <w:r w:rsidR="002F4F11">
              <w:rPr>
                <w:noProof/>
                <w:webHidden/>
              </w:rPr>
              <w:tab/>
            </w:r>
            <w:r w:rsidR="002F4F11">
              <w:rPr>
                <w:noProof/>
                <w:webHidden/>
              </w:rPr>
              <w:fldChar w:fldCharType="begin"/>
            </w:r>
            <w:r w:rsidR="002F4F11">
              <w:rPr>
                <w:noProof/>
                <w:webHidden/>
              </w:rPr>
              <w:instrText xml:space="preserve"> PAGEREF _Toc66030427 \h </w:instrText>
            </w:r>
            <w:r w:rsidR="002F4F11">
              <w:rPr>
                <w:noProof/>
                <w:webHidden/>
              </w:rPr>
            </w:r>
            <w:r w:rsidR="002F4F11">
              <w:rPr>
                <w:noProof/>
                <w:webHidden/>
              </w:rPr>
              <w:fldChar w:fldCharType="separate"/>
            </w:r>
            <w:r w:rsidR="002F4F11">
              <w:rPr>
                <w:noProof/>
                <w:webHidden/>
              </w:rPr>
              <w:t>53</w:t>
            </w:r>
            <w:r w:rsidR="002F4F11">
              <w:rPr>
                <w:noProof/>
                <w:webHidden/>
              </w:rPr>
              <w:fldChar w:fldCharType="end"/>
            </w:r>
          </w:hyperlink>
        </w:p>
        <w:p w14:paraId="66B91129" w14:textId="4AEE3387" w:rsidR="002F4F11" w:rsidRDefault="001C3CE5">
          <w:pPr>
            <w:pStyle w:val="TOC1"/>
            <w:rPr>
              <w:rFonts w:asciiTheme="minorHAnsi" w:eastAsiaTheme="minorEastAsia" w:hAnsiTheme="minorHAnsi" w:cstheme="minorBidi"/>
              <w:noProof/>
              <w:szCs w:val="22"/>
              <w:lang w:val="en-US"/>
            </w:rPr>
          </w:pPr>
          <w:hyperlink w:anchor="_Toc66030428" w:history="1">
            <w:r w:rsidR="002F4F11" w:rsidRPr="00962DDE">
              <w:rPr>
                <w:rStyle w:val="Hyperlink"/>
                <w:noProof/>
              </w:rPr>
              <w:t>Annex 7 EYE’s response to COVID crisis</w:t>
            </w:r>
            <w:r w:rsidR="002F4F11">
              <w:rPr>
                <w:noProof/>
                <w:webHidden/>
              </w:rPr>
              <w:tab/>
            </w:r>
            <w:r w:rsidR="002F4F11">
              <w:rPr>
                <w:noProof/>
                <w:webHidden/>
              </w:rPr>
              <w:fldChar w:fldCharType="begin"/>
            </w:r>
            <w:r w:rsidR="002F4F11">
              <w:rPr>
                <w:noProof/>
                <w:webHidden/>
              </w:rPr>
              <w:instrText xml:space="preserve"> PAGEREF _Toc66030428 \h </w:instrText>
            </w:r>
            <w:r w:rsidR="002F4F11">
              <w:rPr>
                <w:noProof/>
                <w:webHidden/>
              </w:rPr>
            </w:r>
            <w:r w:rsidR="002F4F11">
              <w:rPr>
                <w:noProof/>
                <w:webHidden/>
              </w:rPr>
              <w:fldChar w:fldCharType="separate"/>
            </w:r>
            <w:r w:rsidR="002F4F11">
              <w:rPr>
                <w:noProof/>
                <w:webHidden/>
              </w:rPr>
              <w:t>54</w:t>
            </w:r>
            <w:r w:rsidR="002F4F11">
              <w:rPr>
                <w:noProof/>
                <w:webHidden/>
              </w:rPr>
              <w:fldChar w:fldCharType="end"/>
            </w:r>
          </w:hyperlink>
        </w:p>
        <w:p w14:paraId="64D43B2B" w14:textId="500822FA" w:rsidR="002F4F11" w:rsidRDefault="001C3CE5">
          <w:pPr>
            <w:pStyle w:val="TOC1"/>
            <w:rPr>
              <w:rFonts w:asciiTheme="minorHAnsi" w:eastAsiaTheme="minorEastAsia" w:hAnsiTheme="minorHAnsi" w:cstheme="minorBidi"/>
              <w:noProof/>
              <w:szCs w:val="22"/>
              <w:lang w:val="en-US"/>
            </w:rPr>
          </w:pPr>
          <w:hyperlink w:anchor="_Toc66030429" w:history="1">
            <w:r w:rsidR="002F4F11" w:rsidRPr="00962DDE">
              <w:rPr>
                <w:rStyle w:val="Hyperlink"/>
                <w:noProof/>
              </w:rPr>
              <w:t>Annex 8 List of trainings, events, conferences</w:t>
            </w:r>
            <w:r w:rsidR="002F4F11">
              <w:rPr>
                <w:noProof/>
                <w:webHidden/>
              </w:rPr>
              <w:tab/>
            </w:r>
            <w:r w:rsidR="002F4F11">
              <w:rPr>
                <w:noProof/>
                <w:webHidden/>
              </w:rPr>
              <w:fldChar w:fldCharType="begin"/>
            </w:r>
            <w:r w:rsidR="002F4F11">
              <w:rPr>
                <w:noProof/>
                <w:webHidden/>
              </w:rPr>
              <w:instrText xml:space="preserve"> PAGEREF _Toc66030429 \h </w:instrText>
            </w:r>
            <w:r w:rsidR="002F4F11">
              <w:rPr>
                <w:noProof/>
                <w:webHidden/>
              </w:rPr>
            </w:r>
            <w:r w:rsidR="002F4F11">
              <w:rPr>
                <w:noProof/>
                <w:webHidden/>
              </w:rPr>
              <w:fldChar w:fldCharType="separate"/>
            </w:r>
            <w:r w:rsidR="002F4F11">
              <w:rPr>
                <w:noProof/>
                <w:webHidden/>
              </w:rPr>
              <w:t>56</w:t>
            </w:r>
            <w:r w:rsidR="002F4F11">
              <w:rPr>
                <w:noProof/>
                <w:webHidden/>
              </w:rPr>
              <w:fldChar w:fldCharType="end"/>
            </w:r>
          </w:hyperlink>
        </w:p>
        <w:p w14:paraId="25DB9892" w14:textId="3CEEC254" w:rsidR="00A269C1" w:rsidRPr="00A93233" w:rsidRDefault="000A506B" w:rsidP="00373779">
          <w:pPr>
            <w:rPr>
              <w:rFonts w:cs="Arial"/>
              <w:szCs w:val="22"/>
            </w:rPr>
          </w:pPr>
          <w:r w:rsidRPr="00A93233">
            <w:rPr>
              <w:rFonts w:cs="Arial"/>
              <w:b/>
              <w:bCs/>
              <w:szCs w:val="22"/>
            </w:rPr>
            <w:fldChar w:fldCharType="end"/>
          </w:r>
        </w:p>
      </w:sdtContent>
    </w:sdt>
    <w:p w14:paraId="7478D3DB" w14:textId="77777777" w:rsidR="00A269C1" w:rsidRPr="00A93233" w:rsidRDefault="00A269C1" w:rsidP="00373779">
      <w:pPr>
        <w:rPr>
          <w:rFonts w:cs="Arial"/>
          <w:b/>
          <w:szCs w:val="22"/>
        </w:rPr>
      </w:pPr>
    </w:p>
    <w:p w14:paraId="5A6468F3" w14:textId="77777777" w:rsidR="00A269C1" w:rsidRPr="00A93233" w:rsidRDefault="00A269C1" w:rsidP="00373779">
      <w:pPr>
        <w:rPr>
          <w:rFonts w:cs="Arial"/>
          <w:b/>
          <w:szCs w:val="22"/>
        </w:rPr>
      </w:pPr>
    </w:p>
    <w:p w14:paraId="591B1DCC" w14:textId="45918237" w:rsidR="007E4193" w:rsidRPr="00A93233" w:rsidRDefault="007E4193" w:rsidP="00373779">
      <w:pPr>
        <w:rPr>
          <w:rFonts w:cs="Arial"/>
          <w:b/>
          <w:szCs w:val="22"/>
        </w:rPr>
      </w:pPr>
    </w:p>
    <w:p w14:paraId="7A3D5D81" w14:textId="1F3922CA" w:rsidR="009A08B8" w:rsidRPr="00A93233" w:rsidRDefault="009A08B8" w:rsidP="00373779">
      <w:pPr>
        <w:rPr>
          <w:rFonts w:cs="Arial"/>
          <w:b/>
          <w:szCs w:val="22"/>
        </w:rPr>
      </w:pPr>
    </w:p>
    <w:p w14:paraId="6DF85BD9" w14:textId="77777777" w:rsidR="009A08B8" w:rsidRPr="00A93233" w:rsidRDefault="009A08B8" w:rsidP="00373779">
      <w:pPr>
        <w:rPr>
          <w:rFonts w:cs="Arial"/>
          <w:b/>
          <w:szCs w:val="22"/>
        </w:rPr>
      </w:pPr>
    </w:p>
    <w:p w14:paraId="00530E0E" w14:textId="77777777" w:rsidR="007E4193" w:rsidRPr="00A93233" w:rsidRDefault="007E4193" w:rsidP="00373779">
      <w:pPr>
        <w:rPr>
          <w:rFonts w:cs="Arial"/>
          <w:b/>
          <w:szCs w:val="22"/>
        </w:rPr>
      </w:pPr>
    </w:p>
    <w:p w14:paraId="0D4ED4A1" w14:textId="77777777" w:rsidR="007E4193" w:rsidRPr="00A93233" w:rsidRDefault="007E4193" w:rsidP="00373779">
      <w:pPr>
        <w:rPr>
          <w:rFonts w:cs="Arial"/>
          <w:b/>
          <w:szCs w:val="22"/>
        </w:rPr>
      </w:pPr>
    </w:p>
    <w:p w14:paraId="5E0F3837" w14:textId="417CFCB0" w:rsidR="00A973EF" w:rsidRPr="00A93233" w:rsidRDefault="00A973EF" w:rsidP="00373779">
      <w:pPr>
        <w:rPr>
          <w:rFonts w:cs="Arial"/>
          <w:b/>
          <w:sz w:val="32"/>
          <w:szCs w:val="32"/>
        </w:rPr>
      </w:pPr>
      <w:r w:rsidRPr="00A93233">
        <w:rPr>
          <w:rFonts w:cs="Arial"/>
          <w:b/>
          <w:sz w:val="32"/>
          <w:szCs w:val="32"/>
        </w:rPr>
        <w:t>List of Abbreviations</w:t>
      </w:r>
    </w:p>
    <w:p w14:paraId="08EC8447" w14:textId="77777777" w:rsidR="00D74BB1" w:rsidRPr="00A93233" w:rsidRDefault="00D74BB1" w:rsidP="00373779">
      <w:pPr>
        <w:rPr>
          <w:rFonts w:cs="Arial"/>
          <w:szCs w:val="22"/>
        </w:rPr>
      </w:pPr>
    </w:p>
    <w:tbl>
      <w:tblPr>
        <w:tblW w:w="8565" w:type="dxa"/>
        <w:tblInd w:w="93" w:type="dxa"/>
        <w:tblLook w:val="04A0" w:firstRow="1" w:lastRow="0" w:firstColumn="1" w:lastColumn="0" w:noHBand="0" w:noVBand="1"/>
      </w:tblPr>
      <w:tblGrid>
        <w:gridCol w:w="1545"/>
        <w:gridCol w:w="7020"/>
      </w:tblGrid>
      <w:tr w:rsidR="005D2045" w:rsidRPr="00A93233" w14:paraId="00A9D34A" w14:textId="77777777" w:rsidTr="003539CE">
        <w:trPr>
          <w:trHeight w:val="375"/>
        </w:trPr>
        <w:tc>
          <w:tcPr>
            <w:tcW w:w="1545" w:type="dxa"/>
            <w:tcBorders>
              <w:top w:val="nil"/>
              <w:left w:val="nil"/>
              <w:bottom w:val="nil"/>
              <w:right w:val="nil"/>
            </w:tcBorders>
            <w:shd w:val="clear" w:color="auto" w:fill="auto"/>
            <w:noWrap/>
            <w:vAlign w:val="bottom"/>
          </w:tcPr>
          <w:p w14:paraId="0B51FBF5" w14:textId="77777777" w:rsidR="005D2045" w:rsidRPr="00A93233" w:rsidRDefault="005D2045" w:rsidP="003539CE">
            <w:pPr>
              <w:rPr>
                <w:rFonts w:cs="Arial"/>
                <w:color w:val="000000"/>
                <w:sz w:val="20"/>
                <w:szCs w:val="20"/>
              </w:rPr>
            </w:pPr>
            <w:bookmarkStart w:id="0" w:name="_Toc364938044"/>
            <w:bookmarkStart w:id="1" w:name="_Toc411426302"/>
            <w:r w:rsidRPr="00A93233">
              <w:rPr>
                <w:rFonts w:cs="Arial"/>
                <w:color w:val="000000"/>
                <w:sz w:val="20"/>
                <w:szCs w:val="20"/>
              </w:rPr>
              <w:t>AVETAE</w:t>
            </w:r>
          </w:p>
        </w:tc>
        <w:tc>
          <w:tcPr>
            <w:tcW w:w="7020" w:type="dxa"/>
            <w:tcBorders>
              <w:top w:val="nil"/>
              <w:left w:val="nil"/>
              <w:bottom w:val="nil"/>
              <w:right w:val="nil"/>
            </w:tcBorders>
            <w:shd w:val="clear" w:color="auto" w:fill="auto"/>
            <w:noWrap/>
            <w:vAlign w:val="bottom"/>
          </w:tcPr>
          <w:p w14:paraId="633B9AAD" w14:textId="77777777" w:rsidR="005D2045" w:rsidRPr="00A93233" w:rsidRDefault="005D2045" w:rsidP="003539CE">
            <w:pPr>
              <w:rPr>
                <w:rFonts w:cs="Arial"/>
                <w:color w:val="000000"/>
                <w:sz w:val="20"/>
                <w:szCs w:val="20"/>
              </w:rPr>
            </w:pPr>
            <w:r w:rsidRPr="00A93233">
              <w:rPr>
                <w:rFonts w:cs="Arial"/>
                <w:color w:val="000000"/>
                <w:sz w:val="20"/>
                <w:szCs w:val="20"/>
              </w:rPr>
              <w:t>Agency for Vocational Education and Training and Adult Education</w:t>
            </w:r>
          </w:p>
        </w:tc>
      </w:tr>
      <w:tr w:rsidR="005D2045" w:rsidRPr="00A93233" w14:paraId="75169413" w14:textId="77777777" w:rsidTr="003539CE">
        <w:trPr>
          <w:trHeight w:val="375"/>
        </w:trPr>
        <w:tc>
          <w:tcPr>
            <w:tcW w:w="1545" w:type="dxa"/>
            <w:tcBorders>
              <w:top w:val="nil"/>
              <w:left w:val="nil"/>
              <w:bottom w:val="nil"/>
              <w:right w:val="nil"/>
            </w:tcBorders>
            <w:shd w:val="clear" w:color="auto" w:fill="auto"/>
            <w:noWrap/>
            <w:vAlign w:val="bottom"/>
          </w:tcPr>
          <w:p w14:paraId="14F6CA91" w14:textId="77777777" w:rsidR="005D2045" w:rsidRPr="00A93233" w:rsidRDefault="005D2045" w:rsidP="003539CE">
            <w:pPr>
              <w:rPr>
                <w:rFonts w:cs="Arial"/>
                <w:color w:val="000000"/>
                <w:sz w:val="20"/>
                <w:szCs w:val="20"/>
              </w:rPr>
            </w:pPr>
            <w:r w:rsidRPr="00A93233">
              <w:rPr>
                <w:rFonts w:cs="Arial"/>
                <w:color w:val="000000"/>
                <w:sz w:val="20"/>
                <w:szCs w:val="20"/>
              </w:rPr>
              <w:t>BPO</w:t>
            </w:r>
          </w:p>
        </w:tc>
        <w:tc>
          <w:tcPr>
            <w:tcW w:w="7020" w:type="dxa"/>
            <w:tcBorders>
              <w:top w:val="nil"/>
              <w:left w:val="nil"/>
              <w:bottom w:val="nil"/>
              <w:right w:val="nil"/>
            </w:tcBorders>
            <w:shd w:val="clear" w:color="auto" w:fill="auto"/>
            <w:noWrap/>
            <w:vAlign w:val="bottom"/>
          </w:tcPr>
          <w:p w14:paraId="5AC5E607" w14:textId="77777777" w:rsidR="005D2045" w:rsidRPr="00A93233" w:rsidRDefault="005D2045" w:rsidP="003539CE">
            <w:pPr>
              <w:rPr>
                <w:rFonts w:cs="Arial"/>
                <w:color w:val="000000"/>
                <w:sz w:val="20"/>
                <w:szCs w:val="20"/>
              </w:rPr>
            </w:pPr>
            <w:r w:rsidRPr="00A93233">
              <w:rPr>
                <w:rFonts w:cs="Arial"/>
                <w:color w:val="000000"/>
                <w:sz w:val="20"/>
                <w:szCs w:val="20"/>
              </w:rPr>
              <w:t>Business Process Outsourcing</w:t>
            </w:r>
          </w:p>
        </w:tc>
      </w:tr>
      <w:tr w:rsidR="005D2045" w:rsidRPr="00A93233" w14:paraId="226B773B" w14:textId="77777777" w:rsidTr="003539CE">
        <w:trPr>
          <w:trHeight w:val="375"/>
        </w:trPr>
        <w:tc>
          <w:tcPr>
            <w:tcW w:w="1545" w:type="dxa"/>
            <w:tcBorders>
              <w:top w:val="nil"/>
              <w:left w:val="nil"/>
              <w:bottom w:val="nil"/>
              <w:right w:val="nil"/>
            </w:tcBorders>
            <w:shd w:val="clear" w:color="auto" w:fill="auto"/>
            <w:noWrap/>
            <w:vAlign w:val="bottom"/>
          </w:tcPr>
          <w:p w14:paraId="7E3B8E91" w14:textId="77777777" w:rsidR="005D2045" w:rsidRPr="00A93233" w:rsidRDefault="005D2045" w:rsidP="003539CE">
            <w:pPr>
              <w:rPr>
                <w:rFonts w:cs="Arial"/>
                <w:color w:val="000000"/>
                <w:sz w:val="20"/>
                <w:szCs w:val="20"/>
              </w:rPr>
            </w:pPr>
            <w:r w:rsidRPr="00A93233">
              <w:rPr>
                <w:rFonts w:cs="Arial"/>
                <w:color w:val="000000"/>
                <w:sz w:val="20"/>
                <w:szCs w:val="20"/>
              </w:rPr>
              <w:t>CGS</w:t>
            </w:r>
          </w:p>
        </w:tc>
        <w:tc>
          <w:tcPr>
            <w:tcW w:w="7020" w:type="dxa"/>
            <w:tcBorders>
              <w:top w:val="nil"/>
              <w:left w:val="nil"/>
              <w:bottom w:val="nil"/>
              <w:right w:val="nil"/>
            </w:tcBorders>
            <w:shd w:val="clear" w:color="auto" w:fill="auto"/>
            <w:noWrap/>
            <w:vAlign w:val="bottom"/>
          </w:tcPr>
          <w:p w14:paraId="4DD93FA5" w14:textId="77777777" w:rsidR="005D2045" w:rsidRPr="00A93233" w:rsidRDefault="005D2045" w:rsidP="003539CE">
            <w:pPr>
              <w:rPr>
                <w:rFonts w:cs="Arial"/>
                <w:color w:val="000000"/>
                <w:sz w:val="20"/>
                <w:szCs w:val="20"/>
              </w:rPr>
            </w:pPr>
            <w:r w:rsidRPr="00A93233">
              <w:rPr>
                <w:rFonts w:cs="Arial"/>
                <w:color w:val="000000"/>
                <w:sz w:val="20"/>
                <w:szCs w:val="20"/>
              </w:rPr>
              <w:t>Career Guidance Service</w:t>
            </w:r>
          </w:p>
        </w:tc>
      </w:tr>
      <w:tr w:rsidR="005D2045" w:rsidRPr="00A93233" w14:paraId="5ADCDF2F" w14:textId="77777777" w:rsidTr="003539CE">
        <w:trPr>
          <w:trHeight w:val="375"/>
        </w:trPr>
        <w:tc>
          <w:tcPr>
            <w:tcW w:w="1545" w:type="dxa"/>
            <w:tcBorders>
              <w:top w:val="nil"/>
              <w:left w:val="nil"/>
              <w:bottom w:val="nil"/>
              <w:right w:val="nil"/>
            </w:tcBorders>
            <w:shd w:val="clear" w:color="auto" w:fill="auto"/>
            <w:noWrap/>
            <w:vAlign w:val="bottom"/>
          </w:tcPr>
          <w:p w14:paraId="04C6B15B" w14:textId="77777777" w:rsidR="005D2045" w:rsidRPr="00A93233" w:rsidRDefault="005D2045" w:rsidP="003539CE">
            <w:pPr>
              <w:rPr>
                <w:rFonts w:cs="Arial"/>
                <w:color w:val="000000"/>
                <w:sz w:val="20"/>
                <w:szCs w:val="20"/>
              </w:rPr>
            </w:pPr>
            <w:r w:rsidRPr="00A93233">
              <w:rPr>
                <w:rFonts w:cs="Arial"/>
                <w:color w:val="000000"/>
                <w:sz w:val="20"/>
                <w:szCs w:val="20"/>
              </w:rPr>
              <w:t>EARK</w:t>
            </w:r>
          </w:p>
        </w:tc>
        <w:tc>
          <w:tcPr>
            <w:tcW w:w="7020" w:type="dxa"/>
            <w:tcBorders>
              <w:top w:val="nil"/>
              <w:left w:val="nil"/>
              <w:bottom w:val="nil"/>
              <w:right w:val="nil"/>
            </w:tcBorders>
            <w:shd w:val="clear" w:color="auto" w:fill="auto"/>
            <w:noWrap/>
            <w:vAlign w:val="bottom"/>
          </w:tcPr>
          <w:p w14:paraId="558E9AFE" w14:textId="77777777" w:rsidR="005D2045" w:rsidRPr="00A93233" w:rsidRDefault="005D2045" w:rsidP="003539CE">
            <w:pPr>
              <w:rPr>
                <w:rFonts w:cs="Arial"/>
                <w:color w:val="000000"/>
                <w:sz w:val="20"/>
                <w:szCs w:val="20"/>
              </w:rPr>
            </w:pPr>
            <w:r w:rsidRPr="00A93233">
              <w:rPr>
                <w:rFonts w:cs="Arial"/>
                <w:color w:val="000000"/>
                <w:sz w:val="20"/>
                <w:szCs w:val="20"/>
              </w:rPr>
              <w:t>Employment Agency of the Republic of Kosovo</w:t>
            </w:r>
          </w:p>
        </w:tc>
      </w:tr>
      <w:tr w:rsidR="00AF22A9" w:rsidRPr="00A93233" w14:paraId="6ACECDAC" w14:textId="77777777" w:rsidTr="003539CE">
        <w:trPr>
          <w:trHeight w:val="375"/>
        </w:trPr>
        <w:tc>
          <w:tcPr>
            <w:tcW w:w="1545" w:type="dxa"/>
            <w:tcBorders>
              <w:top w:val="nil"/>
              <w:left w:val="nil"/>
              <w:bottom w:val="nil"/>
              <w:right w:val="nil"/>
            </w:tcBorders>
            <w:shd w:val="clear" w:color="auto" w:fill="auto"/>
            <w:noWrap/>
            <w:vAlign w:val="bottom"/>
          </w:tcPr>
          <w:p w14:paraId="61C9E911" w14:textId="24B00C61" w:rsidR="00AF22A9" w:rsidRPr="00A93233" w:rsidRDefault="00AF22A9" w:rsidP="003539CE">
            <w:pPr>
              <w:rPr>
                <w:rFonts w:cs="Arial"/>
                <w:color w:val="000000"/>
                <w:sz w:val="20"/>
                <w:szCs w:val="20"/>
              </w:rPr>
            </w:pPr>
            <w:r w:rsidRPr="00A93233">
              <w:rPr>
                <w:rFonts w:cs="Arial"/>
                <w:color w:val="000000"/>
                <w:sz w:val="20"/>
                <w:szCs w:val="20"/>
              </w:rPr>
              <w:t>FTE</w:t>
            </w:r>
          </w:p>
        </w:tc>
        <w:tc>
          <w:tcPr>
            <w:tcW w:w="7020" w:type="dxa"/>
            <w:tcBorders>
              <w:top w:val="nil"/>
              <w:left w:val="nil"/>
              <w:bottom w:val="nil"/>
              <w:right w:val="nil"/>
            </w:tcBorders>
            <w:shd w:val="clear" w:color="auto" w:fill="auto"/>
            <w:noWrap/>
            <w:vAlign w:val="bottom"/>
          </w:tcPr>
          <w:p w14:paraId="19FF1B80" w14:textId="0D7F0611" w:rsidR="00AF22A9" w:rsidRPr="00A93233" w:rsidRDefault="00AF22A9" w:rsidP="003539CE">
            <w:pPr>
              <w:rPr>
                <w:rFonts w:cs="Arial"/>
                <w:color w:val="000000"/>
                <w:sz w:val="20"/>
                <w:szCs w:val="20"/>
              </w:rPr>
            </w:pPr>
            <w:r w:rsidRPr="00A93233">
              <w:rPr>
                <w:rFonts w:cs="Arial"/>
                <w:color w:val="000000"/>
                <w:sz w:val="20"/>
                <w:szCs w:val="20"/>
              </w:rPr>
              <w:t>Full time equivalent job</w:t>
            </w:r>
          </w:p>
        </w:tc>
      </w:tr>
      <w:tr w:rsidR="005D2045" w:rsidRPr="00A93233" w14:paraId="123BF410" w14:textId="77777777" w:rsidTr="003539CE">
        <w:trPr>
          <w:trHeight w:val="375"/>
        </w:trPr>
        <w:tc>
          <w:tcPr>
            <w:tcW w:w="1545" w:type="dxa"/>
            <w:tcBorders>
              <w:top w:val="nil"/>
              <w:left w:val="nil"/>
              <w:bottom w:val="nil"/>
              <w:right w:val="nil"/>
            </w:tcBorders>
            <w:shd w:val="clear" w:color="auto" w:fill="auto"/>
            <w:noWrap/>
            <w:vAlign w:val="bottom"/>
            <w:hideMark/>
          </w:tcPr>
          <w:p w14:paraId="799A5AFB" w14:textId="77777777" w:rsidR="005D2045" w:rsidRPr="00A93233" w:rsidRDefault="005D2045" w:rsidP="003539CE">
            <w:pPr>
              <w:rPr>
                <w:rFonts w:cs="Arial"/>
                <w:color w:val="000000"/>
                <w:sz w:val="20"/>
                <w:szCs w:val="20"/>
              </w:rPr>
            </w:pPr>
            <w:r w:rsidRPr="00A93233">
              <w:rPr>
                <w:rFonts w:cs="Arial"/>
                <w:color w:val="000000"/>
                <w:sz w:val="20"/>
                <w:szCs w:val="20"/>
              </w:rPr>
              <w:t>HSI</w:t>
            </w:r>
          </w:p>
        </w:tc>
        <w:tc>
          <w:tcPr>
            <w:tcW w:w="7020" w:type="dxa"/>
            <w:tcBorders>
              <w:top w:val="nil"/>
              <w:left w:val="nil"/>
              <w:bottom w:val="nil"/>
              <w:right w:val="nil"/>
            </w:tcBorders>
            <w:shd w:val="clear" w:color="auto" w:fill="auto"/>
            <w:noWrap/>
            <w:vAlign w:val="bottom"/>
            <w:hideMark/>
          </w:tcPr>
          <w:p w14:paraId="31A140B3" w14:textId="77777777" w:rsidR="005D2045" w:rsidRPr="00A93233" w:rsidRDefault="005D2045" w:rsidP="003539CE">
            <w:pPr>
              <w:rPr>
                <w:rFonts w:cs="Arial"/>
                <w:color w:val="000000"/>
                <w:sz w:val="20"/>
                <w:szCs w:val="20"/>
              </w:rPr>
            </w:pPr>
            <w:r w:rsidRPr="00A93233">
              <w:rPr>
                <w:rFonts w:cs="Arial"/>
                <w:color w:val="000000"/>
                <w:sz w:val="20"/>
                <w:szCs w:val="20"/>
              </w:rPr>
              <w:t>HELVETAS Swiss Intercooperation</w:t>
            </w:r>
          </w:p>
        </w:tc>
      </w:tr>
      <w:tr w:rsidR="005D2045" w:rsidRPr="00A93233" w14:paraId="65141B31" w14:textId="77777777" w:rsidTr="003539CE">
        <w:trPr>
          <w:trHeight w:val="375"/>
        </w:trPr>
        <w:tc>
          <w:tcPr>
            <w:tcW w:w="1545" w:type="dxa"/>
            <w:tcBorders>
              <w:top w:val="nil"/>
              <w:left w:val="nil"/>
              <w:bottom w:val="nil"/>
              <w:right w:val="nil"/>
            </w:tcBorders>
            <w:shd w:val="clear" w:color="auto" w:fill="auto"/>
            <w:noWrap/>
            <w:vAlign w:val="bottom"/>
            <w:hideMark/>
          </w:tcPr>
          <w:p w14:paraId="79D9B5F9" w14:textId="09A7015F" w:rsidR="005D2045" w:rsidRPr="00A93233" w:rsidRDefault="005D2045" w:rsidP="003539CE">
            <w:pPr>
              <w:rPr>
                <w:rFonts w:cs="Arial"/>
                <w:color w:val="000000"/>
                <w:sz w:val="20"/>
                <w:szCs w:val="20"/>
              </w:rPr>
            </w:pPr>
            <w:r w:rsidRPr="00A93233">
              <w:rPr>
                <w:rFonts w:cs="Arial"/>
                <w:color w:val="000000"/>
                <w:sz w:val="20"/>
                <w:szCs w:val="20"/>
              </w:rPr>
              <w:t>I</w:t>
            </w:r>
            <w:r w:rsidR="0051370F" w:rsidRPr="00A93233">
              <w:rPr>
                <w:rFonts w:cs="Arial"/>
                <w:color w:val="000000"/>
                <w:sz w:val="20"/>
                <w:szCs w:val="20"/>
              </w:rPr>
              <w:t>C</w:t>
            </w:r>
            <w:r w:rsidRPr="00A93233">
              <w:rPr>
                <w:rFonts w:cs="Arial"/>
                <w:color w:val="000000"/>
                <w:sz w:val="20"/>
                <w:szCs w:val="20"/>
              </w:rPr>
              <w:t xml:space="preserve">T                 </w:t>
            </w:r>
          </w:p>
        </w:tc>
        <w:tc>
          <w:tcPr>
            <w:tcW w:w="7020" w:type="dxa"/>
            <w:tcBorders>
              <w:top w:val="nil"/>
              <w:left w:val="nil"/>
              <w:bottom w:val="nil"/>
              <w:right w:val="nil"/>
            </w:tcBorders>
            <w:shd w:val="clear" w:color="auto" w:fill="auto"/>
            <w:noWrap/>
            <w:vAlign w:val="bottom"/>
            <w:hideMark/>
          </w:tcPr>
          <w:p w14:paraId="30270C6A" w14:textId="4D3C2C1D" w:rsidR="005D2045" w:rsidRPr="00A93233" w:rsidRDefault="005D2045" w:rsidP="003539CE">
            <w:pPr>
              <w:rPr>
                <w:rFonts w:cs="Arial"/>
                <w:color w:val="000000"/>
                <w:sz w:val="20"/>
                <w:szCs w:val="20"/>
              </w:rPr>
            </w:pPr>
            <w:r w:rsidRPr="00A93233">
              <w:rPr>
                <w:rFonts w:cs="Arial"/>
                <w:color w:val="000000"/>
                <w:sz w:val="20"/>
                <w:szCs w:val="20"/>
              </w:rPr>
              <w:t xml:space="preserve">Information </w:t>
            </w:r>
            <w:r w:rsidR="0051370F" w:rsidRPr="00A93233">
              <w:rPr>
                <w:rFonts w:cs="Arial"/>
                <w:color w:val="000000"/>
                <w:sz w:val="20"/>
                <w:szCs w:val="20"/>
              </w:rPr>
              <w:t xml:space="preserve">and Communication </w:t>
            </w:r>
            <w:r w:rsidRPr="00A93233">
              <w:rPr>
                <w:rFonts w:cs="Arial"/>
                <w:color w:val="000000"/>
                <w:sz w:val="20"/>
                <w:szCs w:val="20"/>
              </w:rPr>
              <w:t xml:space="preserve">Technology </w:t>
            </w:r>
          </w:p>
        </w:tc>
      </w:tr>
      <w:tr w:rsidR="005D2045" w:rsidRPr="00A93233" w14:paraId="3D46250B" w14:textId="77777777" w:rsidTr="003539CE">
        <w:trPr>
          <w:trHeight w:val="375"/>
        </w:trPr>
        <w:tc>
          <w:tcPr>
            <w:tcW w:w="1545" w:type="dxa"/>
            <w:tcBorders>
              <w:top w:val="nil"/>
              <w:left w:val="nil"/>
              <w:bottom w:val="nil"/>
              <w:right w:val="nil"/>
            </w:tcBorders>
            <w:shd w:val="clear" w:color="auto" w:fill="auto"/>
            <w:noWrap/>
            <w:vAlign w:val="bottom"/>
          </w:tcPr>
          <w:p w14:paraId="4F641B17" w14:textId="77777777" w:rsidR="005D2045" w:rsidRPr="00A93233" w:rsidRDefault="005D2045" w:rsidP="003539CE">
            <w:pPr>
              <w:rPr>
                <w:rFonts w:cs="Arial"/>
                <w:color w:val="000000"/>
                <w:sz w:val="20"/>
                <w:szCs w:val="20"/>
              </w:rPr>
            </w:pPr>
            <w:r w:rsidRPr="00A93233">
              <w:rPr>
                <w:rFonts w:cs="Arial"/>
                <w:color w:val="000000"/>
                <w:sz w:val="20"/>
                <w:szCs w:val="20"/>
              </w:rPr>
              <w:t>KCC</w:t>
            </w:r>
          </w:p>
        </w:tc>
        <w:tc>
          <w:tcPr>
            <w:tcW w:w="7020" w:type="dxa"/>
            <w:tcBorders>
              <w:top w:val="nil"/>
              <w:left w:val="nil"/>
              <w:bottom w:val="nil"/>
              <w:right w:val="nil"/>
            </w:tcBorders>
            <w:shd w:val="clear" w:color="auto" w:fill="auto"/>
            <w:noWrap/>
            <w:vAlign w:val="bottom"/>
          </w:tcPr>
          <w:p w14:paraId="4E701799" w14:textId="77777777" w:rsidR="005D2045" w:rsidRPr="00A93233" w:rsidRDefault="005D2045" w:rsidP="003539CE">
            <w:pPr>
              <w:rPr>
                <w:rFonts w:cs="Arial"/>
                <w:color w:val="000000"/>
                <w:sz w:val="20"/>
                <w:szCs w:val="20"/>
              </w:rPr>
            </w:pPr>
            <w:r w:rsidRPr="00A93233">
              <w:rPr>
                <w:rFonts w:cs="Arial"/>
                <w:color w:val="000000"/>
                <w:sz w:val="20"/>
                <w:szCs w:val="20"/>
              </w:rPr>
              <w:t>Kosovo Chamber of Commerce</w:t>
            </w:r>
          </w:p>
        </w:tc>
      </w:tr>
      <w:tr w:rsidR="00753EB3" w:rsidRPr="00A93233" w14:paraId="0221549A" w14:textId="77777777" w:rsidTr="003539CE">
        <w:trPr>
          <w:trHeight w:val="375"/>
        </w:trPr>
        <w:tc>
          <w:tcPr>
            <w:tcW w:w="1545" w:type="dxa"/>
            <w:tcBorders>
              <w:top w:val="nil"/>
              <w:left w:val="nil"/>
              <w:bottom w:val="nil"/>
              <w:right w:val="nil"/>
            </w:tcBorders>
            <w:shd w:val="clear" w:color="auto" w:fill="auto"/>
            <w:noWrap/>
            <w:vAlign w:val="bottom"/>
          </w:tcPr>
          <w:p w14:paraId="5D4F0C04" w14:textId="5E171783" w:rsidR="00753EB3" w:rsidRPr="00A93233" w:rsidRDefault="00753EB3" w:rsidP="003539CE">
            <w:pPr>
              <w:rPr>
                <w:rFonts w:cs="Arial"/>
                <w:color w:val="000000"/>
                <w:sz w:val="20"/>
                <w:szCs w:val="20"/>
              </w:rPr>
            </w:pPr>
            <w:r w:rsidRPr="00A93233">
              <w:rPr>
                <w:rFonts w:cs="Arial"/>
                <w:color w:val="000000"/>
                <w:sz w:val="20"/>
                <w:szCs w:val="20"/>
              </w:rPr>
              <w:t>KIMERK</w:t>
            </w:r>
          </w:p>
        </w:tc>
        <w:tc>
          <w:tcPr>
            <w:tcW w:w="7020" w:type="dxa"/>
            <w:tcBorders>
              <w:top w:val="nil"/>
              <w:left w:val="nil"/>
              <w:bottom w:val="nil"/>
              <w:right w:val="nil"/>
            </w:tcBorders>
            <w:shd w:val="clear" w:color="auto" w:fill="auto"/>
            <w:noWrap/>
            <w:vAlign w:val="bottom"/>
          </w:tcPr>
          <w:p w14:paraId="3C8CD703" w14:textId="729413BE" w:rsidR="00753EB3" w:rsidRPr="00A93233" w:rsidRDefault="00753EB3" w:rsidP="003539CE">
            <w:pPr>
              <w:rPr>
                <w:rFonts w:cs="Arial"/>
                <w:color w:val="000000"/>
                <w:sz w:val="20"/>
                <w:szCs w:val="20"/>
              </w:rPr>
            </w:pPr>
            <w:r w:rsidRPr="00A93233">
              <w:rPr>
                <w:rFonts w:cs="Arial"/>
                <w:color w:val="000000"/>
                <w:sz w:val="20"/>
                <w:szCs w:val="20"/>
              </w:rPr>
              <w:t>Cluster of metal and renewable energy</w:t>
            </w:r>
          </w:p>
        </w:tc>
      </w:tr>
      <w:tr w:rsidR="005D2045" w:rsidRPr="00A93233" w14:paraId="69966A32" w14:textId="77777777" w:rsidTr="003539CE">
        <w:trPr>
          <w:trHeight w:val="375"/>
        </w:trPr>
        <w:tc>
          <w:tcPr>
            <w:tcW w:w="1545" w:type="dxa"/>
            <w:tcBorders>
              <w:top w:val="nil"/>
              <w:left w:val="nil"/>
              <w:bottom w:val="nil"/>
              <w:right w:val="nil"/>
            </w:tcBorders>
            <w:shd w:val="clear" w:color="auto" w:fill="auto"/>
            <w:noWrap/>
            <w:vAlign w:val="bottom"/>
            <w:hideMark/>
          </w:tcPr>
          <w:p w14:paraId="69ED4EC8" w14:textId="77777777" w:rsidR="005D2045" w:rsidRPr="00A93233" w:rsidRDefault="005D2045" w:rsidP="003539CE">
            <w:pPr>
              <w:rPr>
                <w:rFonts w:cs="Arial"/>
                <w:color w:val="000000"/>
                <w:sz w:val="20"/>
                <w:szCs w:val="20"/>
              </w:rPr>
            </w:pPr>
            <w:r w:rsidRPr="00A93233">
              <w:rPr>
                <w:rFonts w:cs="Arial"/>
                <w:color w:val="000000"/>
                <w:sz w:val="20"/>
                <w:szCs w:val="20"/>
              </w:rPr>
              <w:t>MDA</w:t>
            </w:r>
          </w:p>
        </w:tc>
        <w:tc>
          <w:tcPr>
            <w:tcW w:w="7020" w:type="dxa"/>
            <w:tcBorders>
              <w:top w:val="nil"/>
              <w:left w:val="nil"/>
              <w:bottom w:val="nil"/>
              <w:right w:val="nil"/>
            </w:tcBorders>
            <w:shd w:val="clear" w:color="auto" w:fill="auto"/>
            <w:noWrap/>
            <w:vAlign w:val="bottom"/>
            <w:hideMark/>
          </w:tcPr>
          <w:p w14:paraId="4FF448B7" w14:textId="77777777" w:rsidR="005D2045" w:rsidRPr="00A93233" w:rsidRDefault="005D2045" w:rsidP="003539CE">
            <w:pPr>
              <w:rPr>
                <w:rFonts w:cs="Arial"/>
                <w:color w:val="000000"/>
                <w:sz w:val="20"/>
                <w:szCs w:val="20"/>
              </w:rPr>
            </w:pPr>
            <w:r w:rsidRPr="00A93233">
              <w:rPr>
                <w:rFonts w:cs="Arial"/>
                <w:color w:val="000000"/>
                <w:sz w:val="20"/>
                <w:szCs w:val="20"/>
              </w:rPr>
              <w:t>Management Development Associates</w:t>
            </w:r>
          </w:p>
        </w:tc>
      </w:tr>
      <w:tr w:rsidR="005D2045" w:rsidRPr="00A93233" w14:paraId="7C7E380C" w14:textId="77777777" w:rsidTr="003539CE">
        <w:trPr>
          <w:trHeight w:val="375"/>
        </w:trPr>
        <w:tc>
          <w:tcPr>
            <w:tcW w:w="1545" w:type="dxa"/>
            <w:tcBorders>
              <w:top w:val="nil"/>
              <w:left w:val="nil"/>
              <w:bottom w:val="nil"/>
              <w:right w:val="nil"/>
            </w:tcBorders>
            <w:shd w:val="clear" w:color="auto" w:fill="auto"/>
            <w:noWrap/>
            <w:vAlign w:val="bottom"/>
            <w:hideMark/>
          </w:tcPr>
          <w:p w14:paraId="4A74F893" w14:textId="74C646BD" w:rsidR="005D2045" w:rsidRPr="00A93233" w:rsidRDefault="005D2045" w:rsidP="006E6EA2">
            <w:pPr>
              <w:rPr>
                <w:rFonts w:cs="Arial"/>
                <w:color w:val="000000"/>
                <w:sz w:val="20"/>
                <w:szCs w:val="20"/>
              </w:rPr>
            </w:pPr>
            <w:r w:rsidRPr="00A93233">
              <w:rPr>
                <w:rFonts w:cs="Arial"/>
                <w:color w:val="000000"/>
                <w:sz w:val="20"/>
                <w:szCs w:val="20"/>
              </w:rPr>
              <w:t xml:space="preserve">MES             </w:t>
            </w:r>
          </w:p>
        </w:tc>
        <w:tc>
          <w:tcPr>
            <w:tcW w:w="7020" w:type="dxa"/>
            <w:tcBorders>
              <w:top w:val="nil"/>
              <w:left w:val="nil"/>
              <w:bottom w:val="nil"/>
              <w:right w:val="nil"/>
            </w:tcBorders>
            <w:shd w:val="clear" w:color="auto" w:fill="auto"/>
            <w:noWrap/>
            <w:vAlign w:val="bottom"/>
            <w:hideMark/>
          </w:tcPr>
          <w:p w14:paraId="0470F546" w14:textId="0917B53A" w:rsidR="005D2045" w:rsidRPr="00A93233" w:rsidRDefault="005D2045" w:rsidP="006E6EA2">
            <w:pPr>
              <w:rPr>
                <w:rFonts w:cs="Arial"/>
                <w:color w:val="000000"/>
                <w:sz w:val="20"/>
                <w:szCs w:val="20"/>
              </w:rPr>
            </w:pPr>
            <w:r w:rsidRPr="00A93233">
              <w:rPr>
                <w:rFonts w:cs="Arial"/>
                <w:color w:val="000000"/>
                <w:sz w:val="20"/>
                <w:szCs w:val="20"/>
              </w:rPr>
              <w:t>Ministry of Education</w:t>
            </w:r>
            <w:r w:rsidR="006E6EA2" w:rsidRPr="00A93233">
              <w:rPr>
                <w:rFonts w:cs="Arial"/>
                <w:color w:val="000000"/>
                <w:sz w:val="20"/>
                <w:szCs w:val="20"/>
              </w:rPr>
              <w:t xml:space="preserve"> and </w:t>
            </w:r>
            <w:r w:rsidRPr="00A93233">
              <w:rPr>
                <w:rFonts w:cs="Arial"/>
                <w:color w:val="000000"/>
                <w:sz w:val="20"/>
                <w:szCs w:val="20"/>
              </w:rPr>
              <w:t>Science</w:t>
            </w:r>
          </w:p>
        </w:tc>
      </w:tr>
      <w:tr w:rsidR="00753EB3" w:rsidRPr="00A93233" w14:paraId="763B22BA" w14:textId="77777777" w:rsidTr="003539CE">
        <w:trPr>
          <w:trHeight w:val="375"/>
        </w:trPr>
        <w:tc>
          <w:tcPr>
            <w:tcW w:w="1545" w:type="dxa"/>
            <w:tcBorders>
              <w:top w:val="nil"/>
              <w:left w:val="nil"/>
              <w:bottom w:val="nil"/>
              <w:right w:val="nil"/>
            </w:tcBorders>
            <w:shd w:val="clear" w:color="auto" w:fill="auto"/>
            <w:noWrap/>
            <w:vAlign w:val="bottom"/>
          </w:tcPr>
          <w:p w14:paraId="71194B77" w14:textId="4963AC2F" w:rsidR="00753EB3" w:rsidRPr="00A93233" w:rsidRDefault="00753EB3" w:rsidP="003539CE">
            <w:pPr>
              <w:rPr>
                <w:rFonts w:cs="Arial"/>
                <w:color w:val="000000"/>
                <w:sz w:val="20"/>
                <w:szCs w:val="20"/>
              </w:rPr>
            </w:pPr>
            <w:r w:rsidRPr="00A93233">
              <w:rPr>
                <w:rFonts w:cs="Arial"/>
                <w:color w:val="000000"/>
                <w:sz w:val="20"/>
                <w:szCs w:val="20"/>
              </w:rPr>
              <w:t>MED</w:t>
            </w:r>
          </w:p>
        </w:tc>
        <w:tc>
          <w:tcPr>
            <w:tcW w:w="7020" w:type="dxa"/>
            <w:tcBorders>
              <w:top w:val="nil"/>
              <w:left w:val="nil"/>
              <w:bottom w:val="nil"/>
              <w:right w:val="nil"/>
            </w:tcBorders>
            <w:shd w:val="clear" w:color="auto" w:fill="auto"/>
            <w:noWrap/>
            <w:vAlign w:val="bottom"/>
          </w:tcPr>
          <w:p w14:paraId="72710E36" w14:textId="10013157" w:rsidR="00753EB3" w:rsidRPr="00A93233" w:rsidRDefault="00753EB3" w:rsidP="003539CE">
            <w:pPr>
              <w:rPr>
                <w:rFonts w:cs="Arial"/>
                <w:color w:val="000000"/>
                <w:sz w:val="20"/>
                <w:szCs w:val="20"/>
              </w:rPr>
            </w:pPr>
            <w:r w:rsidRPr="00A93233">
              <w:rPr>
                <w:rFonts w:cs="Arial"/>
                <w:color w:val="000000"/>
                <w:sz w:val="20"/>
                <w:szCs w:val="20"/>
              </w:rPr>
              <w:t>Municipal Education Directorate</w:t>
            </w:r>
          </w:p>
        </w:tc>
      </w:tr>
      <w:tr w:rsidR="005D2045" w:rsidRPr="00A93233" w14:paraId="16E2D471" w14:textId="77777777" w:rsidTr="003539CE">
        <w:trPr>
          <w:trHeight w:val="375"/>
        </w:trPr>
        <w:tc>
          <w:tcPr>
            <w:tcW w:w="1545" w:type="dxa"/>
            <w:tcBorders>
              <w:top w:val="nil"/>
              <w:left w:val="nil"/>
              <w:bottom w:val="nil"/>
              <w:right w:val="nil"/>
            </w:tcBorders>
            <w:shd w:val="clear" w:color="auto" w:fill="auto"/>
            <w:noWrap/>
            <w:vAlign w:val="bottom"/>
          </w:tcPr>
          <w:p w14:paraId="19F4615D" w14:textId="77777777" w:rsidR="005D2045" w:rsidRPr="00A93233" w:rsidRDefault="005D2045" w:rsidP="003539CE">
            <w:pPr>
              <w:rPr>
                <w:rFonts w:cs="Arial"/>
                <w:color w:val="000000"/>
                <w:sz w:val="20"/>
                <w:szCs w:val="20"/>
              </w:rPr>
            </w:pPr>
            <w:r w:rsidRPr="00A93233">
              <w:rPr>
                <w:rFonts w:cs="Arial"/>
                <w:color w:val="000000"/>
                <w:sz w:val="20"/>
                <w:szCs w:val="20"/>
              </w:rPr>
              <w:t>MRM</w:t>
            </w:r>
          </w:p>
        </w:tc>
        <w:tc>
          <w:tcPr>
            <w:tcW w:w="7020" w:type="dxa"/>
            <w:tcBorders>
              <w:top w:val="nil"/>
              <w:left w:val="nil"/>
              <w:bottom w:val="nil"/>
              <w:right w:val="nil"/>
            </w:tcBorders>
            <w:shd w:val="clear" w:color="auto" w:fill="auto"/>
            <w:noWrap/>
            <w:vAlign w:val="bottom"/>
          </w:tcPr>
          <w:p w14:paraId="4F47F730" w14:textId="77777777" w:rsidR="005D2045" w:rsidRPr="00A93233" w:rsidRDefault="005D2045" w:rsidP="003539CE">
            <w:pPr>
              <w:rPr>
                <w:rFonts w:cs="Arial"/>
                <w:color w:val="000000"/>
                <w:sz w:val="20"/>
                <w:szCs w:val="20"/>
              </w:rPr>
            </w:pPr>
            <w:r w:rsidRPr="00A93233">
              <w:rPr>
                <w:rFonts w:cs="Arial"/>
                <w:color w:val="000000"/>
                <w:sz w:val="20"/>
                <w:szCs w:val="20"/>
              </w:rPr>
              <w:t>Monitoring and Result Measurement</w:t>
            </w:r>
          </w:p>
        </w:tc>
      </w:tr>
      <w:tr w:rsidR="005D2045" w:rsidRPr="00A93233" w14:paraId="235EC950" w14:textId="77777777" w:rsidTr="003539CE">
        <w:trPr>
          <w:trHeight w:val="375"/>
        </w:trPr>
        <w:tc>
          <w:tcPr>
            <w:tcW w:w="1545" w:type="dxa"/>
            <w:tcBorders>
              <w:top w:val="nil"/>
              <w:left w:val="nil"/>
              <w:bottom w:val="nil"/>
              <w:right w:val="nil"/>
            </w:tcBorders>
            <w:shd w:val="clear" w:color="auto" w:fill="auto"/>
            <w:noWrap/>
            <w:vAlign w:val="bottom"/>
          </w:tcPr>
          <w:p w14:paraId="16FCAB06" w14:textId="77777777" w:rsidR="005D2045" w:rsidRPr="00A93233" w:rsidRDefault="005D2045" w:rsidP="003539CE">
            <w:pPr>
              <w:rPr>
                <w:rFonts w:cs="Arial"/>
                <w:color w:val="000000"/>
                <w:sz w:val="20"/>
                <w:szCs w:val="20"/>
              </w:rPr>
            </w:pPr>
            <w:r w:rsidRPr="00A93233">
              <w:rPr>
                <w:rFonts w:cs="Arial"/>
                <w:color w:val="000000"/>
                <w:sz w:val="20"/>
                <w:szCs w:val="20"/>
              </w:rPr>
              <w:t>NQA</w:t>
            </w:r>
          </w:p>
        </w:tc>
        <w:tc>
          <w:tcPr>
            <w:tcW w:w="7020" w:type="dxa"/>
            <w:tcBorders>
              <w:top w:val="nil"/>
              <w:left w:val="nil"/>
              <w:bottom w:val="nil"/>
              <w:right w:val="nil"/>
            </w:tcBorders>
            <w:shd w:val="clear" w:color="auto" w:fill="auto"/>
            <w:noWrap/>
            <w:vAlign w:val="bottom"/>
          </w:tcPr>
          <w:p w14:paraId="7639D2F4" w14:textId="77777777" w:rsidR="005D2045" w:rsidRPr="00A93233" w:rsidRDefault="005D2045" w:rsidP="003539CE">
            <w:pPr>
              <w:rPr>
                <w:rFonts w:cs="Arial"/>
                <w:color w:val="000000"/>
                <w:sz w:val="20"/>
                <w:szCs w:val="20"/>
              </w:rPr>
            </w:pPr>
            <w:r w:rsidRPr="00A93233">
              <w:rPr>
                <w:rFonts w:cs="Arial"/>
                <w:color w:val="000000"/>
                <w:sz w:val="20"/>
                <w:szCs w:val="20"/>
              </w:rPr>
              <w:t>National Qualification Authority</w:t>
            </w:r>
          </w:p>
        </w:tc>
      </w:tr>
      <w:tr w:rsidR="00753EB3" w:rsidRPr="00A93233" w14:paraId="32B3A160" w14:textId="77777777" w:rsidTr="003539CE">
        <w:trPr>
          <w:trHeight w:val="375"/>
        </w:trPr>
        <w:tc>
          <w:tcPr>
            <w:tcW w:w="1545" w:type="dxa"/>
            <w:tcBorders>
              <w:top w:val="nil"/>
              <w:left w:val="nil"/>
              <w:bottom w:val="nil"/>
              <w:right w:val="nil"/>
            </w:tcBorders>
            <w:shd w:val="clear" w:color="auto" w:fill="auto"/>
            <w:noWrap/>
            <w:vAlign w:val="bottom"/>
          </w:tcPr>
          <w:p w14:paraId="39E4D8A9" w14:textId="4B12D11A" w:rsidR="00753EB3" w:rsidRPr="00A93233" w:rsidRDefault="00753EB3" w:rsidP="003539CE">
            <w:pPr>
              <w:rPr>
                <w:rFonts w:cs="Arial"/>
                <w:color w:val="000000"/>
                <w:sz w:val="20"/>
                <w:szCs w:val="20"/>
              </w:rPr>
            </w:pPr>
            <w:r w:rsidRPr="00A93233">
              <w:rPr>
                <w:rFonts w:cs="Arial"/>
                <w:color w:val="000000"/>
                <w:sz w:val="20"/>
                <w:szCs w:val="20"/>
              </w:rPr>
              <w:t>OS</w:t>
            </w:r>
          </w:p>
        </w:tc>
        <w:tc>
          <w:tcPr>
            <w:tcW w:w="7020" w:type="dxa"/>
            <w:tcBorders>
              <w:top w:val="nil"/>
              <w:left w:val="nil"/>
              <w:bottom w:val="nil"/>
              <w:right w:val="nil"/>
            </w:tcBorders>
            <w:shd w:val="clear" w:color="auto" w:fill="auto"/>
            <w:noWrap/>
            <w:vAlign w:val="bottom"/>
          </w:tcPr>
          <w:p w14:paraId="1B58A4B6" w14:textId="4C443830" w:rsidR="00753EB3" w:rsidRPr="00A93233" w:rsidRDefault="00753EB3" w:rsidP="003539CE">
            <w:pPr>
              <w:rPr>
                <w:rFonts w:cs="Arial"/>
                <w:color w:val="000000"/>
                <w:sz w:val="20"/>
                <w:szCs w:val="20"/>
              </w:rPr>
            </w:pPr>
            <w:r w:rsidRPr="00A93233">
              <w:rPr>
                <w:rFonts w:cs="Arial"/>
                <w:color w:val="000000"/>
                <w:sz w:val="20"/>
                <w:szCs w:val="20"/>
              </w:rPr>
              <w:t>Occupational standard</w:t>
            </w:r>
          </w:p>
        </w:tc>
      </w:tr>
      <w:tr w:rsidR="00BE3666" w:rsidRPr="00A93233" w14:paraId="18748DA7" w14:textId="77777777" w:rsidTr="003539CE">
        <w:trPr>
          <w:trHeight w:val="375"/>
        </w:trPr>
        <w:tc>
          <w:tcPr>
            <w:tcW w:w="1545" w:type="dxa"/>
            <w:tcBorders>
              <w:top w:val="nil"/>
              <w:left w:val="nil"/>
              <w:bottom w:val="nil"/>
              <w:right w:val="nil"/>
            </w:tcBorders>
            <w:shd w:val="clear" w:color="auto" w:fill="auto"/>
            <w:noWrap/>
            <w:vAlign w:val="bottom"/>
          </w:tcPr>
          <w:p w14:paraId="711D76CF" w14:textId="7E84699C" w:rsidR="00BE3666" w:rsidRPr="00A93233" w:rsidRDefault="00BE3666" w:rsidP="003539CE">
            <w:pPr>
              <w:rPr>
                <w:rFonts w:cs="Arial"/>
                <w:color w:val="000000"/>
                <w:sz w:val="20"/>
                <w:szCs w:val="20"/>
              </w:rPr>
            </w:pPr>
            <w:r w:rsidRPr="00A93233">
              <w:rPr>
                <w:rFonts w:cs="Arial"/>
                <w:color w:val="000000"/>
                <w:sz w:val="20"/>
                <w:szCs w:val="20"/>
              </w:rPr>
              <w:t>PCG</w:t>
            </w:r>
          </w:p>
        </w:tc>
        <w:tc>
          <w:tcPr>
            <w:tcW w:w="7020" w:type="dxa"/>
            <w:tcBorders>
              <w:top w:val="nil"/>
              <w:left w:val="nil"/>
              <w:bottom w:val="nil"/>
              <w:right w:val="nil"/>
            </w:tcBorders>
            <w:shd w:val="clear" w:color="auto" w:fill="auto"/>
            <w:noWrap/>
            <w:vAlign w:val="bottom"/>
          </w:tcPr>
          <w:p w14:paraId="1263C476" w14:textId="61490EAB" w:rsidR="00BE3666" w:rsidRPr="00A93233" w:rsidRDefault="00BE3666" w:rsidP="003539CE">
            <w:pPr>
              <w:rPr>
                <w:rFonts w:cs="Arial"/>
                <w:color w:val="000000"/>
                <w:sz w:val="20"/>
                <w:szCs w:val="20"/>
              </w:rPr>
            </w:pPr>
            <w:r w:rsidRPr="00A93233">
              <w:rPr>
                <w:rFonts w:cs="Arial"/>
                <w:color w:val="000000"/>
                <w:sz w:val="20"/>
                <w:szCs w:val="20"/>
              </w:rPr>
              <w:t>Prishtina Consulting Group</w:t>
            </w:r>
          </w:p>
        </w:tc>
      </w:tr>
      <w:tr w:rsidR="005D2045" w:rsidRPr="00A93233" w14:paraId="03FCF9F9" w14:textId="77777777" w:rsidTr="003539CE">
        <w:trPr>
          <w:trHeight w:val="375"/>
        </w:trPr>
        <w:tc>
          <w:tcPr>
            <w:tcW w:w="1545" w:type="dxa"/>
            <w:tcBorders>
              <w:top w:val="nil"/>
              <w:left w:val="nil"/>
              <w:bottom w:val="nil"/>
              <w:right w:val="nil"/>
            </w:tcBorders>
            <w:shd w:val="clear" w:color="auto" w:fill="auto"/>
            <w:noWrap/>
            <w:vAlign w:val="bottom"/>
          </w:tcPr>
          <w:p w14:paraId="78F36D4A" w14:textId="77777777" w:rsidR="005D2045" w:rsidRPr="00A93233" w:rsidRDefault="005D2045" w:rsidP="003539CE">
            <w:pPr>
              <w:rPr>
                <w:sz w:val="20"/>
                <w:szCs w:val="22"/>
              </w:rPr>
            </w:pPr>
            <w:r w:rsidRPr="00A93233">
              <w:rPr>
                <w:sz w:val="20"/>
                <w:szCs w:val="22"/>
              </w:rPr>
              <w:t>SBCC</w:t>
            </w:r>
          </w:p>
        </w:tc>
        <w:tc>
          <w:tcPr>
            <w:tcW w:w="7020" w:type="dxa"/>
            <w:tcBorders>
              <w:top w:val="nil"/>
              <w:left w:val="nil"/>
              <w:bottom w:val="nil"/>
              <w:right w:val="nil"/>
            </w:tcBorders>
            <w:shd w:val="clear" w:color="auto" w:fill="auto"/>
            <w:noWrap/>
            <w:vAlign w:val="bottom"/>
          </w:tcPr>
          <w:p w14:paraId="2DB49676" w14:textId="21675329" w:rsidR="005D2045" w:rsidRPr="00A93233" w:rsidRDefault="005D2045" w:rsidP="003539CE">
            <w:pPr>
              <w:rPr>
                <w:rFonts w:cs="Arial"/>
                <w:color w:val="000000"/>
                <w:sz w:val="20"/>
                <w:szCs w:val="20"/>
              </w:rPr>
            </w:pPr>
            <w:r w:rsidRPr="00A93233">
              <w:rPr>
                <w:rFonts w:cs="Arial"/>
                <w:color w:val="000000"/>
                <w:sz w:val="20"/>
                <w:szCs w:val="20"/>
              </w:rPr>
              <w:t xml:space="preserve">School-based Career </w:t>
            </w:r>
            <w:r w:rsidR="002553D9" w:rsidRPr="00A93233">
              <w:rPr>
                <w:rFonts w:cs="Arial"/>
                <w:color w:val="000000"/>
                <w:sz w:val="20"/>
                <w:szCs w:val="20"/>
              </w:rPr>
              <w:t>Centre</w:t>
            </w:r>
          </w:p>
        </w:tc>
      </w:tr>
      <w:tr w:rsidR="005D2045" w:rsidRPr="00A93233" w14:paraId="69DD82AA" w14:textId="77777777" w:rsidTr="003539CE">
        <w:trPr>
          <w:trHeight w:val="375"/>
        </w:trPr>
        <w:tc>
          <w:tcPr>
            <w:tcW w:w="1545" w:type="dxa"/>
            <w:tcBorders>
              <w:top w:val="nil"/>
              <w:left w:val="nil"/>
              <w:bottom w:val="nil"/>
              <w:right w:val="nil"/>
            </w:tcBorders>
            <w:shd w:val="clear" w:color="auto" w:fill="auto"/>
            <w:noWrap/>
            <w:vAlign w:val="bottom"/>
          </w:tcPr>
          <w:p w14:paraId="1B0E756A" w14:textId="77777777" w:rsidR="005D2045" w:rsidRPr="00A93233" w:rsidRDefault="005D2045" w:rsidP="003539CE">
            <w:pPr>
              <w:rPr>
                <w:rFonts w:cs="Arial"/>
                <w:color w:val="000000"/>
                <w:sz w:val="20"/>
                <w:szCs w:val="20"/>
              </w:rPr>
            </w:pPr>
            <w:r w:rsidRPr="00A93233">
              <w:rPr>
                <w:sz w:val="20"/>
                <w:szCs w:val="22"/>
              </w:rPr>
              <w:t>SCO-K</w:t>
            </w:r>
            <w:r w:rsidRPr="00A93233">
              <w:rPr>
                <w:sz w:val="20"/>
                <w:szCs w:val="22"/>
              </w:rPr>
              <w:tab/>
            </w:r>
          </w:p>
        </w:tc>
        <w:tc>
          <w:tcPr>
            <w:tcW w:w="7020" w:type="dxa"/>
            <w:tcBorders>
              <w:top w:val="nil"/>
              <w:left w:val="nil"/>
              <w:bottom w:val="nil"/>
              <w:right w:val="nil"/>
            </w:tcBorders>
            <w:shd w:val="clear" w:color="auto" w:fill="auto"/>
            <w:noWrap/>
            <w:vAlign w:val="bottom"/>
          </w:tcPr>
          <w:p w14:paraId="14BB2094" w14:textId="77777777" w:rsidR="005D2045" w:rsidRPr="00A93233" w:rsidRDefault="005D2045" w:rsidP="003539CE">
            <w:pPr>
              <w:rPr>
                <w:rFonts w:cs="Arial"/>
                <w:color w:val="000000"/>
                <w:sz w:val="20"/>
                <w:szCs w:val="20"/>
              </w:rPr>
            </w:pPr>
            <w:r w:rsidRPr="00A93233">
              <w:rPr>
                <w:rFonts w:cs="Arial"/>
                <w:color w:val="000000"/>
                <w:sz w:val="20"/>
                <w:szCs w:val="20"/>
              </w:rPr>
              <w:t>Swiss Cooperation Office – Kosovo</w:t>
            </w:r>
          </w:p>
        </w:tc>
      </w:tr>
      <w:tr w:rsidR="005D2045" w:rsidRPr="00A93233" w14:paraId="59889572" w14:textId="77777777" w:rsidTr="003539CE">
        <w:trPr>
          <w:trHeight w:val="375"/>
        </w:trPr>
        <w:tc>
          <w:tcPr>
            <w:tcW w:w="1545" w:type="dxa"/>
            <w:tcBorders>
              <w:top w:val="nil"/>
              <w:left w:val="nil"/>
              <w:bottom w:val="nil"/>
              <w:right w:val="nil"/>
            </w:tcBorders>
            <w:shd w:val="clear" w:color="auto" w:fill="auto"/>
            <w:noWrap/>
            <w:vAlign w:val="bottom"/>
          </w:tcPr>
          <w:p w14:paraId="0327BF09" w14:textId="77777777" w:rsidR="005D2045" w:rsidRPr="00A93233" w:rsidRDefault="005D2045" w:rsidP="003539CE">
            <w:pPr>
              <w:rPr>
                <w:rFonts w:cs="Arial"/>
                <w:color w:val="000000"/>
                <w:sz w:val="20"/>
                <w:szCs w:val="20"/>
              </w:rPr>
            </w:pPr>
            <w:r w:rsidRPr="00A93233">
              <w:rPr>
                <w:rFonts w:cs="Arial"/>
                <w:color w:val="000000"/>
                <w:sz w:val="20"/>
                <w:szCs w:val="20"/>
              </w:rPr>
              <w:t>VET</w:t>
            </w:r>
          </w:p>
        </w:tc>
        <w:tc>
          <w:tcPr>
            <w:tcW w:w="7020" w:type="dxa"/>
            <w:tcBorders>
              <w:top w:val="nil"/>
              <w:left w:val="nil"/>
              <w:bottom w:val="nil"/>
              <w:right w:val="nil"/>
            </w:tcBorders>
            <w:shd w:val="clear" w:color="auto" w:fill="auto"/>
            <w:noWrap/>
            <w:vAlign w:val="bottom"/>
          </w:tcPr>
          <w:p w14:paraId="26D87837" w14:textId="77777777" w:rsidR="005D2045" w:rsidRPr="00A93233" w:rsidRDefault="005D2045" w:rsidP="003539CE">
            <w:pPr>
              <w:rPr>
                <w:rFonts w:cs="Arial"/>
                <w:color w:val="000000"/>
                <w:sz w:val="20"/>
                <w:szCs w:val="20"/>
              </w:rPr>
            </w:pPr>
            <w:r w:rsidRPr="00A93233">
              <w:rPr>
                <w:rFonts w:cs="Arial"/>
                <w:color w:val="000000"/>
                <w:sz w:val="20"/>
                <w:szCs w:val="20"/>
              </w:rPr>
              <w:t>Vocational Education and Training</w:t>
            </w:r>
          </w:p>
        </w:tc>
      </w:tr>
      <w:tr w:rsidR="005D2045" w:rsidRPr="00A93233" w14:paraId="56CD6FC3" w14:textId="77777777" w:rsidTr="003539CE">
        <w:trPr>
          <w:trHeight w:val="375"/>
        </w:trPr>
        <w:tc>
          <w:tcPr>
            <w:tcW w:w="1545" w:type="dxa"/>
            <w:tcBorders>
              <w:top w:val="nil"/>
              <w:left w:val="nil"/>
              <w:bottom w:val="nil"/>
              <w:right w:val="nil"/>
            </w:tcBorders>
            <w:shd w:val="clear" w:color="auto" w:fill="auto"/>
            <w:noWrap/>
            <w:vAlign w:val="bottom"/>
          </w:tcPr>
          <w:p w14:paraId="67DA217C" w14:textId="77777777" w:rsidR="005D2045" w:rsidRPr="00A93233" w:rsidRDefault="005D2045" w:rsidP="003539CE">
            <w:pPr>
              <w:rPr>
                <w:rFonts w:cs="Arial"/>
                <w:color w:val="000000"/>
                <w:sz w:val="20"/>
                <w:szCs w:val="20"/>
              </w:rPr>
            </w:pPr>
            <w:r w:rsidRPr="00A93233">
              <w:rPr>
                <w:rFonts w:cs="Arial"/>
                <w:color w:val="000000"/>
                <w:sz w:val="20"/>
                <w:szCs w:val="20"/>
              </w:rPr>
              <w:t>VORAE</w:t>
            </w:r>
          </w:p>
        </w:tc>
        <w:tc>
          <w:tcPr>
            <w:tcW w:w="7020" w:type="dxa"/>
            <w:tcBorders>
              <w:top w:val="nil"/>
              <w:left w:val="nil"/>
              <w:bottom w:val="nil"/>
              <w:right w:val="nil"/>
            </w:tcBorders>
            <w:shd w:val="clear" w:color="auto" w:fill="auto"/>
            <w:noWrap/>
            <w:vAlign w:val="bottom"/>
          </w:tcPr>
          <w:p w14:paraId="3643818B" w14:textId="77777777" w:rsidR="005D2045" w:rsidRPr="00A93233" w:rsidRDefault="005D2045" w:rsidP="003539CE">
            <w:pPr>
              <w:rPr>
                <w:rFonts w:cs="Arial"/>
                <w:color w:val="000000"/>
                <w:sz w:val="20"/>
                <w:szCs w:val="20"/>
              </w:rPr>
            </w:pPr>
            <w:r w:rsidRPr="00A93233">
              <w:rPr>
                <w:rFonts w:cs="Arial"/>
                <w:color w:val="000000"/>
                <w:sz w:val="20"/>
                <w:szCs w:val="20"/>
              </w:rPr>
              <w:t>Voice of Roma, Ashkali and Egyptians</w:t>
            </w:r>
          </w:p>
        </w:tc>
      </w:tr>
      <w:tr w:rsidR="005D2045" w:rsidRPr="00A93233" w14:paraId="3F3AD9AA" w14:textId="77777777" w:rsidTr="003539CE">
        <w:trPr>
          <w:trHeight w:val="375"/>
        </w:trPr>
        <w:tc>
          <w:tcPr>
            <w:tcW w:w="1545" w:type="dxa"/>
            <w:tcBorders>
              <w:top w:val="nil"/>
              <w:left w:val="nil"/>
              <w:bottom w:val="nil"/>
              <w:right w:val="nil"/>
            </w:tcBorders>
            <w:shd w:val="clear" w:color="auto" w:fill="auto"/>
            <w:noWrap/>
            <w:vAlign w:val="bottom"/>
          </w:tcPr>
          <w:p w14:paraId="22456382" w14:textId="77777777" w:rsidR="005D2045" w:rsidRPr="00A93233" w:rsidRDefault="005D2045" w:rsidP="003539CE">
            <w:pPr>
              <w:rPr>
                <w:rFonts w:cs="Arial"/>
                <w:color w:val="000000"/>
                <w:sz w:val="20"/>
                <w:szCs w:val="20"/>
              </w:rPr>
            </w:pPr>
            <w:r w:rsidRPr="00A93233">
              <w:rPr>
                <w:rFonts w:cs="Arial"/>
                <w:color w:val="000000"/>
                <w:sz w:val="20"/>
                <w:szCs w:val="20"/>
              </w:rPr>
              <w:t>VTC</w:t>
            </w:r>
          </w:p>
        </w:tc>
        <w:tc>
          <w:tcPr>
            <w:tcW w:w="7020" w:type="dxa"/>
            <w:tcBorders>
              <w:top w:val="nil"/>
              <w:left w:val="nil"/>
              <w:bottom w:val="nil"/>
              <w:right w:val="nil"/>
            </w:tcBorders>
            <w:shd w:val="clear" w:color="auto" w:fill="auto"/>
            <w:noWrap/>
            <w:vAlign w:val="bottom"/>
          </w:tcPr>
          <w:p w14:paraId="5B0739A2" w14:textId="77777777" w:rsidR="005D2045" w:rsidRPr="00A93233" w:rsidRDefault="005D2045" w:rsidP="003539CE">
            <w:pPr>
              <w:rPr>
                <w:rFonts w:cs="Arial"/>
                <w:color w:val="000000"/>
                <w:sz w:val="20"/>
                <w:szCs w:val="20"/>
              </w:rPr>
            </w:pPr>
            <w:r w:rsidRPr="00A93233">
              <w:rPr>
                <w:rFonts w:cs="Arial"/>
                <w:color w:val="000000"/>
                <w:sz w:val="20"/>
                <w:szCs w:val="20"/>
              </w:rPr>
              <w:t>Vocational Training Centre</w:t>
            </w:r>
          </w:p>
        </w:tc>
      </w:tr>
      <w:tr w:rsidR="005D2045" w:rsidRPr="00A93233" w14:paraId="32727ECB" w14:textId="77777777" w:rsidTr="003539CE">
        <w:trPr>
          <w:trHeight w:val="375"/>
        </w:trPr>
        <w:tc>
          <w:tcPr>
            <w:tcW w:w="1545" w:type="dxa"/>
            <w:tcBorders>
              <w:top w:val="nil"/>
              <w:left w:val="nil"/>
              <w:bottom w:val="nil"/>
              <w:right w:val="nil"/>
            </w:tcBorders>
            <w:shd w:val="clear" w:color="auto" w:fill="auto"/>
            <w:noWrap/>
            <w:vAlign w:val="bottom"/>
          </w:tcPr>
          <w:p w14:paraId="714391C1" w14:textId="77777777" w:rsidR="005D2045" w:rsidRPr="00A93233" w:rsidRDefault="005D2045" w:rsidP="003539CE">
            <w:pPr>
              <w:rPr>
                <w:rFonts w:cs="Arial"/>
                <w:color w:val="000000"/>
                <w:sz w:val="20"/>
                <w:szCs w:val="20"/>
              </w:rPr>
            </w:pPr>
            <w:r w:rsidRPr="00A93233">
              <w:rPr>
                <w:rFonts w:cs="Arial"/>
                <w:color w:val="000000"/>
                <w:sz w:val="20"/>
                <w:szCs w:val="20"/>
              </w:rPr>
              <w:t>WBL</w:t>
            </w:r>
          </w:p>
        </w:tc>
        <w:tc>
          <w:tcPr>
            <w:tcW w:w="7020" w:type="dxa"/>
            <w:tcBorders>
              <w:top w:val="nil"/>
              <w:left w:val="nil"/>
              <w:bottom w:val="nil"/>
              <w:right w:val="nil"/>
            </w:tcBorders>
            <w:shd w:val="clear" w:color="auto" w:fill="auto"/>
            <w:noWrap/>
            <w:vAlign w:val="bottom"/>
          </w:tcPr>
          <w:p w14:paraId="483B9FE9" w14:textId="77777777" w:rsidR="005D2045" w:rsidRPr="00A93233" w:rsidRDefault="005D2045" w:rsidP="003539CE">
            <w:pPr>
              <w:rPr>
                <w:rFonts w:cs="Arial"/>
                <w:color w:val="000000"/>
                <w:sz w:val="20"/>
                <w:szCs w:val="20"/>
              </w:rPr>
            </w:pPr>
            <w:r w:rsidRPr="00A93233">
              <w:rPr>
                <w:rFonts w:cs="Arial"/>
                <w:color w:val="000000"/>
                <w:sz w:val="20"/>
                <w:szCs w:val="20"/>
              </w:rPr>
              <w:t>Work-based Learning</w:t>
            </w:r>
          </w:p>
        </w:tc>
      </w:tr>
      <w:tr w:rsidR="005D2045" w:rsidRPr="00A93233" w14:paraId="48E26993" w14:textId="77777777" w:rsidTr="003539CE">
        <w:trPr>
          <w:trHeight w:val="375"/>
        </w:trPr>
        <w:tc>
          <w:tcPr>
            <w:tcW w:w="1545" w:type="dxa"/>
            <w:tcBorders>
              <w:top w:val="nil"/>
              <w:left w:val="nil"/>
              <w:bottom w:val="nil"/>
              <w:right w:val="nil"/>
            </w:tcBorders>
            <w:shd w:val="clear" w:color="auto" w:fill="auto"/>
            <w:noWrap/>
            <w:vAlign w:val="bottom"/>
          </w:tcPr>
          <w:p w14:paraId="6D7700B8" w14:textId="77777777" w:rsidR="005D2045" w:rsidRPr="00A93233" w:rsidRDefault="005D2045" w:rsidP="003539CE">
            <w:pPr>
              <w:rPr>
                <w:rFonts w:cs="Arial"/>
                <w:color w:val="000000"/>
                <w:sz w:val="20"/>
                <w:szCs w:val="20"/>
              </w:rPr>
            </w:pPr>
            <w:r w:rsidRPr="00A93233">
              <w:rPr>
                <w:rFonts w:cs="Arial"/>
                <w:color w:val="000000"/>
                <w:sz w:val="20"/>
                <w:szCs w:val="20"/>
              </w:rPr>
              <w:t>YPO</w:t>
            </w:r>
          </w:p>
        </w:tc>
        <w:tc>
          <w:tcPr>
            <w:tcW w:w="7020" w:type="dxa"/>
            <w:tcBorders>
              <w:top w:val="nil"/>
              <w:left w:val="nil"/>
              <w:bottom w:val="nil"/>
              <w:right w:val="nil"/>
            </w:tcBorders>
            <w:shd w:val="clear" w:color="auto" w:fill="auto"/>
            <w:noWrap/>
            <w:vAlign w:val="bottom"/>
          </w:tcPr>
          <w:p w14:paraId="09637DEC" w14:textId="77777777" w:rsidR="005D2045" w:rsidRPr="00A93233" w:rsidRDefault="005D2045" w:rsidP="003539CE">
            <w:pPr>
              <w:rPr>
                <w:rFonts w:cs="Arial"/>
                <w:color w:val="000000"/>
                <w:sz w:val="20"/>
                <w:szCs w:val="20"/>
              </w:rPr>
            </w:pPr>
            <w:r w:rsidRPr="00A93233">
              <w:rPr>
                <w:rFonts w:cs="Arial"/>
                <w:color w:val="000000"/>
                <w:sz w:val="20"/>
                <w:szCs w:val="20"/>
              </w:rPr>
              <w:t>Yearly Plan of Operation</w:t>
            </w:r>
          </w:p>
        </w:tc>
      </w:tr>
    </w:tbl>
    <w:p w14:paraId="4670375A" w14:textId="77777777" w:rsidR="00807B19" w:rsidRPr="00A93233" w:rsidRDefault="00807B19" w:rsidP="00AB09A0">
      <w:pPr>
        <w:pStyle w:val="Heading1"/>
        <w:numPr>
          <w:ilvl w:val="0"/>
          <w:numId w:val="1"/>
        </w:numPr>
      </w:pPr>
      <w:r w:rsidRPr="00A93233">
        <w:br w:type="page"/>
      </w:r>
    </w:p>
    <w:p w14:paraId="0D017CE0" w14:textId="2742290F" w:rsidR="00520522" w:rsidRPr="00A93233" w:rsidRDefault="00A973EF" w:rsidP="00AB09A0">
      <w:pPr>
        <w:pStyle w:val="Heading1"/>
        <w:numPr>
          <w:ilvl w:val="0"/>
          <w:numId w:val="0"/>
        </w:numPr>
        <w:ind w:left="360" w:hanging="360"/>
        <w:rPr>
          <w:rStyle w:val="Strong"/>
          <w:b/>
          <w:bCs/>
          <w:sz w:val="22"/>
        </w:rPr>
      </w:pPr>
      <w:bookmarkStart w:id="2" w:name="_Toc66030400"/>
      <w:r w:rsidRPr="00A93233">
        <w:lastRenderedPageBreak/>
        <w:t>Basic Information</w:t>
      </w:r>
      <w:bookmarkStart w:id="3" w:name="_Toc411426303"/>
      <w:bookmarkEnd w:id="0"/>
      <w:bookmarkEnd w:id="1"/>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0"/>
        <w:gridCol w:w="4738"/>
      </w:tblGrid>
      <w:tr w:rsidR="00520522" w:rsidRPr="00A93233" w14:paraId="749D63E9" w14:textId="77777777" w:rsidTr="00BB0FF5">
        <w:tc>
          <w:tcPr>
            <w:tcW w:w="4603" w:type="dxa"/>
          </w:tcPr>
          <w:p w14:paraId="0D20525A" w14:textId="77777777" w:rsidR="00520522" w:rsidRPr="00A93233" w:rsidRDefault="00520522" w:rsidP="00B578FE">
            <w:pPr>
              <w:rPr>
                <w:rFonts w:cs="Arial"/>
                <w:sz w:val="20"/>
              </w:rPr>
            </w:pPr>
            <w:r w:rsidRPr="00A93233">
              <w:rPr>
                <w:rFonts w:eastAsia="Times New Roman" w:cs="Arial"/>
                <w:sz w:val="20"/>
                <w:lang w:eastAsia="de-CH"/>
              </w:rPr>
              <w:t>Country: Kosovo</w:t>
            </w:r>
          </w:p>
        </w:tc>
        <w:tc>
          <w:tcPr>
            <w:tcW w:w="5045" w:type="dxa"/>
            <w:vMerge w:val="restart"/>
          </w:tcPr>
          <w:p w14:paraId="320B3FDA" w14:textId="3F0A236A" w:rsidR="00520522" w:rsidRPr="00A93233" w:rsidRDefault="00520522" w:rsidP="00C742DE">
            <w:pPr>
              <w:jc w:val="left"/>
              <w:rPr>
                <w:rFonts w:cs="Arial"/>
                <w:sz w:val="20"/>
              </w:rPr>
            </w:pPr>
            <w:r w:rsidRPr="00A93233">
              <w:rPr>
                <w:rFonts w:cs="Arial"/>
                <w:sz w:val="20"/>
                <w:szCs w:val="22"/>
              </w:rPr>
              <w:t xml:space="preserve">Name of project: </w:t>
            </w:r>
            <w:r w:rsidRPr="00A93233">
              <w:rPr>
                <w:rFonts w:cs="Arial"/>
                <w:sz w:val="20"/>
                <w:szCs w:val="22"/>
              </w:rPr>
              <w:br/>
              <w:t>Enhancing Youth Employment (EYE)</w:t>
            </w:r>
          </w:p>
        </w:tc>
      </w:tr>
      <w:tr w:rsidR="00520522" w:rsidRPr="00A93233" w14:paraId="0C8FF07F" w14:textId="77777777" w:rsidTr="00BB0FF5">
        <w:tc>
          <w:tcPr>
            <w:tcW w:w="4603" w:type="dxa"/>
          </w:tcPr>
          <w:p w14:paraId="550EDA0E" w14:textId="77777777" w:rsidR="00520522" w:rsidRPr="00A93233" w:rsidRDefault="00520522" w:rsidP="00BB0FF5">
            <w:pPr>
              <w:rPr>
                <w:rFonts w:eastAsia="Times New Roman" w:cs="Arial"/>
                <w:sz w:val="20"/>
                <w:szCs w:val="22"/>
                <w:lang w:eastAsia="de-CH"/>
              </w:rPr>
            </w:pPr>
            <w:r w:rsidRPr="00A93233">
              <w:rPr>
                <w:rFonts w:eastAsia="Times New Roman" w:cs="Arial"/>
                <w:sz w:val="20"/>
                <w:szCs w:val="22"/>
                <w:lang w:eastAsia="de-CH"/>
              </w:rPr>
              <w:t>SDC No SAP: 7F-06875.01</w:t>
            </w:r>
          </w:p>
        </w:tc>
        <w:tc>
          <w:tcPr>
            <w:tcW w:w="5045" w:type="dxa"/>
            <w:vMerge/>
          </w:tcPr>
          <w:p w14:paraId="35D02108" w14:textId="77777777" w:rsidR="00520522" w:rsidRPr="00A93233" w:rsidRDefault="00520522" w:rsidP="00BB0FF5">
            <w:pPr>
              <w:rPr>
                <w:rFonts w:cs="Arial"/>
                <w:sz w:val="20"/>
              </w:rPr>
            </w:pPr>
          </w:p>
        </w:tc>
      </w:tr>
      <w:tr w:rsidR="00520522" w:rsidRPr="00A93233" w14:paraId="41921000" w14:textId="77777777" w:rsidTr="00BB0FF5">
        <w:tc>
          <w:tcPr>
            <w:tcW w:w="4603" w:type="dxa"/>
          </w:tcPr>
          <w:p w14:paraId="090A01A5" w14:textId="77777777" w:rsidR="00520522" w:rsidRPr="00A93233" w:rsidRDefault="00520522" w:rsidP="00BB0FF5">
            <w:pPr>
              <w:rPr>
                <w:rFonts w:eastAsia="Times New Roman" w:cs="Arial"/>
                <w:sz w:val="20"/>
                <w:szCs w:val="22"/>
                <w:lang w:eastAsia="de-CH"/>
              </w:rPr>
            </w:pPr>
            <w:r w:rsidRPr="00A93233">
              <w:rPr>
                <w:rFonts w:eastAsia="Times New Roman" w:cs="Arial"/>
                <w:sz w:val="20"/>
                <w:szCs w:val="22"/>
                <w:lang w:eastAsia="de-CH"/>
              </w:rPr>
              <w:t>Domain of Cooperation Strategy: ENE</w:t>
            </w:r>
          </w:p>
        </w:tc>
        <w:tc>
          <w:tcPr>
            <w:tcW w:w="5045" w:type="dxa"/>
            <w:vMerge/>
          </w:tcPr>
          <w:p w14:paraId="5FEDD1AF" w14:textId="77777777" w:rsidR="00520522" w:rsidRPr="00A93233" w:rsidRDefault="00520522" w:rsidP="00BB0FF5">
            <w:pPr>
              <w:rPr>
                <w:rFonts w:cs="Arial"/>
                <w:sz w:val="20"/>
              </w:rPr>
            </w:pPr>
          </w:p>
        </w:tc>
      </w:tr>
    </w:tbl>
    <w:p w14:paraId="1B7C9948"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6"/>
        <w:gridCol w:w="6272"/>
      </w:tblGrid>
      <w:tr w:rsidR="00520522" w:rsidRPr="00A93233" w14:paraId="7BA047FC" w14:textId="77777777" w:rsidTr="00BB0FF5">
        <w:tc>
          <w:tcPr>
            <w:tcW w:w="2943" w:type="dxa"/>
          </w:tcPr>
          <w:p w14:paraId="16112B5C" w14:textId="77777777" w:rsidR="00520522" w:rsidRPr="00A93233" w:rsidRDefault="00520522" w:rsidP="00BB0FF5">
            <w:pPr>
              <w:rPr>
                <w:rFonts w:cs="Arial"/>
                <w:sz w:val="20"/>
              </w:rPr>
            </w:pPr>
            <w:r w:rsidRPr="00A93233">
              <w:rPr>
                <w:rFonts w:cs="Arial"/>
                <w:sz w:val="20"/>
                <w:szCs w:val="22"/>
              </w:rPr>
              <w:t>Goal</w:t>
            </w:r>
          </w:p>
        </w:tc>
        <w:tc>
          <w:tcPr>
            <w:tcW w:w="6705" w:type="dxa"/>
          </w:tcPr>
          <w:p w14:paraId="2BB937D9" w14:textId="0BF1107F"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 xml:space="preserve">A dynamic and socially inclusive </w:t>
            </w:r>
            <w:r w:rsidR="002553D9" w:rsidRPr="00A93233">
              <w:rPr>
                <w:rFonts w:eastAsia="Times New Roman" w:cs="Arial"/>
                <w:sz w:val="20"/>
                <w:szCs w:val="22"/>
                <w:lang w:eastAsia="de-CH"/>
              </w:rPr>
              <w:t>labour</w:t>
            </w:r>
            <w:r w:rsidRPr="00A93233">
              <w:rPr>
                <w:rFonts w:eastAsia="Times New Roman" w:cs="Arial"/>
                <w:sz w:val="20"/>
                <w:szCs w:val="22"/>
                <w:lang w:eastAsia="de-CH"/>
              </w:rPr>
              <w:t xml:space="preserve"> market provides more and decent jobs including self-employment for young people in Kosovo</w:t>
            </w:r>
          </w:p>
        </w:tc>
      </w:tr>
      <w:tr w:rsidR="00520522" w:rsidRPr="00A93233" w14:paraId="43D6F446" w14:textId="77777777" w:rsidTr="00BB0FF5">
        <w:tc>
          <w:tcPr>
            <w:tcW w:w="2943" w:type="dxa"/>
          </w:tcPr>
          <w:p w14:paraId="4EF68BAD" w14:textId="77777777"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Outcomes (OC)</w:t>
            </w:r>
          </w:p>
          <w:p w14:paraId="635952DF" w14:textId="77777777"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(Project Objective, Purpose)</w:t>
            </w:r>
          </w:p>
        </w:tc>
        <w:tc>
          <w:tcPr>
            <w:tcW w:w="6705" w:type="dxa"/>
          </w:tcPr>
          <w:p w14:paraId="74CD2BD8" w14:textId="77777777"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OC 1: Young women and men use acquired skills and increase their employability through a more market-oriented training system</w:t>
            </w:r>
          </w:p>
          <w:p w14:paraId="7E1800D1" w14:textId="77777777"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OC 2: Young women and men make informed career choices and gain more employment and income opportunities through an improved job mediation system</w:t>
            </w:r>
          </w:p>
          <w:p w14:paraId="79E43BCC" w14:textId="77777777" w:rsidR="00520522" w:rsidRPr="00A93233" w:rsidRDefault="00520522" w:rsidP="00BB0FF5">
            <w:pPr>
              <w:spacing w:before="60" w:after="60"/>
              <w:rPr>
                <w:rFonts w:eastAsia="Times New Roman" w:cs="Arial"/>
                <w:sz w:val="20"/>
                <w:lang w:eastAsia="de-CH"/>
              </w:rPr>
            </w:pPr>
            <w:r w:rsidRPr="00A93233">
              <w:rPr>
                <w:rFonts w:eastAsia="Times New Roman" w:cs="Arial"/>
                <w:sz w:val="20"/>
                <w:szCs w:val="22"/>
                <w:lang w:eastAsia="de-CH"/>
              </w:rPr>
              <w:t>OC 3: Businesses and social enterprises in targeted economic sectors increase their revenues, investment and create new jobs</w:t>
            </w:r>
          </w:p>
        </w:tc>
      </w:tr>
    </w:tbl>
    <w:p w14:paraId="28660250"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1"/>
        <w:gridCol w:w="4737"/>
      </w:tblGrid>
      <w:tr w:rsidR="00520522" w:rsidRPr="00A93233" w14:paraId="7A053AFA" w14:textId="77777777" w:rsidTr="00BB0FF5">
        <w:tc>
          <w:tcPr>
            <w:tcW w:w="4603" w:type="dxa"/>
          </w:tcPr>
          <w:p w14:paraId="6C738B94" w14:textId="77777777" w:rsidR="00520522" w:rsidRPr="00A93233" w:rsidRDefault="00520522" w:rsidP="00BB0FF5">
            <w:pPr>
              <w:rPr>
                <w:rFonts w:cs="Arial"/>
                <w:sz w:val="20"/>
              </w:rPr>
            </w:pPr>
            <w:r w:rsidRPr="00A93233">
              <w:rPr>
                <w:rFonts w:cs="Arial"/>
                <w:sz w:val="20"/>
                <w:szCs w:val="22"/>
              </w:rPr>
              <w:t>Project phase duration:</w:t>
            </w:r>
          </w:p>
          <w:p w14:paraId="27BEA8C6" w14:textId="77777777" w:rsidR="00520522" w:rsidRPr="00A93233" w:rsidRDefault="00520522" w:rsidP="00BB0FF5">
            <w:pPr>
              <w:rPr>
                <w:rFonts w:cs="Arial"/>
                <w:sz w:val="20"/>
              </w:rPr>
            </w:pPr>
            <w:r w:rsidRPr="00A93233">
              <w:rPr>
                <w:rFonts w:cs="Arial"/>
                <w:sz w:val="20"/>
                <w:szCs w:val="22"/>
              </w:rPr>
              <w:t>01.01.2017 – 31.12.2020</w:t>
            </w:r>
          </w:p>
        </w:tc>
        <w:tc>
          <w:tcPr>
            <w:tcW w:w="5045" w:type="dxa"/>
          </w:tcPr>
          <w:p w14:paraId="585D7F15" w14:textId="77777777" w:rsidR="00520522" w:rsidRPr="00A93233" w:rsidRDefault="00520522" w:rsidP="00BB0FF5">
            <w:pPr>
              <w:rPr>
                <w:rFonts w:cs="Arial"/>
                <w:sz w:val="20"/>
              </w:rPr>
            </w:pPr>
            <w:r w:rsidRPr="00A93233">
              <w:rPr>
                <w:rFonts w:cs="Arial"/>
                <w:sz w:val="20"/>
                <w:szCs w:val="22"/>
              </w:rPr>
              <w:t>Reporting period:</w:t>
            </w:r>
          </w:p>
          <w:p w14:paraId="15E12997" w14:textId="2FCBF1DF" w:rsidR="00520522" w:rsidRPr="00A93233" w:rsidRDefault="005E697B" w:rsidP="000B3384">
            <w:pPr>
              <w:rPr>
                <w:rFonts w:cs="Arial"/>
                <w:sz w:val="20"/>
              </w:rPr>
            </w:pPr>
            <w:r>
              <w:rPr>
                <w:rFonts w:cs="Arial"/>
                <w:sz w:val="20"/>
                <w:szCs w:val="22"/>
              </w:rPr>
              <w:t>07.01</w:t>
            </w:r>
            <w:r w:rsidR="009B1A78" w:rsidRPr="00A93233">
              <w:rPr>
                <w:rFonts w:cs="Arial"/>
                <w:sz w:val="20"/>
                <w:szCs w:val="22"/>
              </w:rPr>
              <w:t>.</w:t>
            </w:r>
            <w:r w:rsidR="000B3384">
              <w:rPr>
                <w:rFonts w:cs="Arial"/>
                <w:sz w:val="20"/>
                <w:szCs w:val="22"/>
              </w:rPr>
              <w:t>2020</w:t>
            </w:r>
            <w:r w:rsidR="004A26B0" w:rsidRPr="00A93233">
              <w:rPr>
                <w:rFonts w:cs="Arial"/>
                <w:sz w:val="20"/>
                <w:szCs w:val="22"/>
              </w:rPr>
              <w:t xml:space="preserve"> </w:t>
            </w:r>
            <w:r w:rsidR="009B1A78" w:rsidRPr="00A93233">
              <w:rPr>
                <w:rFonts w:cs="Arial"/>
                <w:sz w:val="20"/>
                <w:szCs w:val="22"/>
              </w:rPr>
              <w:t xml:space="preserve">– </w:t>
            </w:r>
            <w:r>
              <w:rPr>
                <w:rFonts w:cs="Arial"/>
                <w:sz w:val="20"/>
                <w:szCs w:val="22"/>
              </w:rPr>
              <w:t>31.12</w:t>
            </w:r>
            <w:r w:rsidR="00520522" w:rsidRPr="00A93233">
              <w:rPr>
                <w:rFonts w:cs="Arial"/>
                <w:sz w:val="20"/>
                <w:szCs w:val="22"/>
              </w:rPr>
              <w:t>.2</w:t>
            </w:r>
            <w:r w:rsidR="000B3384">
              <w:rPr>
                <w:rFonts w:cs="Arial"/>
                <w:sz w:val="20"/>
                <w:szCs w:val="22"/>
              </w:rPr>
              <w:t>020</w:t>
            </w:r>
          </w:p>
        </w:tc>
      </w:tr>
    </w:tbl>
    <w:p w14:paraId="35B480B5"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7"/>
        <w:gridCol w:w="1681"/>
        <w:gridCol w:w="2830"/>
        <w:gridCol w:w="1737"/>
      </w:tblGrid>
      <w:tr w:rsidR="00520522" w:rsidRPr="00A93233" w14:paraId="154ECB48" w14:textId="77777777" w:rsidTr="00B578FE">
        <w:tc>
          <w:tcPr>
            <w:tcW w:w="2747" w:type="dxa"/>
            <w:tcBorders>
              <w:right w:val="nil"/>
            </w:tcBorders>
            <w:shd w:val="clear" w:color="auto" w:fill="auto"/>
          </w:tcPr>
          <w:p w14:paraId="68BA6B34" w14:textId="77777777" w:rsidR="00520522" w:rsidRPr="00A93233" w:rsidRDefault="00520522" w:rsidP="00BB0FF5">
            <w:pPr>
              <w:spacing w:after="120"/>
              <w:rPr>
                <w:rFonts w:cs="Arial"/>
                <w:sz w:val="20"/>
              </w:rPr>
            </w:pPr>
            <w:r w:rsidRPr="00A93233">
              <w:rPr>
                <w:rFonts w:cs="Arial"/>
                <w:sz w:val="20"/>
                <w:szCs w:val="22"/>
              </w:rPr>
              <w:t>Budget in phase (CHF)</w:t>
            </w:r>
          </w:p>
          <w:p w14:paraId="52AFA6B8" w14:textId="1D1BBA2C" w:rsidR="00520522" w:rsidRPr="00A93233" w:rsidRDefault="00520522" w:rsidP="00137CA3">
            <w:pPr>
              <w:spacing w:after="120"/>
              <w:rPr>
                <w:rFonts w:cs="Arial"/>
                <w:sz w:val="20"/>
              </w:rPr>
            </w:pPr>
            <w:r w:rsidRPr="00A93233">
              <w:rPr>
                <w:rFonts w:cs="Arial"/>
                <w:sz w:val="20"/>
                <w:szCs w:val="22"/>
              </w:rPr>
              <w:t>Spent in phase (CHF)</w:t>
            </w:r>
          </w:p>
        </w:tc>
        <w:tc>
          <w:tcPr>
            <w:tcW w:w="1681" w:type="dxa"/>
            <w:tcBorders>
              <w:left w:val="nil"/>
            </w:tcBorders>
            <w:shd w:val="clear" w:color="auto" w:fill="auto"/>
          </w:tcPr>
          <w:p w14:paraId="379BD236" w14:textId="5B5E5029" w:rsidR="00520522" w:rsidRPr="00A93233" w:rsidRDefault="00520522" w:rsidP="00BB0FF5">
            <w:pPr>
              <w:spacing w:after="120"/>
              <w:rPr>
                <w:rFonts w:cs="Arial"/>
                <w:sz w:val="20"/>
              </w:rPr>
            </w:pPr>
            <w:r w:rsidRPr="00A93233">
              <w:rPr>
                <w:rFonts w:cs="Arial"/>
                <w:sz w:val="20"/>
                <w:szCs w:val="22"/>
              </w:rPr>
              <w:t>7,</w:t>
            </w:r>
            <w:r w:rsidR="00A7617E" w:rsidRPr="00A93233">
              <w:rPr>
                <w:rFonts w:cs="Arial"/>
                <w:sz w:val="20"/>
                <w:szCs w:val="22"/>
              </w:rPr>
              <w:t>417,730</w:t>
            </w:r>
          </w:p>
          <w:p w14:paraId="6FDC34A3" w14:textId="664C8652" w:rsidR="00520522" w:rsidRPr="00A93233" w:rsidRDefault="00621322" w:rsidP="00695B1C">
            <w:pPr>
              <w:spacing w:after="120"/>
              <w:rPr>
                <w:rFonts w:cs="Arial"/>
                <w:sz w:val="20"/>
              </w:rPr>
            </w:pPr>
            <w:r>
              <w:rPr>
                <w:rFonts w:cs="Arial"/>
                <w:sz w:val="20"/>
                <w:szCs w:val="22"/>
              </w:rPr>
              <w:t>7,250,549</w:t>
            </w:r>
          </w:p>
        </w:tc>
        <w:tc>
          <w:tcPr>
            <w:tcW w:w="2830" w:type="dxa"/>
            <w:tcBorders>
              <w:right w:val="nil"/>
            </w:tcBorders>
            <w:shd w:val="clear" w:color="auto" w:fill="auto"/>
          </w:tcPr>
          <w:p w14:paraId="6DDC34F1" w14:textId="29C22FD8" w:rsidR="00E445A4" w:rsidRPr="00621322" w:rsidRDefault="00520522" w:rsidP="00BB0FF5">
            <w:pPr>
              <w:spacing w:after="120"/>
              <w:rPr>
                <w:rFonts w:cs="Arial"/>
                <w:sz w:val="20"/>
              </w:rPr>
            </w:pPr>
            <w:r w:rsidRPr="00621322">
              <w:rPr>
                <w:rFonts w:cs="Arial"/>
                <w:sz w:val="20"/>
                <w:szCs w:val="22"/>
              </w:rPr>
              <w:t xml:space="preserve">Budget in </w:t>
            </w:r>
            <w:r w:rsidR="005B57A4" w:rsidRPr="00621322">
              <w:rPr>
                <w:rFonts w:cs="Arial"/>
                <w:sz w:val="20"/>
                <w:szCs w:val="22"/>
              </w:rPr>
              <w:t>2020</w:t>
            </w:r>
            <w:r w:rsidRPr="00621322">
              <w:rPr>
                <w:rFonts w:cs="Arial"/>
                <w:sz w:val="20"/>
                <w:szCs w:val="22"/>
              </w:rPr>
              <w:t xml:space="preserve"> (CHF)</w:t>
            </w:r>
          </w:p>
          <w:p w14:paraId="33E7F8C3" w14:textId="140B4EC8" w:rsidR="00E445A4" w:rsidRPr="00621322" w:rsidRDefault="009B1A78" w:rsidP="00E445A4">
            <w:pPr>
              <w:rPr>
                <w:rFonts w:cs="Arial"/>
                <w:sz w:val="20"/>
                <w:szCs w:val="22"/>
              </w:rPr>
            </w:pPr>
            <w:r w:rsidRPr="00621322">
              <w:rPr>
                <w:rFonts w:cs="Arial"/>
                <w:sz w:val="20"/>
                <w:szCs w:val="22"/>
              </w:rPr>
              <w:t xml:space="preserve">Spent in </w:t>
            </w:r>
            <w:r w:rsidR="005B57A4" w:rsidRPr="00621322">
              <w:rPr>
                <w:rFonts w:cs="Arial"/>
                <w:sz w:val="20"/>
                <w:szCs w:val="22"/>
              </w:rPr>
              <w:t>2020</w:t>
            </w:r>
            <w:r w:rsidR="00E445A4" w:rsidRPr="00621322">
              <w:rPr>
                <w:rFonts w:cs="Arial"/>
                <w:sz w:val="20"/>
                <w:szCs w:val="22"/>
              </w:rPr>
              <w:t xml:space="preserve"> (CHF)</w:t>
            </w:r>
          </w:p>
          <w:p w14:paraId="653F2A61" w14:textId="77777777" w:rsidR="00520522" w:rsidRPr="00621322" w:rsidRDefault="00520522" w:rsidP="00E445A4">
            <w:pPr>
              <w:rPr>
                <w:rFonts w:cs="Arial"/>
                <w:sz w:val="20"/>
              </w:rPr>
            </w:pPr>
          </w:p>
        </w:tc>
        <w:tc>
          <w:tcPr>
            <w:tcW w:w="1737" w:type="dxa"/>
            <w:tcBorders>
              <w:left w:val="nil"/>
            </w:tcBorders>
            <w:shd w:val="clear" w:color="auto" w:fill="auto"/>
          </w:tcPr>
          <w:p w14:paraId="7BA7DDED" w14:textId="3E0AAE37" w:rsidR="00E445A4" w:rsidRPr="00621322" w:rsidRDefault="00621322" w:rsidP="00BB0FF5">
            <w:pPr>
              <w:spacing w:after="120"/>
              <w:rPr>
                <w:rFonts w:cs="Arial"/>
                <w:sz w:val="20"/>
              </w:rPr>
            </w:pPr>
            <w:r>
              <w:rPr>
                <w:rFonts w:cs="Arial"/>
                <w:bCs/>
                <w:color w:val="000000"/>
                <w:sz w:val="20"/>
                <w:szCs w:val="20"/>
              </w:rPr>
              <w:t xml:space="preserve">  </w:t>
            </w:r>
            <w:r w:rsidR="00A7617E" w:rsidRPr="00621322">
              <w:rPr>
                <w:rFonts w:cs="Arial"/>
                <w:bCs/>
                <w:color w:val="000000"/>
                <w:sz w:val="20"/>
                <w:szCs w:val="20"/>
              </w:rPr>
              <w:t>1,879,314</w:t>
            </w:r>
          </w:p>
          <w:p w14:paraId="71F9C02F" w14:textId="223557D4" w:rsidR="00E445A4" w:rsidRPr="00621322" w:rsidRDefault="00A7617E" w:rsidP="00695B1C">
            <w:pPr>
              <w:spacing w:after="120"/>
              <w:rPr>
                <w:rFonts w:cs="Arial"/>
                <w:sz w:val="20"/>
              </w:rPr>
            </w:pPr>
            <w:r w:rsidRPr="00621322">
              <w:rPr>
                <w:rFonts w:cs="Arial"/>
                <w:bCs/>
                <w:color w:val="000000"/>
                <w:sz w:val="20"/>
                <w:szCs w:val="20"/>
              </w:rPr>
              <w:t xml:space="preserve">   </w:t>
            </w:r>
            <w:r w:rsidR="00621322" w:rsidRPr="00621322">
              <w:rPr>
                <w:rFonts w:cs="Arial"/>
                <w:bCs/>
                <w:color w:val="000000"/>
                <w:sz w:val="20"/>
                <w:szCs w:val="20"/>
              </w:rPr>
              <w:t>1,712,134</w:t>
            </w:r>
          </w:p>
        </w:tc>
      </w:tr>
      <w:tr w:rsidR="00520522" w:rsidRPr="00A93233" w14:paraId="49C1727E" w14:textId="77777777" w:rsidTr="00B36E5A">
        <w:tc>
          <w:tcPr>
            <w:tcW w:w="8995" w:type="dxa"/>
            <w:gridSpan w:val="4"/>
          </w:tcPr>
          <w:p w14:paraId="0AD9348B" w14:textId="77777777" w:rsidR="009B1A78" w:rsidRPr="00A93233" w:rsidRDefault="00520522" w:rsidP="00B36E5A">
            <w:pPr>
              <w:jc w:val="left"/>
              <w:rPr>
                <w:rFonts w:cs="Arial"/>
                <w:sz w:val="20"/>
              </w:rPr>
            </w:pPr>
            <w:r w:rsidRPr="00A93233">
              <w:rPr>
                <w:rFonts w:cs="Arial"/>
                <w:sz w:val="20"/>
                <w:szCs w:val="22"/>
              </w:rPr>
              <w:t>Information on contributions of partners and/or other donors (calculated in CHF):</w:t>
            </w:r>
            <w:r w:rsidR="009B1A78" w:rsidRPr="00A93233">
              <w:rPr>
                <w:rFonts w:cs="Arial"/>
                <w:sz w:val="20"/>
                <w:szCs w:val="22"/>
              </w:rPr>
              <w:t xml:space="preserve">   0</w:t>
            </w:r>
            <w:r w:rsidR="009B1A78" w:rsidRPr="00A93233">
              <w:rPr>
                <w:rFonts w:cs="Arial"/>
                <w:sz w:val="20"/>
                <w:szCs w:val="22"/>
              </w:rPr>
              <w:br/>
            </w:r>
          </w:p>
        </w:tc>
      </w:tr>
    </w:tbl>
    <w:p w14:paraId="1D5215E1"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7"/>
        <w:gridCol w:w="2266"/>
        <w:gridCol w:w="2088"/>
        <w:gridCol w:w="2607"/>
      </w:tblGrid>
      <w:tr w:rsidR="00520522" w:rsidRPr="00A93233" w14:paraId="67B96341" w14:textId="77777777" w:rsidTr="00BB0FF5">
        <w:tc>
          <w:tcPr>
            <w:tcW w:w="4603" w:type="dxa"/>
            <w:gridSpan w:val="2"/>
            <w:tcBorders>
              <w:bottom w:val="single" w:sz="4" w:space="0" w:color="000000"/>
            </w:tcBorders>
          </w:tcPr>
          <w:p w14:paraId="711E24DD" w14:textId="77777777" w:rsidR="00520522" w:rsidRPr="00A93233" w:rsidRDefault="00520522" w:rsidP="00BB0FF5">
            <w:pPr>
              <w:rPr>
                <w:rFonts w:cs="Arial"/>
                <w:sz w:val="20"/>
              </w:rPr>
            </w:pPr>
            <w:r w:rsidRPr="00A93233">
              <w:rPr>
                <w:rFonts w:cs="Arial"/>
                <w:sz w:val="20"/>
                <w:szCs w:val="22"/>
              </w:rPr>
              <w:t>Implementing organisations:</w:t>
            </w:r>
          </w:p>
        </w:tc>
        <w:tc>
          <w:tcPr>
            <w:tcW w:w="5045" w:type="dxa"/>
            <w:gridSpan w:val="2"/>
            <w:tcBorders>
              <w:bottom w:val="single" w:sz="4" w:space="0" w:color="000000"/>
            </w:tcBorders>
          </w:tcPr>
          <w:p w14:paraId="2C79211B" w14:textId="77777777" w:rsidR="00520522" w:rsidRPr="00A93233" w:rsidRDefault="00520522" w:rsidP="00BB0FF5">
            <w:pPr>
              <w:spacing w:after="120"/>
              <w:rPr>
                <w:rFonts w:cs="Arial"/>
                <w:sz w:val="20"/>
              </w:rPr>
            </w:pPr>
            <w:r w:rsidRPr="00A93233">
              <w:rPr>
                <w:rFonts w:cs="Arial"/>
                <w:sz w:val="20"/>
                <w:szCs w:val="22"/>
              </w:rPr>
              <w:t>HELVETAS Swiss Intercooperation (lead partner)</w:t>
            </w:r>
          </w:p>
          <w:p w14:paraId="3DF7D529" w14:textId="77777777" w:rsidR="00520522" w:rsidRPr="00A93233" w:rsidRDefault="00520522" w:rsidP="00BB0FF5">
            <w:pPr>
              <w:spacing w:after="120"/>
              <w:rPr>
                <w:rFonts w:cs="Arial"/>
                <w:sz w:val="20"/>
              </w:rPr>
            </w:pPr>
            <w:r w:rsidRPr="00A93233">
              <w:rPr>
                <w:rFonts w:cs="Arial"/>
                <w:sz w:val="20"/>
                <w:szCs w:val="22"/>
              </w:rPr>
              <w:t>MDA - Management Development Associates</w:t>
            </w:r>
          </w:p>
        </w:tc>
      </w:tr>
      <w:tr w:rsidR="00520522" w:rsidRPr="00A93233" w14:paraId="1ED8CE88" w14:textId="77777777" w:rsidTr="00BB0FF5">
        <w:tc>
          <w:tcPr>
            <w:tcW w:w="2235" w:type="dxa"/>
            <w:tcBorders>
              <w:right w:val="nil"/>
            </w:tcBorders>
          </w:tcPr>
          <w:p w14:paraId="4E219AE4" w14:textId="77777777" w:rsidR="00520522" w:rsidRPr="00A93233" w:rsidRDefault="00520522" w:rsidP="00C742DE">
            <w:pPr>
              <w:jc w:val="left"/>
              <w:rPr>
                <w:rFonts w:cs="Arial"/>
                <w:sz w:val="20"/>
              </w:rPr>
            </w:pPr>
            <w:r w:rsidRPr="00A93233">
              <w:rPr>
                <w:rFonts w:cs="Arial"/>
                <w:sz w:val="20"/>
                <w:szCs w:val="22"/>
              </w:rPr>
              <w:t xml:space="preserve">Main national </w:t>
            </w:r>
            <w:r w:rsidRPr="00A93233">
              <w:rPr>
                <w:rFonts w:cs="Arial"/>
                <w:sz w:val="20"/>
                <w:szCs w:val="22"/>
              </w:rPr>
              <w:br/>
              <w:t xml:space="preserve">partners: </w:t>
            </w:r>
          </w:p>
        </w:tc>
        <w:tc>
          <w:tcPr>
            <w:tcW w:w="2368" w:type="dxa"/>
            <w:tcBorders>
              <w:left w:val="nil"/>
            </w:tcBorders>
          </w:tcPr>
          <w:p w14:paraId="7A3FF457" w14:textId="04F95906" w:rsidR="00520522" w:rsidRPr="00A93233" w:rsidRDefault="00520522" w:rsidP="00026C2C">
            <w:pPr>
              <w:spacing w:after="120"/>
              <w:jc w:val="left"/>
              <w:rPr>
                <w:rFonts w:cs="Arial"/>
                <w:sz w:val="20"/>
              </w:rPr>
            </w:pPr>
            <w:r w:rsidRPr="00A93233">
              <w:rPr>
                <w:rFonts w:cs="Arial"/>
                <w:sz w:val="20"/>
                <w:szCs w:val="22"/>
              </w:rPr>
              <w:t xml:space="preserve">Private Businesses, </w:t>
            </w:r>
            <w:r w:rsidR="00F10B98" w:rsidRPr="00A93233">
              <w:rPr>
                <w:rFonts w:cs="Arial"/>
                <w:sz w:val="20"/>
                <w:szCs w:val="22"/>
              </w:rPr>
              <w:t>Agency of Employment</w:t>
            </w:r>
            <w:r w:rsidRPr="00A93233">
              <w:rPr>
                <w:rFonts w:cs="Arial"/>
                <w:sz w:val="20"/>
                <w:szCs w:val="22"/>
              </w:rPr>
              <w:t xml:space="preserve">, MEST, Job Portals, VET schools, </w:t>
            </w:r>
            <w:r w:rsidR="00026C2C" w:rsidRPr="00A93233">
              <w:rPr>
                <w:rFonts w:cs="Arial"/>
                <w:sz w:val="20"/>
                <w:szCs w:val="22"/>
              </w:rPr>
              <w:t xml:space="preserve">non-formal </w:t>
            </w:r>
            <w:r w:rsidRPr="00A93233">
              <w:rPr>
                <w:rFonts w:cs="Arial"/>
                <w:sz w:val="20"/>
                <w:szCs w:val="22"/>
              </w:rPr>
              <w:t>raining Providers</w:t>
            </w:r>
            <w:r w:rsidR="00F10B98" w:rsidRPr="00A93233">
              <w:rPr>
                <w:rFonts w:cs="Arial"/>
                <w:sz w:val="20"/>
                <w:szCs w:val="22"/>
              </w:rPr>
              <w:t>, Business Associations</w:t>
            </w:r>
          </w:p>
        </w:tc>
        <w:tc>
          <w:tcPr>
            <w:tcW w:w="2168" w:type="dxa"/>
            <w:tcBorders>
              <w:right w:val="nil"/>
            </w:tcBorders>
          </w:tcPr>
          <w:p w14:paraId="028DB3CE" w14:textId="77777777" w:rsidR="00520522" w:rsidRPr="00A93233" w:rsidRDefault="00520522" w:rsidP="00914708">
            <w:pPr>
              <w:spacing w:after="120"/>
              <w:jc w:val="left"/>
              <w:rPr>
                <w:rFonts w:cs="Arial"/>
                <w:sz w:val="20"/>
              </w:rPr>
            </w:pPr>
            <w:r w:rsidRPr="00A93233">
              <w:rPr>
                <w:rFonts w:cs="Arial"/>
                <w:sz w:val="20"/>
                <w:szCs w:val="22"/>
              </w:rPr>
              <w:t>Main international partners:</w:t>
            </w:r>
          </w:p>
        </w:tc>
        <w:tc>
          <w:tcPr>
            <w:tcW w:w="2877" w:type="dxa"/>
            <w:tcBorders>
              <w:left w:val="nil"/>
            </w:tcBorders>
          </w:tcPr>
          <w:p w14:paraId="1137A59A" w14:textId="6679AF1A" w:rsidR="00520522" w:rsidRPr="00A93233" w:rsidRDefault="00520522" w:rsidP="00BB0FF5">
            <w:pPr>
              <w:rPr>
                <w:rFonts w:cs="Arial"/>
                <w:sz w:val="20"/>
              </w:rPr>
            </w:pPr>
          </w:p>
        </w:tc>
      </w:tr>
    </w:tbl>
    <w:p w14:paraId="7E77E9C1"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4"/>
        <w:gridCol w:w="2210"/>
        <w:gridCol w:w="2070"/>
        <w:gridCol w:w="893"/>
        <w:gridCol w:w="1791"/>
      </w:tblGrid>
      <w:tr w:rsidR="00520522" w:rsidRPr="00A93233" w14:paraId="3D25C5F3" w14:textId="77777777" w:rsidTr="00BB0FF5">
        <w:tc>
          <w:tcPr>
            <w:tcW w:w="2235" w:type="dxa"/>
            <w:tcBorders>
              <w:bottom w:val="single" w:sz="4" w:space="0" w:color="000000"/>
              <w:right w:val="nil"/>
            </w:tcBorders>
          </w:tcPr>
          <w:p w14:paraId="594F93B6" w14:textId="77777777" w:rsidR="00520522" w:rsidRPr="00A93233" w:rsidRDefault="00520522" w:rsidP="00BB0FF5">
            <w:pPr>
              <w:spacing w:after="120"/>
              <w:rPr>
                <w:rFonts w:cs="Arial"/>
                <w:sz w:val="20"/>
              </w:rPr>
            </w:pPr>
            <w:r w:rsidRPr="00A93233">
              <w:rPr>
                <w:rFonts w:cs="Arial"/>
                <w:sz w:val="20"/>
                <w:szCs w:val="22"/>
              </w:rPr>
              <w:t>Project Director</w:t>
            </w:r>
          </w:p>
          <w:p w14:paraId="5CE29E08" w14:textId="3908602E" w:rsidR="00520522" w:rsidRPr="00A93233" w:rsidRDefault="00520522" w:rsidP="00BB0FF5">
            <w:pPr>
              <w:spacing w:after="120"/>
              <w:rPr>
                <w:rFonts w:cs="Arial"/>
                <w:sz w:val="20"/>
              </w:rPr>
            </w:pPr>
            <w:r w:rsidRPr="00A93233">
              <w:rPr>
                <w:rFonts w:cs="Arial"/>
                <w:sz w:val="20"/>
                <w:szCs w:val="22"/>
              </w:rPr>
              <w:t>Project Manager</w:t>
            </w:r>
          </w:p>
        </w:tc>
        <w:tc>
          <w:tcPr>
            <w:tcW w:w="2368" w:type="dxa"/>
            <w:tcBorders>
              <w:left w:val="nil"/>
              <w:bottom w:val="single" w:sz="4" w:space="0" w:color="000000"/>
            </w:tcBorders>
          </w:tcPr>
          <w:p w14:paraId="7CD58ED7" w14:textId="7937BFB1" w:rsidR="00520522" w:rsidRPr="00A93233" w:rsidRDefault="005B57A4" w:rsidP="00BB0FF5">
            <w:pPr>
              <w:spacing w:after="120"/>
              <w:rPr>
                <w:rFonts w:cs="Arial"/>
                <w:sz w:val="20"/>
              </w:rPr>
            </w:pPr>
            <w:r w:rsidRPr="00A93233">
              <w:rPr>
                <w:rFonts w:cs="Arial"/>
                <w:sz w:val="20"/>
                <w:szCs w:val="22"/>
              </w:rPr>
              <w:t>Pieter Ypma</w:t>
            </w:r>
          </w:p>
          <w:p w14:paraId="27D5CA90" w14:textId="6B6FB00A" w:rsidR="00520522" w:rsidRPr="00A93233" w:rsidRDefault="004A26B0" w:rsidP="00BB0FF5">
            <w:pPr>
              <w:spacing w:after="120"/>
              <w:rPr>
                <w:rFonts w:cs="Arial"/>
                <w:sz w:val="20"/>
              </w:rPr>
            </w:pPr>
            <w:r w:rsidRPr="00A93233">
              <w:rPr>
                <w:rFonts w:cs="Arial"/>
                <w:sz w:val="20"/>
                <w:szCs w:val="22"/>
              </w:rPr>
              <w:t>Albina Berisha</w:t>
            </w:r>
          </w:p>
        </w:tc>
        <w:tc>
          <w:tcPr>
            <w:tcW w:w="2168" w:type="dxa"/>
            <w:tcBorders>
              <w:bottom w:val="single" w:sz="4" w:space="0" w:color="000000"/>
              <w:right w:val="nil"/>
            </w:tcBorders>
          </w:tcPr>
          <w:p w14:paraId="4FC8C4E9" w14:textId="77777777" w:rsidR="00520522" w:rsidRPr="00A93233" w:rsidRDefault="00520522" w:rsidP="00BB0FF5">
            <w:pPr>
              <w:spacing w:after="120"/>
              <w:rPr>
                <w:rFonts w:cs="Arial"/>
                <w:sz w:val="20"/>
              </w:rPr>
            </w:pPr>
            <w:r w:rsidRPr="00A93233">
              <w:rPr>
                <w:rFonts w:cs="Arial"/>
                <w:sz w:val="20"/>
                <w:szCs w:val="22"/>
              </w:rPr>
              <w:t>Number project staff</w:t>
            </w:r>
          </w:p>
        </w:tc>
        <w:tc>
          <w:tcPr>
            <w:tcW w:w="2877" w:type="dxa"/>
            <w:gridSpan w:val="2"/>
            <w:tcBorders>
              <w:left w:val="nil"/>
              <w:bottom w:val="single" w:sz="4" w:space="0" w:color="000000"/>
            </w:tcBorders>
          </w:tcPr>
          <w:p w14:paraId="64370D3D" w14:textId="77777777" w:rsidR="00520522" w:rsidRPr="00A93233" w:rsidRDefault="00520522" w:rsidP="00BB0FF5">
            <w:pPr>
              <w:spacing w:after="120"/>
              <w:rPr>
                <w:rFonts w:cs="Arial"/>
                <w:sz w:val="20"/>
              </w:rPr>
            </w:pPr>
            <w:r w:rsidRPr="00A93233">
              <w:rPr>
                <w:rFonts w:cs="Arial"/>
                <w:sz w:val="20"/>
                <w:szCs w:val="22"/>
              </w:rPr>
              <w:t>Expat: 1 (100%)</w:t>
            </w:r>
          </w:p>
          <w:p w14:paraId="2F03BAE6" w14:textId="77777777" w:rsidR="00520522" w:rsidRPr="00A93233" w:rsidRDefault="00520522" w:rsidP="00BB0FF5">
            <w:pPr>
              <w:spacing w:after="120"/>
              <w:rPr>
                <w:rFonts w:cs="Arial"/>
                <w:sz w:val="20"/>
              </w:rPr>
            </w:pPr>
            <w:r w:rsidRPr="00A93233">
              <w:rPr>
                <w:rFonts w:cs="Arial"/>
                <w:sz w:val="20"/>
                <w:szCs w:val="22"/>
              </w:rPr>
              <w:t>National: 13 (4 half-time)</w:t>
            </w:r>
          </w:p>
        </w:tc>
      </w:tr>
      <w:tr w:rsidR="00520522" w:rsidRPr="00A93233" w14:paraId="4A4C6E28" w14:textId="77777777" w:rsidTr="00BB0FF5">
        <w:tblPrEx>
          <w:tblLook w:val="04A0" w:firstRow="1" w:lastRow="0" w:firstColumn="1" w:lastColumn="0" w:noHBand="0" w:noVBand="1"/>
        </w:tblPrEx>
        <w:tc>
          <w:tcPr>
            <w:tcW w:w="4603" w:type="dxa"/>
            <w:gridSpan w:val="2"/>
          </w:tcPr>
          <w:p w14:paraId="6D27BE30" w14:textId="77777777" w:rsidR="00520522" w:rsidRPr="00A93233" w:rsidRDefault="00520522" w:rsidP="00BB0FF5">
            <w:pPr>
              <w:rPr>
                <w:rFonts w:cs="Arial"/>
                <w:sz w:val="20"/>
              </w:rPr>
            </w:pPr>
          </w:p>
          <w:p w14:paraId="28B81925" w14:textId="77777777" w:rsidR="00520522" w:rsidRPr="00A93233" w:rsidRDefault="00520522" w:rsidP="00BB0FF5">
            <w:pPr>
              <w:rPr>
                <w:rFonts w:cs="Arial"/>
                <w:sz w:val="20"/>
              </w:rPr>
            </w:pPr>
          </w:p>
        </w:tc>
        <w:tc>
          <w:tcPr>
            <w:tcW w:w="3160" w:type="dxa"/>
            <w:gridSpan w:val="2"/>
            <w:tcBorders>
              <w:right w:val="nil"/>
            </w:tcBorders>
          </w:tcPr>
          <w:p w14:paraId="39A974E3" w14:textId="77777777" w:rsidR="00520522" w:rsidRPr="00A93233" w:rsidRDefault="00520522" w:rsidP="00BB0FF5">
            <w:pPr>
              <w:spacing w:after="120"/>
              <w:ind w:right="-533"/>
              <w:rPr>
                <w:rFonts w:cs="Arial"/>
                <w:sz w:val="20"/>
              </w:rPr>
            </w:pPr>
            <w:r w:rsidRPr="00A93233">
              <w:rPr>
                <w:rFonts w:cs="Arial"/>
                <w:sz w:val="20"/>
                <w:szCs w:val="22"/>
              </w:rPr>
              <w:t>International consultants (days):</w:t>
            </w:r>
          </w:p>
          <w:p w14:paraId="34F5F724" w14:textId="77777777" w:rsidR="00520522" w:rsidRPr="00A93233" w:rsidRDefault="00520522" w:rsidP="00BB0FF5">
            <w:pPr>
              <w:spacing w:after="120"/>
              <w:ind w:right="-533"/>
              <w:rPr>
                <w:rFonts w:cs="Arial"/>
                <w:sz w:val="20"/>
              </w:rPr>
            </w:pPr>
            <w:r w:rsidRPr="00A93233">
              <w:rPr>
                <w:rFonts w:cs="Arial"/>
                <w:sz w:val="20"/>
                <w:szCs w:val="22"/>
              </w:rPr>
              <w:t>National consultants (days):</w:t>
            </w:r>
          </w:p>
          <w:p w14:paraId="5B16EF47" w14:textId="77777777" w:rsidR="00520522" w:rsidRPr="00A93233" w:rsidRDefault="00520522" w:rsidP="00BB0FF5">
            <w:pPr>
              <w:spacing w:after="120"/>
              <w:ind w:right="-533"/>
              <w:rPr>
                <w:rFonts w:cs="Arial"/>
                <w:sz w:val="20"/>
              </w:rPr>
            </w:pPr>
            <w:r w:rsidRPr="00A93233">
              <w:rPr>
                <w:rFonts w:cs="Arial"/>
                <w:sz w:val="20"/>
                <w:szCs w:val="22"/>
              </w:rPr>
              <w:t>MDA (days)</w:t>
            </w:r>
          </w:p>
        </w:tc>
        <w:tc>
          <w:tcPr>
            <w:tcW w:w="1885" w:type="dxa"/>
            <w:tcBorders>
              <w:left w:val="nil"/>
            </w:tcBorders>
          </w:tcPr>
          <w:p w14:paraId="19E65069" w14:textId="334B1588" w:rsidR="00520522" w:rsidRPr="00621322" w:rsidRDefault="001E3923" w:rsidP="00BB0FF5">
            <w:pPr>
              <w:spacing w:after="120"/>
              <w:ind w:left="459"/>
              <w:rPr>
                <w:rFonts w:cs="Arial"/>
                <w:sz w:val="20"/>
              </w:rPr>
            </w:pPr>
            <w:r w:rsidRPr="00621322">
              <w:rPr>
                <w:rFonts w:cs="Arial"/>
                <w:sz w:val="20"/>
                <w:szCs w:val="22"/>
              </w:rPr>
              <w:t>4</w:t>
            </w:r>
            <w:r w:rsidR="00621322" w:rsidRPr="00621322">
              <w:rPr>
                <w:rFonts w:cs="Arial"/>
                <w:sz w:val="20"/>
                <w:szCs w:val="22"/>
              </w:rPr>
              <w:t>1</w:t>
            </w:r>
          </w:p>
          <w:p w14:paraId="33A788EA" w14:textId="11DAF570" w:rsidR="00520522" w:rsidRPr="00621322" w:rsidRDefault="001E3923" w:rsidP="00BB0FF5">
            <w:pPr>
              <w:spacing w:after="120"/>
              <w:ind w:left="459"/>
              <w:rPr>
                <w:rFonts w:cs="Arial"/>
                <w:sz w:val="20"/>
              </w:rPr>
            </w:pPr>
            <w:r w:rsidRPr="00621322">
              <w:rPr>
                <w:rFonts w:cs="Arial"/>
                <w:sz w:val="20"/>
                <w:szCs w:val="22"/>
              </w:rPr>
              <w:t>0</w:t>
            </w:r>
          </w:p>
          <w:p w14:paraId="03DB4399" w14:textId="4D33867F" w:rsidR="00520522" w:rsidRPr="00A93233" w:rsidRDefault="00305381" w:rsidP="00BB0FF5">
            <w:pPr>
              <w:spacing w:after="120"/>
              <w:ind w:left="459"/>
              <w:rPr>
                <w:rFonts w:cs="Arial"/>
                <w:sz w:val="20"/>
                <w:szCs w:val="22"/>
              </w:rPr>
            </w:pPr>
            <w:r>
              <w:rPr>
                <w:rFonts w:cs="Arial"/>
                <w:sz w:val="20"/>
                <w:szCs w:val="22"/>
              </w:rPr>
              <w:t>130</w:t>
            </w:r>
          </w:p>
          <w:p w14:paraId="3D3C3866" w14:textId="5B847722" w:rsidR="00507374" w:rsidRPr="00A93233" w:rsidRDefault="00507374" w:rsidP="00BB0FF5">
            <w:pPr>
              <w:spacing w:after="120"/>
              <w:ind w:left="459"/>
              <w:rPr>
                <w:rFonts w:cs="Arial"/>
                <w:sz w:val="20"/>
              </w:rPr>
            </w:pPr>
          </w:p>
        </w:tc>
      </w:tr>
    </w:tbl>
    <w:p w14:paraId="11B4CA44" w14:textId="6EE7C8E0" w:rsidR="00C479A7" w:rsidRDefault="00F86151" w:rsidP="00AB09A0">
      <w:pPr>
        <w:pStyle w:val="Heading1"/>
      </w:pPr>
      <w:bookmarkStart w:id="4" w:name="_Toc32426134"/>
      <w:bookmarkStart w:id="5" w:name="_Toc32433869"/>
      <w:bookmarkStart w:id="6" w:name="_Toc32434313"/>
      <w:bookmarkStart w:id="7" w:name="_Toc32434346"/>
      <w:bookmarkStart w:id="8" w:name="_Toc66030401"/>
      <w:bookmarkStart w:id="9" w:name="_Toc411426304"/>
      <w:bookmarkStart w:id="10" w:name="_Toc367110143"/>
      <w:bookmarkEnd w:id="3"/>
      <w:bookmarkEnd w:id="4"/>
      <w:bookmarkEnd w:id="5"/>
      <w:bookmarkEnd w:id="6"/>
      <w:bookmarkEnd w:id="7"/>
      <w:r>
        <w:lastRenderedPageBreak/>
        <w:t>Executive Summary</w:t>
      </w:r>
      <w:bookmarkEnd w:id="8"/>
    </w:p>
    <w:p w14:paraId="2B609369" w14:textId="120291A4" w:rsidR="00F86151" w:rsidRDefault="00F86151" w:rsidP="00A70D5F">
      <w:pPr>
        <w:rPr>
          <w:rFonts w:eastAsia="Times New Roman"/>
          <w:color w:val="000000" w:themeColor="text1"/>
          <w:sz w:val="21"/>
          <w:szCs w:val="21"/>
          <w:lang w:eastAsia="de-CH"/>
        </w:rPr>
      </w:pPr>
      <w:r w:rsidRPr="00A93233">
        <w:rPr>
          <w:rFonts w:eastAsia="Times New Roman"/>
          <w:color w:val="000000" w:themeColor="text1"/>
          <w:sz w:val="21"/>
          <w:szCs w:val="21"/>
          <w:lang w:eastAsia="de-CH"/>
        </w:rPr>
        <w:t xml:space="preserve">The overall goal of EYE phase II </w:t>
      </w:r>
      <w:r>
        <w:rPr>
          <w:rFonts w:eastAsia="Times New Roman"/>
          <w:color w:val="000000" w:themeColor="text1"/>
          <w:sz w:val="21"/>
          <w:szCs w:val="21"/>
          <w:lang w:eastAsia="de-CH"/>
        </w:rPr>
        <w:t>was to develop</w:t>
      </w:r>
      <w:r w:rsidRPr="00A93233">
        <w:rPr>
          <w:rFonts w:eastAsia="Times New Roman"/>
          <w:color w:val="000000" w:themeColor="text1"/>
          <w:sz w:val="21"/>
          <w:szCs w:val="21"/>
          <w:lang w:eastAsia="de-CH"/>
        </w:rPr>
        <w:t xml:space="preserve"> </w:t>
      </w:r>
      <w:r w:rsidRPr="00A93233">
        <w:rPr>
          <w:rFonts w:eastAsia="Times New Roman"/>
          <w:b/>
          <w:i/>
          <w:color w:val="000000" w:themeColor="text1"/>
          <w:sz w:val="21"/>
          <w:szCs w:val="21"/>
          <w:lang w:eastAsia="de-CH"/>
        </w:rPr>
        <w:t>a dynamic and socially inclusive labo</w:t>
      </w:r>
      <w:r>
        <w:rPr>
          <w:rFonts w:eastAsia="Times New Roman"/>
          <w:b/>
          <w:i/>
          <w:color w:val="000000" w:themeColor="text1"/>
          <w:sz w:val="21"/>
          <w:szCs w:val="21"/>
          <w:lang w:eastAsia="de-CH"/>
        </w:rPr>
        <w:t>u</w:t>
      </w:r>
      <w:r w:rsidRPr="00A93233">
        <w:rPr>
          <w:rFonts w:eastAsia="Times New Roman"/>
          <w:b/>
          <w:i/>
          <w:color w:val="000000" w:themeColor="text1"/>
          <w:sz w:val="21"/>
          <w:szCs w:val="21"/>
          <w:lang w:eastAsia="de-CH"/>
        </w:rPr>
        <w:t xml:space="preserve">r market </w:t>
      </w:r>
      <w:r>
        <w:rPr>
          <w:rFonts w:eastAsia="Times New Roman"/>
          <w:b/>
          <w:i/>
          <w:color w:val="000000" w:themeColor="text1"/>
          <w:sz w:val="21"/>
          <w:szCs w:val="21"/>
          <w:lang w:eastAsia="de-CH"/>
        </w:rPr>
        <w:t>that provides</w:t>
      </w:r>
      <w:r w:rsidRPr="00A93233">
        <w:rPr>
          <w:rFonts w:eastAsia="Times New Roman"/>
          <w:b/>
          <w:i/>
          <w:color w:val="000000" w:themeColor="text1"/>
          <w:sz w:val="21"/>
          <w:szCs w:val="21"/>
          <w:lang w:eastAsia="de-CH"/>
        </w:rPr>
        <w:t xml:space="preserve"> more and decent jobs including self-employment for young people in Kosovo</w:t>
      </w:r>
      <w:r w:rsidRPr="00A93233">
        <w:rPr>
          <w:rFonts w:eastAsia="Times New Roman"/>
          <w:color w:val="000000" w:themeColor="text1"/>
          <w:sz w:val="21"/>
          <w:szCs w:val="21"/>
          <w:lang w:eastAsia="de-CH"/>
        </w:rPr>
        <w:t xml:space="preserve"> through systemic interventions in three interrelated areas: </w:t>
      </w:r>
    </w:p>
    <w:p w14:paraId="38558084" w14:textId="69C37455" w:rsidR="00F86151" w:rsidRPr="00A93233" w:rsidRDefault="00F86151" w:rsidP="000821E2">
      <w:pPr>
        <w:pStyle w:val="ListParagraph"/>
        <w:numPr>
          <w:ilvl w:val="0"/>
          <w:numId w:val="5"/>
        </w:numPr>
        <w:spacing w:before="120" w:after="120" w:line="240" w:lineRule="auto"/>
        <w:rPr>
          <w:rFonts w:ascii="Arial" w:hAnsi="Arial" w:cs="Arial"/>
          <w:sz w:val="21"/>
          <w:szCs w:val="21"/>
          <w:lang w:val="en-GB"/>
        </w:rPr>
      </w:pPr>
      <w:r w:rsidRPr="00A93233">
        <w:rPr>
          <w:rFonts w:ascii="Arial" w:hAnsi="Arial" w:cs="Arial"/>
          <w:b/>
          <w:sz w:val="21"/>
          <w:szCs w:val="21"/>
          <w:lang w:val="en-GB"/>
        </w:rPr>
        <w:t>Outcome 1</w:t>
      </w:r>
      <w:r w:rsidRPr="00A93233">
        <w:rPr>
          <w:rFonts w:ascii="Arial" w:hAnsi="Arial" w:cs="Arial"/>
          <w:sz w:val="21"/>
          <w:szCs w:val="21"/>
          <w:lang w:val="en-GB"/>
        </w:rPr>
        <w:t xml:space="preserve"> – </w:t>
      </w:r>
      <w:r>
        <w:rPr>
          <w:rFonts w:ascii="Arial" w:hAnsi="Arial" w:cs="Arial"/>
          <w:sz w:val="21"/>
          <w:szCs w:val="21"/>
          <w:lang w:val="en-GB"/>
        </w:rPr>
        <w:t>skills development that are relevant to labor market needs</w:t>
      </w:r>
      <w:r w:rsidRPr="00A93233">
        <w:rPr>
          <w:rFonts w:ascii="Arial" w:hAnsi="Arial" w:cs="Arial"/>
          <w:sz w:val="21"/>
          <w:szCs w:val="21"/>
          <w:lang w:val="en-GB"/>
        </w:rPr>
        <w:t>;</w:t>
      </w:r>
    </w:p>
    <w:p w14:paraId="6193FD98" w14:textId="3830DFD8" w:rsidR="00F86151" w:rsidRDefault="00F86151" w:rsidP="00F86151">
      <w:pPr>
        <w:pStyle w:val="ListParagraph"/>
        <w:numPr>
          <w:ilvl w:val="0"/>
          <w:numId w:val="5"/>
        </w:numPr>
        <w:spacing w:line="240" w:lineRule="auto"/>
        <w:rPr>
          <w:rFonts w:ascii="Arial" w:hAnsi="Arial" w:cs="Arial"/>
          <w:sz w:val="21"/>
          <w:szCs w:val="21"/>
          <w:lang w:val="en-GB"/>
        </w:rPr>
      </w:pPr>
      <w:r w:rsidRPr="00A93233">
        <w:rPr>
          <w:rFonts w:ascii="Arial" w:hAnsi="Arial" w:cs="Arial"/>
          <w:b/>
          <w:sz w:val="21"/>
          <w:szCs w:val="21"/>
          <w:lang w:val="en-GB"/>
        </w:rPr>
        <w:t>Outcome 2</w:t>
      </w:r>
      <w:r w:rsidRPr="00A93233">
        <w:rPr>
          <w:rFonts w:ascii="Arial" w:hAnsi="Arial" w:cs="Arial"/>
          <w:sz w:val="21"/>
          <w:szCs w:val="21"/>
          <w:lang w:val="en-GB"/>
        </w:rPr>
        <w:t xml:space="preserve"> – </w:t>
      </w:r>
      <w:r>
        <w:rPr>
          <w:rFonts w:ascii="Arial" w:hAnsi="Arial" w:cs="Arial"/>
          <w:sz w:val="21"/>
          <w:szCs w:val="21"/>
          <w:lang w:val="en-GB"/>
        </w:rPr>
        <w:t>specialized matching services for jobseekers and employers</w:t>
      </w:r>
      <w:r w:rsidRPr="00A93233">
        <w:rPr>
          <w:rFonts w:ascii="Arial" w:hAnsi="Arial" w:cs="Arial"/>
          <w:sz w:val="21"/>
          <w:szCs w:val="21"/>
          <w:lang w:val="en-GB"/>
        </w:rPr>
        <w:t>;</w:t>
      </w:r>
    </w:p>
    <w:p w14:paraId="30B44112" w14:textId="77777777" w:rsidR="00F86151" w:rsidRDefault="00F86151" w:rsidP="00F86151">
      <w:pPr>
        <w:pStyle w:val="ListParagraph"/>
        <w:numPr>
          <w:ilvl w:val="0"/>
          <w:numId w:val="5"/>
        </w:numPr>
        <w:spacing w:line="240" w:lineRule="auto"/>
        <w:rPr>
          <w:rFonts w:ascii="Arial" w:hAnsi="Arial" w:cs="Arial"/>
          <w:sz w:val="21"/>
          <w:szCs w:val="21"/>
          <w:lang w:val="en-GB"/>
        </w:rPr>
      </w:pPr>
      <w:r w:rsidRPr="00F86151">
        <w:rPr>
          <w:rFonts w:ascii="Arial" w:hAnsi="Arial" w:cs="Arial"/>
          <w:b/>
          <w:bCs/>
          <w:sz w:val="21"/>
          <w:szCs w:val="21"/>
          <w:lang w:val="en-GB"/>
        </w:rPr>
        <w:t xml:space="preserve">Outcome </w:t>
      </w:r>
      <w:r w:rsidRPr="000821E2">
        <w:rPr>
          <w:rFonts w:ascii="Arial" w:hAnsi="Arial" w:cs="Arial"/>
          <w:b/>
          <w:bCs/>
          <w:sz w:val="21"/>
          <w:szCs w:val="21"/>
          <w:lang w:val="en-GB"/>
        </w:rPr>
        <w:t>3</w:t>
      </w:r>
      <w:r w:rsidRPr="00F86151">
        <w:rPr>
          <w:rFonts w:ascii="Arial" w:hAnsi="Arial" w:cs="Arial"/>
          <w:sz w:val="21"/>
          <w:szCs w:val="21"/>
          <w:lang w:val="en-GB"/>
        </w:rPr>
        <w:t xml:space="preserve"> – </w:t>
      </w:r>
      <w:r>
        <w:rPr>
          <w:rFonts w:ascii="Arial" w:hAnsi="Arial" w:cs="Arial"/>
          <w:sz w:val="21"/>
          <w:szCs w:val="21"/>
          <w:lang w:val="en-GB"/>
        </w:rPr>
        <w:t xml:space="preserve">improved business services that lead to growth and job creation. </w:t>
      </w:r>
    </w:p>
    <w:p w14:paraId="1627874A" w14:textId="3D076F74" w:rsidR="00F86151" w:rsidRPr="00F86151" w:rsidRDefault="00F86151" w:rsidP="00F86151">
      <w:pPr>
        <w:rPr>
          <w:rFonts w:eastAsia="Times New Roman"/>
          <w:color w:val="000000" w:themeColor="text1"/>
          <w:sz w:val="21"/>
          <w:szCs w:val="21"/>
          <w:lang w:eastAsia="de-CH"/>
        </w:rPr>
      </w:pPr>
      <w:r>
        <w:rPr>
          <w:rFonts w:eastAsia="Times New Roman"/>
          <w:color w:val="000000" w:themeColor="text1"/>
          <w:sz w:val="21"/>
          <w:szCs w:val="21"/>
          <w:lang w:eastAsia="de-CH"/>
        </w:rPr>
        <w:t>The project has worked with different actors including Agency of Employment, Ministry of Education and Science, business associations, private companies, VET schools, AVETAE, NQA and private providers of training and job matching as well as local NGOs. The four year project started in January 2017 until December 2020</w:t>
      </w:r>
      <w:r w:rsidR="004754BB">
        <w:rPr>
          <w:rFonts w:eastAsia="Times New Roman"/>
          <w:color w:val="000000" w:themeColor="text1"/>
          <w:sz w:val="21"/>
          <w:szCs w:val="21"/>
          <w:lang w:eastAsia="de-CH"/>
        </w:rPr>
        <w:t>. EYE is</w:t>
      </w:r>
      <w:r>
        <w:rPr>
          <w:rFonts w:eastAsia="Times New Roman"/>
          <w:color w:val="000000" w:themeColor="text1"/>
          <w:sz w:val="21"/>
          <w:szCs w:val="21"/>
          <w:lang w:eastAsia="de-CH"/>
        </w:rPr>
        <w:t xml:space="preserve"> implemented by the </w:t>
      </w:r>
      <w:r w:rsidRPr="00F86151">
        <w:rPr>
          <w:rFonts w:eastAsia="Times New Roman"/>
          <w:color w:val="000000" w:themeColor="text1"/>
          <w:sz w:val="21"/>
          <w:szCs w:val="21"/>
          <w:lang w:eastAsia="de-CH"/>
        </w:rPr>
        <w:t>consortium of HELVETAS Swiss Intercooperation (HSI) and Management and Development Associates (MDA)</w:t>
      </w:r>
      <w:r>
        <w:rPr>
          <w:rFonts w:eastAsia="Times New Roman"/>
          <w:color w:val="000000" w:themeColor="text1"/>
          <w:sz w:val="21"/>
          <w:szCs w:val="21"/>
          <w:lang w:eastAsia="de-CH"/>
        </w:rPr>
        <w:t>.</w:t>
      </w:r>
    </w:p>
    <w:p w14:paraId="591B7210" w14:textId="094BEA48" w:rsidR="00F86151" w:rsidRDefault="000821E2" w:rsidP="00F86151">
      <w:pPr>
        <w:rPr>
          <w:rFonts w:cs="Arial"/>
          <w:sz w:val="21"/>
          <w:szCs w:val="21"/>
        </w:rPr>
      </w:pPr>
      <w:r>
        <w:rPr>
          <w:rFonts w:cs="Arial"/>
          <w:sz w:val="21"/>
          <w:szCs w:val="21"/>
        </w:rPr>
        <w:t>The planning of EYE phase 2 was ambiguous from the design. While the project was designed to target mostly youth coming from higher education, in second year of implementation it shifted strategy and resources towards</w:t>
      </w:r>
      <w:r w:rsidR="004754BB">
        <w:rPr>
          <w:rFonts w:cs="Arial"/>
          <w:sz w:val="21"/>
          <w:szCs w:val="21"/>
        </w:rPr>
        <w:t xml:space="preserve"> the</w:t>
      </w:r>
      <w:r>
        <w:rPr>
          <w:rFonts w:cs="Arial"/>
          <w:sz w:val="21"/>
          <w:szCs w:val="21"/>
        </w:rPr>
        <w:t xml:space="preserve"> VET sector, more specifically working in: improving collaboration between companies </w:t>
      </w:r>
      <w:r w:rsidR="004754BB">
        <w:rPr>
          <w:rFonts w:cs="Arial"/>
          <w:sz w:val="21"/>
          <w:szCs w:val="21"/>
        </w:rPr>
        <w:t xml:space="preserve">and </w:t>
      </w:r>
      <w:r>
        <w:rPr>
          <w:rFonts w:cs="Arial"/>
          <w:sz w:val="21"/>
          <w:szCs w:val="21"/>
        </w:rPr>
        <w:t xml:space="preserve">VET schools, piloting of work based learning, development of career </w:t>
      </w:r>
      <w:r w:rsidR="004754BB">
        <w:rPr>
          <w:rFonts w:cs="Arial"/>
          <w:sz w:val="21"/>
          <w:szCs w:val="21"/>
        </w:rPr>
        <w:t xml:space="preserve">guidance </w:t>
      </w:r>
      <w:r>
        <w:rPr>
          <w:rFonts w:cs="Arial"/>
          <w:sz w:val="21"/>
          <w:szCs w:val="21"/>
        </w:rPr>
        <w:t>services at VET level, all these functions</w:t>
      </w:r>
      <w:r w:rsidR="004754BB">
        <w:rPr>
          <w:rFonts w:cs="Arial"/>
          <w:sz w:val="21"/>
          <w:szCs w:val="21"/>
        </w:rPr>
        <w:t xml:space="preserve"> were</w:t>
      </w:r>
      <w:r>
        <w:rPr>
          <w:rFonts w:cs="Arial"/>
          <w:sz w:val="21"/>
          <w:szCs w:val="21"/>
        </w:rPr>
        <w:t xml:space="preserve"> never present before. While the job matching and business services remained the same throughout the phase. </w:t>
      </w:r>
    </w:p>
    <w:p w14:paraId="55F2743A" w14:textId="322A766C" w:rsidR="000821E2" w:rsidRDefault="000821E2" w:rsidP="00F86151">
      <w:pPr>
        <w:rPr>
          <w:rFonts w:cs="Arial"/>
          <w:sz w:val="21"/>
          <w:szCs w:val="21"/>
        </w:rPr>
      </w:pPr>
      <w:r>
        <w:rPr>
          <w:rFonts w:cs="Arial"/>
          <w:sz w:val="21"/>
          <w:szCs w:val="21"/>
        </w:rPr>
        <w:t>By the end of the phase, 4,700 youth have benefited by finding a job through relevant training or matching and career</w:t>
      </w:r>
      <w:r w:rsidR="004754BB">
        <w:rPr>
          <w:rFonts w:cs="Arial"/>
          <w:sz w:val="21"/>
          <w:szCs w:val="21"/>
        </w:rPr>
        <w:t xml:space="preserve"> guidance</w:t>
      </w:r>
      <w:r>
        <w:rPr>
          <w:rFonts w:cs="Arial"/>
          <w:sz w:val="21"/>
          <w:szCs w:val="21"/>
        </w:rPr>
        <w:t xml:space="preserve"> services. More than </w:t>
      </w:r>
      <w:r w:rsidR="0024344E">
        <w:rPr>
          <w:rFonts w:cs="Arial"/>
          <w:sz w:val="21"/>
          <w:szCs w:val="21"/>
        </w:rPr>
        <w:t>29,000 labor</w:t>
      </w:r>
      <w:r>
        <w:rPr>
          <w:rFonts w:cs="Arial"/>
          <w:sz w:val="21"/>
          <w:szCs w:val="21"/>
        </w:rPr>
        <w:t xml:space="preserve"> market </w:t>
      </w:r>
      <w:r w:rsidR="0024344E">
        <w:rPr>
          <w:rFonts w:cs="Arial"/>
          <w:sz w:val="21"/>
          <w:szCs w:val="21"/>
        </w:rPr>
        <w:t>services were provided</w:t>
      </w:r>
      <w:r>
        <w:rPr>
          <w:rFonts w:cs="Arial"/>
          <w:sz w:val="21"/>
          <w:szCs w:val="21"/>
        </w:rPr>
        <w:t xml:space="preserve"> and 9,000 have received better training and education. </w:t>
      </w:r>
      <w:r w:rsidR="00B351C8">
        <w:rPr>
          <w:rFonts w:cs="Arial"/>
          <w:sz w:val="21"/>
          <w:szCs w:val="21"/>
        </w:rPr>
        <w:t xml:space="preserve">And more than 3,000 businesses have used job matching services. </w:t>
      </w:r>
      <w:r>
        <w:rPr>
          <w:rFonts w:cs="Arial"/>
          <w:sz w:val="21"/>
          <w:szCs w:val="21"/>
        </w:rPr>
        <w:t>These results were achieved by working with relevant partners, developing sustainable business models and revenue streams, by inspiring change, taking risks and investing in innovation. In 4 years, EYE has signed 177 contracts</w:t>
      </w:r>
      <w:r w:rsidR="00B351C8">
        <w:rPr>
          <w:rFonts w:cs="Arial"/>
          <w:sz w:val="21"/>
          <w:szCs w:val="21"/>
        </w:rPr>
        <w:t xml:space="preserve"> out of which </w:t>
      </w:r>
      <w:r>
        <w:rPr>
          <w:rFonts w:cs="Arial"/>
          <w:sz w:val="21"/>
          <w:szCs w:val="21"/>
        </w:rPr>
        <w:t>106</w:t>
      </w:r>
      <w:r w:rsidR="00B351C8">
        <w:rPr>
          <w:rFonts w:cs="Arial"/>
          <w:sz w:val="21"/>
          <w:szCs w:val="21"/>
        </w:rPr>
        <w:t xml:space="preserve"> are</w:t>
      </w:r>
      <w:r>
        <w:rPr>
          <w:rFonts w:cs="Arial"/>
          <w:sz w:val="21"/>
          <w:szCs w:val="21"/>
        </w:rPr>
        <w:t xml:space="preserve"> partnership contracts, while </w:t>
      </w:r>
      <w:r w:rsidR="00B351C8">
        <w:rPr>
          <w:rFonts w:cs="Arial"/>
          <w:sz w:val="21"/>
          <w:szCs w:val="21"/>
        </w:rPr>
        <w:t>71</w:t>
      </w:r>
      <w:r>
        <w:rPr>
          <w:rFonts w:cs="Arial"/>
          <w:sz w:val="21"/>
          <w:szCs w:val="21"/>
        </w:rPr>
        <w:t xml:space="preserve"> service contracts. </w:t>
      </w:r>
      <w:r w:rsidR="00AB035F">
        <w:rPr>
          <w:rFonts w:cs="Arial"/>
          <w:sz w:val="21"/>
          <w:szCs w:val="21"/>
        </w:rPr>
        <w:t xml:space="preserve">98% of phase budget is spent. </w:t>
      </w:r>
    </w:p>
    <w:p w14:paraId="4BB2258E" w14:textId="39D3C99F" w:rsidR="004C6BFC" w:rsidRDefault="009E5F56" w:rsidP="00F86151">
      <w:pPr>
        <w:rPr>
          <w:rFonts w:cs="Arial"/>
          <w:sz w:val="21"/>
          <w:szCs w:val="21"/>
        </w:rPr>
      </w:pPr>
      <w:r>
        <w:rPr>
          <w:rFonts w:cs="Arial"/>
          <w:sz w:val="21"/>
          <w:szCs w:val="21"/>
        </w:rPr>
        <w:t xml:space="preserve">For the skills development, </w:t>
      </w:r>
      <w:r w:rsidR="00A7601E">
        <w:rPr>
          <w:rFonts w:cs="Arial"/>
          <w:sz w:val="21"/>
          <w:szCs w:val="21"/>
        </w:rPr>
        <w:t>EYE is closing the second phase with a documented pilot</w:t>
      </w:r>
      <w:r w:rsidR="00BB4427">
        <w:rPr>
          <w:rFonts w:cs="Arial"/>
          <w:sz w:val="21"/>
          <w:szCs w:val="21"/>
        </w:rPr>
        <w:t xml:space="preserve"> </w:t>
      </w:r>
      <w:r w:rsidR="00A7601E">
        <w:rPr>
          <w:rFonts w:cs="Arial"/>
          <w:sz w:val="21"/>
          <w:szCs w:val="21"/>
        </w:rPr>
        <w:t xml:space="preserve">on </w:t>
      </w:r>
      <w:r>
        <w:rPr>
          <w:rFonts w:cs="Arial"/>
          <w:sz w:val="21"/>
          <w:szCs w:val="21"/>
        </w:rPr>
        <w:t>Work</w:t>
      </w:r>
      <w:r w:rsidR="006A6B55">
        <w:rPr>
          <w:rFonts w:cs="Arial"/>
          <w:sz w:val="21"/>
          <w:szCs w:val="21"/>
        </w:rPr>
        <w:t>-</w:t>
      </w:r>
      <w:r>
        <w:rPr>
          <w:rFonts w:cs="Arial"/>
          <w:sz w:val="21"/>
          <w:szCs w:val="21"/>
        </w:rPr>
        <w:t>Based Learning</w:t>
      </w:r>
      <w:r w:rsidR="00A7601E">
        <w:rPr>
          <w:rFonts w:cs="Arial"/>
          <w:sz w:val="21"/>
          <w:szCs w:val="21"/>
        </w:rPr>
        <w:t xml:space="preserve">, </w:t>
      </w:r>
      <w:r>
        <w:rPr>
          <w:rFonts w:cs="Arial"/>
          <w:sz w:val="21"/>
          <w:szCs w:val="21"/>
        </w:rPr>
        <w:t xml:space="preserve">22 </w:t>
      </w:r>
      <w:r w:rsidR="00A7601E">
        <w:rPr>
          <w:rFonts w:cs="Arial"/>
          <w:sz w:val="21"/>
          <w:szCs w:val="21"/>
        </w:rPr>
        <w:t xml:space="preserve">new occupational standards in line with industries, </w:t>
      </w:r>
      <w:r>
        <w:rPr>
          <w:rFonts w:cs="Arial"/>
          <w:sz w:val="21"/>
          <w:szCs w:val="21"/>
        </w:rPr>
        <w:t xml:space="preserve">5 approved occupation standards, </w:t>
      </w:r>
      <w:r w:rsidR="00A7601E">
        <w:rPr>
          <w:rFonts w:cs="Arial"/>
          <w:sz w:val="21"/>
          <w:szCs w:val="21"/>
        </w:rPr>
        <w:t xml:space="preserve">regulated </w:t>
      </w:r>
      <w:r w:rsidR="0069776C">
        <w:rPr>
          <w:rFonts w:cs="Arial"/>
          <w:sz w:val="21"/>
          <w:szCs w:val="21"/>
        </w:rPr>
        <w:t>work-based</w:t>
      </w:r>
      <w:r w:rsidR="00A7601E">
        <w:rPr>
          <w:rFonts w:cs="Arial"/>
          <w:sz w:val="21"/>
          <w:szCs w:val="21"/>
        </w:rPr>
        <w:t xml:space="preserve"> learning through an administrative instruction and operational manual and sustainable running </w:t>
      </w:r>
      <w:r w:rsidR="006A6B55">
        <w:rPr>
          <w:rFonts w:cs="Arial"/>
          <w:sz w:val="21"/>
          <w:szCs w:val="21"/>
        </w:rPr>
        <w:t>non-public</w:t>
      </w:r>
      <w:r w:rsidR="00A7601E">
        <w:rPr>
          <w:rFonts w:cs="Arial"/>
          <w:sz w:val="21"/>
          <w:szCs w:val="21"/>
        </w:rPr>
        <w:t xml:space="preserve"> training centers. </w:t>
      </w:r>
    </w:p>
    <w:p w14:paraId="7EB0434C" w14:textId="750A351B" w:rsidR="000821E2" w:rsidRDefault="00A7601E" w:rsidP="00F86151">
      <w:pPr>
        <w:rPr>
          <w:rFonts w:cs="Arial"/>
          <w:sz w:val="21"/>
          <w:szCs w:val="21"/>
        </w:rPr>
      </w:pPr>
      <w:r>
        <w:rPr>
          <w:rFonts w:cs="Arial"/>
          <w:sz w:val="21"/>
          <w:szCs w:val="21"/>
        </w:rPr>
        <w:t xml:space="preserve">EYE </w:t>
      </w:r>
      <w:r w:rsidR="006A6B55">
        <w:rPr>
          <w:rFonts w:cs="Arial"/>
          <w:sz w:val="21"/>
          <w:szCs w:val="21"/>
        </w:rPr>
        <w:t xml:space="preserve">successfully established career centers </w:t>
      </w:r>
      <w:r w:rsidR="0069776C">
        <w:rPr>
          <w:rFonts w:cs="Arial"/>
          <w:sz w:val="21"/>
          <w:szCs w:val="21"/>
        </w:rPr>
        <w:t>in 9</w:t>
      </w:r>
      <w:r w:rsidR="006A6B55">
        <w:rPr>
          <w:rFonts w:cs="Arial"/>
          <w:sz w:val="21"/>
          <w:szCs w:val="21"/>
        </w:rPr>
        <w:t xml:space="preserve"> </w:t>
      </w:r>
      <w:r w:rsidR="00B351C8">
        <w:rPr>
          <w:rFonts w:cs="Arial"/>
          <w:sz w:val="21"/>
          <w:szCs w:val="21"/>
        </w:rPr>
        <w:t>VET schools,</w:t>
      </w:r>
      <w:r w:rsidR="006A6B55">
        <w:rPr>
          <w:rFonts w:cs="Arial"/>
          <w:sz w:val="21"/>
          <w:szCs w:val="21"/>
        </w:rPr>
        <w:t xml:space="preserve"> which will </w:t>
      </w:r>
      <w:r w:rsidR="004C6BFC">
        <w:rPr>
          <w:rFonts w:cs="Arial"/>
          <w:sz w:val="21"/>
          <w:szCs w:val="21"/>
        </w:rPr>
        <w:t xml:space="preserve">potentially </w:t>
      </w:r>
      <w:r w:rsidR="006A6B55">
        <w:rPr>
          <w:rFonts w:cs="Arial"/>
          <w:sz w:val="21"/>
          <w:szCs w:val="21"/>
        </w:rPr>
        <w:t>serve a national model upon the institutionalization within the Ministry of Education. This m</w:t>
      </w:r>
      <w:r w:rsidR="00B351C8">
        <w:rPr>
          <w:rFonts w:cs="Arial"/>
          <w:sz w:val="21"/>
          <w:szCs w:val="21"/>
        </w:rPr>
        <w:t>odel</w:t>
      </w:r>
      <w:r w:rsidR="006A6B55">
        <w:rPr>
          <w:rFonts w:cs="Arial"/>
          <w:sz w:val="21"/>
          <w:szCs w:val="21"/>
        </w:rPr>
        <w:t xml:space="preserve"> is</w:t>
      </w:r>
      <w:r w:rsidR="009E5F56">
        <w:rPr>
          <w:rFonts w:cs="Arial"/>
          <w:sz w:val="21"/>
          <w:szCs w:val="21"/>
        </w:rPr>
        <w:t xml:space="preserve"> planned for the coming year to be</w:t>
      </w:r>
      <w:r w:rsidR="00B351C8">
        <w:rPr>
          <w:rFonts w:cs="Arial"/>
          <w:sz w:val="21"/>
          <w:szCs w:val="21"/>
        </w:rPr>
        <w:t xml:space="preserve"> replicated without EYE assistance to 9 other schools by public funds and other donors. </w:t>
      </w:r>
      <w:r w:rsidR="009351D1">
        <w:rPr>
          <w:rFonts w:cs="Arial"/>
          <w:sz w:val="21"/>
          <w:szCs w:val="21"/>
        </w:rPr>
        <w:t xml:space="preserve">During this phase, more efforts were put in targeting vulnerable groups where EYE worked on specialized matching services for more than 1000 RAE for seasonal employment in agriculture and developed 4 training modules in Serbian language and 4 modules targeting specifically women. </w:t>
      </w:r>
    </w:p>
    <w:p w14:paraId="32B7E297" w14:textId="77777777" w:rsidR="004C6BFC" w:rsidRPr="00BC094C" w:rsidRDefault="009351D1" w:rsidP="006C5327">
      <w:pPr>
        <w:rPr>
          <w:rFonts w:cs="Arial"/>
          <w:sz w:val="21"/>
          <w:szCs w:val="21"/>
        </w:rPr>
      </w:pPr>
      <w:r>
        <w:rPr>
          <w:rFonts w:cs="Arial"/>
          <w:sz w:val="21"/>
          <w:szCs w:val="21"/>
        </w:rPr>
        <w:t xml:space="preserve">Throughout the implementation EYE maintained the good reputation as a project among </w:t>
      </w:r>
      <w:r w:rsidRPr="00BC094C">
        <w:rPr>
          <w:rFonts w:cs="Arial"/>
          <w:sz w:val="21"/>
          <w:szCs w:val="21"/>
        </w:rPr>
        <w:t xml:space="preserve">stakeholders and partners. This was also confirmed by the SDC commissioned </w:t>
      </w:r>
      <w:r w:rsidR="0069776C" w:rsidRPr="00BC094C">
        <w:rPr>
          <w:rFonts w:cs="Arial"/>
          <w:sz w:val="21"/>
          <w:szCs w:val="21"/>
        </w:rPr>
        <w:t>mid-term</w:t>
      </w:r>
      <w:r w:rsidRPr="00BC094C">
        <w:rPr>
          <w:rFonts w:cs="Arial"/>
          <w:sz w:val="21"/>
          <w:szCs w:val="21"/>
        </w:rPr>
        <w:t xml:space="preserve"> review</w:t>
      </w:r>
      <w:r w:rsidR="006C5327" w:rsidRPr="00BC094C">
        <w:rPr>
          <w:rFonts w:cs="Arial"/>
          <w:sz w:val="21"/>
          <w:szCs w:val="21"/>
        </w:rPr>
        <w:t>.</w:t>
      </w:r>
    </w:p>
    <w:p w14:paraId="34869C00" w14:textId="25574C07" w:rsidR="006C5327" w:rsidRPr="00BC094C" w:rsidRDefault="006C5327" w:rsidP="006C5327">
      <w:pPr>
        <w:rPr>
          <w:sz w:val="21"/>
          <w:szCs w:val="21"/>
        </w:rPr>
      </w:pPr>
      <w:r w:rsidRPr="00BC094C">
        <w:rPr>
          <w:rFonts w:cs="Arial"/>
          <w:sz w:val="21"/>
          <w:szCs w:val="21"/>
        </w:rPr>
        <w:t>The</w:t>
      </w:r>
      <w:r w:rsidR="000821E2" w:rsidRPr="00BC094C">
        <w:rPr>
          <w:sz w:val="21"/>
          <w:szCs w:val="21"/>
        </w:rPr>
        <w:t xml:space="preserve"> mid-term review (MTR) was conducted in May 201</w:t>
      </w:r>
      <w:r w:rsidR="00AB035F" w:rsidRPr="00BC094C">
        <w:rPr>
          <w:sz w:val="21"/>
          <w:szCs w:val="21"/>
        </w:rPr>
        <w:t>9</w:t>
      </w:r>
      <w:r w:rsidRPr="00BC094C">
        <w:rPr>
          <w:sz w:val="21"/>
          <w:szCs w:val="21"/>
        </w:rPr>
        <w:t xml:space="preserve"> and highly </w:t>
      </w:r>
      <w:r w:rsidR="00AB035F" w:rsidRPr="00BC094C">
        <w:rPr>
          <w:sz w:val="21"/>
          <w:szCs w:val="21"/>
        </w:rPr>
        <w:t>evaluated</w:t>
      </w:r>
      <w:r w:rsidR="000821E2" w:rsidRPr="00BC094C">
        <w:rPr>
          <w:sz w:val="21"/>
          <w:szCs w:val="21"/>
        </w:rPr>
        <w:t xml:space="preserve"> the relevance, </w:t>
      </w:r>
      <w:r w:rsidR="0069776C" w:rsidRPr="00BC094C">
        <w:rPr>
          <w:sz w:val="21"/>
          <w:szCs w:val="21"/>
        </w:rPr>
        <w:t>quality</w:t>
      </w:r>
      <w:r w:rsidR="000821E2" w:rsidRPr="00BC094C">
        <w:rPr>
          <w:sz w:val="21"/>
          <w:szCs w:val="21"/>
        </w:rPr>
        <w:t xml:space="preserve"> and achievements of the EYE project’s work</w:t>
      </w:r>
      <w:r w:rsidRPr="00BC094C">
        <w:rPr>
          <w:sz w:val="21"/>
          <w:szCs w:val="21"/>
        </w:rPr>
        <w:t xml:space="preserve">. However, it </w:t>
      </w:r>
      <w:r w:rsidR="000821E2" w:rsidRPr="00BC094C">
        <w:rPr>
          <w:sz w:val="21"/>
          <w:szCs w:val="21"/>
        </w:rPr>
        <w:t xml:space="preserve">recommended a sharper focus on promising interventions </w:t>
      </w:r>
      <w:r w:rsidRPr="00BC094C">
        <w:rPr>
          <w:sz w:val="21"/>
          <w:szCs w:val="21"/>
        </w:rPr>
        <w:t xml:space="preserve">such as non-formal education, career guidance and matching </w:t>
      </w:r>
      <w:r w:rsidR="000821E2" w:rsidRPr="00BC094C">
        <w:rPr>
          <w:sz w:val="21"/>
          <w:szCs w:val="21"/>
        </w:rPr>
        <w:t xml:space="preserve">and a phasing-out of few interventions including formal VET. </w:t>
      </w:r>
      <w:r w:rsidR="00AB035F" w:rsidRPr="00BC094C">
        <w:rPr>
          <w:sz w:val="21"/>
          <w:szCs w:val="21"/>
        </w:rPr>
        <w:t>I</w:t>
      </w:r>
      <w:r w:rsidRPr="00BC094C">
        <w:rPr>
          <w:sz w:val="21"/>
          <w:szCs w:val="21"/>
        </w:rPr>
        <w:t xml:space="preserve">mmediately after </w:t>
      </w:r>
      <w:r w:rsidR="00AB035F" w:rsidRPr="00BC094C">
        <w:rPr>
          <w:sz w:val="21"/>
          <w:szCs w:val="21"/>
        </w:rPr>
        <w:t>this</w:t>
      </w:r>
      <w:r w:rsidRPr="00BC094C">
        <w:rPr>
          <w:sz w:val="21"/>
          <w:szCs w:val="21"/>
        </w:rPr>
        <w:t xml:space="preserve"> mission, EYE closed three outputs</w:t>
      </w:r>
      <w:r w:rsidR="00AB035F" w:rsidRPr="00BC094C">
        <w:rPr>
          <w:sz w:val="21"/>
          <w:szCs w:val="21"/>
        </w:rPr>
        <w:t>:</w:t>
      </w:r>
      <w:r w:rsidRPr="00BC094C">
        <w:rPr>
          <w:sz w:val="21"/>
          <w:szCs w:val="21"/>
        </w:rPr>
        <w:t xml:space="preserve"> media, social dialogue and social entrepreneurship (output 2.2, 2.4, 3.2) and starting consolidating activities in formal education and work-based learning (output 1.1 and 1.3). </w:t>
      </w:r>
      <w:r w:rsidR="000821E2" w:rsidRPr="00BC094C">
        <w:rPr>
          <w:sz w:val="21"/>
          <w:szCs w:val="21"/>
        </w:rPr>
        <w:t>Following the spirit of the MTR report, EYE further decided to close outcome 3 and focu</w:t>
      </w:r>
      <w:r w:rsidRPr="00BC094C">
        <w:rPr>
          <w:sz w:val="21"/>
          <w:szCs w:val="21"/>
        </w:rPr>
        <w:t xml:space="preserve">s </w:t>
      </w:r>
      <w:r w:rsidR="000821E2" w:rsidRPr="00BC094C">
        <w:rPr>
          <w:sz w:val="21"/>
          <w:szCs w:val="21"/>
        </w:rPr>
        <w:t>achieving scale and systemic change</w:t>
      </w:r>
      <w:r w:rsidR="00AB035F" w:rsidRPr="00BC094C">
        <w:rPr>
          <w:sz w:val="21"/>
          <w:szCs w:val="21"/>
        </w:rPr>
        <w:t xml:space="preserve"> in Phase 3.</w:t>
      </w:r>
      <w:r w:rsidR="000821E2" w:rsidRPr="00BC094C">
        <w:rPr>
          <w:sz w:val="21"/>
          <w:szCs w:val="21"/>
        </w:rPr>
        <w:t xml:space="preserve"> </w:t>
      </w:r>
      <w:r w:rsidR="009E5F56" w:rsidRPr="00BC094C">
        <w:rPr>
          <w:sz w:val="21"/>
          <w:szCs w:val="21"/>
        </w:rPr>
        <w:t>So,</w:t>
      </w:r>
      <w:r w:rsidR="00AB035F" w:rsidRPr="00BC094C">
        <w:rPr>
          <w:sz w:val="21"/>
          <w:szCs w:val="21"/>
        </w:rPr>
        <w:t xml:space="preserve"> from 9 outputs</w:t>
      </w:r>
      <w:r w:rsidR="009E5F56" w:rsidRPr="00BC094C">
        <w:rPr>
          <w:sz w:val="21"/>
          <w:szCs w:val="21"/>
        </w:rPr>
        <w:t xml:space="preserve"> in phase 2</w:t>
      </w:r>
      <w:r w:rsidR="00AB035F" w:rsidRPr="00BC094C">
        <w:rPr>
          <w:sz w:val="21"/>
          <w:szCs w:val="21"/>
        </w:rPr>
        <w:t xml:space="preserve">, the scope was reduced to 4 outputs in phase 3. </w:t>
      </w:r>
      <w:r w:rsidR="0001653E" w:rsidRPr="00BC094C">
        <w:rPr>
          <w:sz w:val="21"/>
          <w:szCs w:val="21"/>
        </w:rPr>
        <w:t>Moreover, the opportunity fund and minority fund will not exist as financial instruments.</w:t>
      </w:r>
    </w:p>
    <w:p w14:paraId="61A0A004" w14:textId="614B8FCD" w:rsidR="00E62EE3" w:rsidRPr="0069776C" w:rsidRDefault="00E62EE3" w:rsidP="0069776C">
      <w:pPr>
        <w:spacing w:after="120"/>
        <w:rPr>
          <w:rFonts w:eastAsia="Times New Roman"/>
          <w:color w:val="000000" w:themeColor="text1"/>
          <w:sz w:val="21"/>
          <w:szCs w:val="21"/>
          <w:lang w:eastAsia="de-CH"/>
        </w:rPr>
      </w:pPr>
      <w:r w:rsidRPr="00BC094C">
        <w:rPr>
          <w:rFonts w:eastAsia="Times New Roman"/>
          <w:color w:val="000000" w:themeColor="text1"/>
          <w:sz w:val="21"/>
          <w:szCs w:val="21"/>
          <w:lang w:eastAsia="de-CH"/>
        </w:rPr>
        <w:t>The COVID-19 pandemic has affected the context of EYE with closing</w:t>
      </w:r>
      <w:r w:rsidRPr="0069776C">
        <w:rPr>
          <w:rFonts w:eastAsia="Times New Roman"/>
          <w:color w:val="000000" w:themeColor="text1"/>
          <w:sz w:val="21"/>
          <w:szCs w:val="21"/>
          <w:lang w:eastAsia="de-CH"/>
        </w:rPr>
        <w:t xml:space="preserve"> of schools and training centres, reduced number of job vacancies announced in job portals and increased number of jobseekers. In Kosovo, the unemployment rate has been high even before the pandemic (25.7%</w:t>
      </w:r>
      <w:r w:rsidRPr="0069776C">
        <w:rPr>
          <w:rStyle w:val="FootnoteReference"/>
          <w:rFonts w:eastAsia="Times New Roman"/>
          <w:color w:val="000000" w:themeColor="text1"/>
          <w:sz w:val="21"/>
          <w:szCs w:val="21"/>
          <w:lang w:eastAsia="de-CH"/>
        </w:rPr>
        <w:footnoteReference w:id="1"/>
      </w:r>
      <w:r w:rsidRPr="0069776C">
        <w:rPr>
          <w:rFonts w:eastAsia="Times New Roman"/>
          <w:color w:val="000000" w:themeColor="text1"/>
          <w:sz w:val="21"/>
          <w:szCs w:val="21"/>
          <w:lang w:eastAsia="de-CH"/>
        </w:rPr>
        <w:t xml:space="preserve">) </w:t>
      </w:r>
      <w:r w:rsidRPr="0069776C">
        <w:rPr>
          <w:rFonts w:eastAsia="Times New Roman"/>
          <w:color w:val="000000" w:themeColor="text1"/>
          <w:sz w:val="21"/>
          <w:szCs w:val="21"/>
          <w:lang w:eastAsia="de-CH"/>
        </w:rPr>
        <w:lastRenderedPageBreak/>
        <w:t xml:space="preserve">especially among youth </w:t>
      </w:r>
      <w:r w:rsidRPr="0069776C">
        <w:rPr>
          <w:sz w:val="21"/>
          <w:szCs w:val="21"/>
        </w:rPr>
        <w:t xml:space="preserve">(49.4%) </w:t>
      </w:r>
      <w:r w:rsidRPr="0069776C">
        <w:rPr>
          <w:rFonts w:eastAsia="Times New Roman"/>
          <w:color w:val="000000" w:themeColor="text1"/>
          <w:sz w:val="21"/>
          <w:szCs w:val="21"/>
          <w:lang w:eastAsia="de-CH"/>
        </w:rPr>
        <w:t>while only 14% of women being employed.</w:t>
      </w:r>
      <w:r w:rsidR="00BC094C">
        <w:rPr>
          <w:rFonts w:eastAsia="Times New Roman"/>
          <w:color w:val="000000" w:themeColor="text1"/>
          <w:sz w:val="21"/>
          <w:szCs w:val="21"/>
          <w:lang w:eastAsia="de-CH"/>
        </w:rPr>
        <w:t xml:space="preserve"> </w:t>
      </w:r>
      <w:r w:rsidRPr="0069776C">
        <w:rPr>
          <w:rFonts w:eastAsia="Times New Roman"/>
          <w:color w:val="000000" w:themeColor="text1"/>
          <w:sz w:val="21"/>
          <w:szCs w:val="21"/>
          <w:lang w:eastAsia="de-CH"/>
        </w:rPr>
        <w:t xml:space="preserve">By July 2020, PES offices have 187,224 registered jobseekers of which 45% are women and 57% are young (aged 15-39). </w:t>
      </w:r>
      <w:r w:rsidRPr="0069776C">
        <w:rPr>
          <w:rFonts w:cs="Arial"/>
          <w:sz w:val="21"/>
          <w:szCs w:val="21"/>
        </w:rPr>
        <w:t>In response to COVID pandemic in the last year of implementation, EYE adapted the activities or responded with new activities.</w:t>
      </w:r>
      <w:r w:rsidR="0069776C" w:rsidRPr="0069776C">
        <w:rPr>
          <w:rFonts w:cs="Arial"/>
          <w:sz w:val="21"/>
          <w:szCs w:val="21"/>
        </w:rPr>
        <w:t xml:space="preserve"> </w:t>
      </w:r>
      <w:r w:rsidR="0001653E">
        <w:rPr>
          <w:rFonts w:cs="Arial"/>
          <w:sz w:val="21"/>
          <w:szCs w:val="21"/>
        </w:rPr>
        <w:t>149,000 CHF</w:t>
      </w:r>
      <w:r w:rsidRPr="0069776C">
        <w:rPr>
          <w:rFonts w:cs="Arial"/>
          <w:sz w:val="21"/>
          <w:szCs w:val="21"/>
        </w:rPr>
        <w:t xml:space="preserve"> are spent as Covid-19 response to training providers, job portals and other </w:t>
      </w:r>
      <w:r w:rsidR="00F97D06">
        <w:rPr>
          <w:rFonts w:cs="Arial"/>
          <w:sz w:val="21"/>
          <w:szCs w:val="21"/>
        </w:rPr>
        <w:t>initiatives relevant to EYE</w:t>
      </w:r>
      <w:r w:rsidRPr="0069776C">
        <w:rPr>
          <w:rFonts w:cs="Arial"/>
          <w:sz w:val="21"/>
          <w:szCs w:val="21"/>
        </w:rPr>
        <w:t xml:space="preserve">. </w:t>
      </w:r>
    </w:p>
    <w:p w14:paraId="2E1F8D0A" w14:textId="61929447" w:rsidR="00B57D61" w:rsidRPr="0069776C" w:rsidRDefault="006C5327" w:rsidP="0069776C">
      <w:pPr>
        <w:rPr>
          <w:rFonts w:eastAsia="Times New Roman"/>
          <w:color w:val="000000" w:themeColor="text1"/>
          <w:sz w:val="21"/>
          <w:szCs w:val="21"/>
          <w:lang w:eastAsia="de-CH"/>
        </w:rPr>
      </w:pPr>
      <w:r w:rsidRPr="0069776C">
        <w:rPr>
          <w:sz w:val="21"/>
          <w:szCs w:val="21"/>
        </w:rPr>
        <w:t>EYE phase 3</w:t>
      </w:r>
      <w:r w:rsidR="00AB035F" w:rsidRPr="0069776C">
        <w:rPr>
          <w:sz w:val="21"/>
          <w:szCs w:val="21"/>
        </w:rPr>
        <w:t xml:space="preserve"> or the Exit phase</w:t>
      </w:r>
      <w:r w:rsidRPr="0069776C">
        <w:rPr>
          <w:sz w:val="21"/>
          <w:szCs w:val="21"/>
        </w:rPr>
        <w:t xml:space="preserve"> </w:t>
      </w:r>
      <w:r w:rsidR="00AB035F" w:rsidRPr="0069776C">
        <w:rPr>
          <w:sz w:val="21"/>
          <w:szCs w:val="21"/>
        </w:rPr>
        <w:t xml:space="preserve">will be implemented for a period of 2021-2024. </w:t>
      </w:r>
      <w:r w:rsidR="0001653E">
        <w:rPr>
          <w:sz w:val="21"/>
          <w:szCs w:val="21"/>
        </w:rPr>
        <w:t>The project</w:t>
      </w:r>
      <w:r w:rsidR="00AB035F" w:rsidRPr="0069776C">
        <w:rPr>
          <w:sz w:val="21"/>
          <w:szCs w:val="21"/>
        </w:rPr>
        <w:t xml:space="preserve"> will work in improving employability (non-formal training and industry-led solutions) and labour market integration (career guidance and matching services).</w:t>
      </w:r>
      <w:r w:rsidR="0002422B" w:rsidRPr="0069776C">
        <w:rPr>
          <w:rFonts w:eastAsia="Times New Roman"/>
          <w:color w:val="000000" w:themeColor="text1"/>
          <w:sz w:val="21"/>
          <w:szCs w:val="21"/>
          <w:lang w:eastAsia="de-CH"/>
        </w:rPr>
        <w:t xml:space="preserve"> These will be solutions to scale up existing partnerships of EYE with special emphasis on target groups</w:t>
      </w:r>
      <w:r w:rsidR="00A41B82" w:rsidRPr="0069776C">
        <w:rPr>
          <w:rFonts w:eastAsia="Times New Roman"/>
          <w:color w:val="000000" w:themeColor="text1"/>
          <w:sz w:val="21"/>
          <w:szCs w:val="21"/>
          <w:lang w:eastAsia="de-CH"/>
        </w:rPr>
        <w:t xml:space="preserve"> that still have challenges accessing</w:t>
      </w:r>
      <w:r w:rsidR="0002422B" w:rsidRPr="0069776C">
        <w:rPr>
          <w:rFonts w:eastAsia="Times New Roman"/>
          <w:color w:val="000000" w:themeColor="text1"/>
          <w:sz w:val="21"/>
          <w:szCs w:val="21"/>
          <w:lang w:eastAsia="de-CH"/>
        </w:rPr>
        <w:t xml:space="preserve"> training opportunities and jobs. </w:t>
      </w:r>
      <w:r w:rsidR="009B4BA2" w:rsidRPr="0069776C">
        <w:rPr>
          <w:rFonts w:eastAsia="Times New Roman"/>
          <w:color w:val="000000" w:themeColor="text1"/>
          <w:sz w:val="21"/>
          <w:szCs w:val="21"/>
          <w:lang w:eastAsia="de-CH"/>
        </w:rPr>
        <w:t>In the exit phase of EYE, the challenge will be for other actors to adopt and adapt innovative practices</w:t>
      </w:r>
      <w:r w:rsidR="00A805C8" w:rsidRPr="0069776C">
        <w:rPr>
          <w:rFonts w:eastAsia="Times New Roman"/>
          <w:color w:val="000000" w:themeColor="text1"/>
          <w:sz w:val="21"/>
          <w:szCs w:val="21"/>
          <w:lang w:eastAsia="de-CH"/>
        </w:rPr>
        <w:t xml:space="preserve"> already developed</w:t>
      </w:r>
      <w:r w:rsidR="009B4BA2" w:rsidRPr="0069776C">
        <w:rPr>
          <w:rFonts w:eastAsia="Times New Roman"/>
          <w:color w:val="000000" w:themeColor="text1"/>
          <w:sz w:val="21"/>
          <w:szCs w:val="21"/>
          <w:lang w:eastAsia="de-CH"/>
        </w:rPr>
        <w:t xml:space="preserve">. For this, </w:t>
      </w:r>
      <w:r w:rsidR="00076D17" w:rsidRPr="0069776C">
        <w:rPr>
          <w:rFonts w:eastAsia="Times New Roman"/>
          <w:color w:val="000000" w:themeColor="text1"/>
          <w:sz w:val="21"/>
          <w:szCs w:val="21"/>
          <w:lang w:eastAsia="de-CH"/>
        </w:rPr>
        <w:t>EYE needs</w:t>
      </w:r>
      <w:r w:rsidR="00A805C8" w:rsidRPr="0069776C">
        <w:rPr>
          <w:rFonts w:eastAsia="Times New Roman"/>
          <w:color w:val="000000" w:themeColor="text1"/>
          <w:sz w:val="21"/>
          <w:szCs w:val="21"/>
          <w:lang w:eastAsia="de-CH"/>
        </w:rPr>
        <w:t xml:space="preserve"> to in</w:t>
      </w:r>
      <w:r w:rsidR="00B245AE" w:rsidRPr="0069776C">
        <w:rPr>
          <w:rFonts w:eastAsia="Times New Roman"/>
          <w:color w:val="000000" w:themeColor="text1"/>
          <w:sz w:val="21"/>
          <w:szCs w:val="21"/>
          <w:lang w:eastAsia="de-CH"/>
        </w:rPr>
        <w:t>v</w:t>
      </w:r>
      <w:r w:rsidR="00A805C8" w:rsidRPr="0069776C">
        <w:rPr>
          <w:rFonts w:eastAsia="Times New Roman"/>
          <w:color w:val="000000" w:themeColor="text1"/>
          <w:sz w:val="21"/>
          <w:szCs w:val="21"/>
          <w:lang w:eastAsia="de-CH"/>
        </w:rPr>
        <w:t>est in e</w:t>
      </w:r>
      <w:r w:rsidR="009B4BA2" w:rsidRPr="0069776C">
        <w:rPr>
          <w:rFonts w:eastAsia="Times New Roman"/>
          <w:color w:val="000000" w:themeColor="text1"/>
          <w:sz w:val="21"/>
          <w:szCs w:val="21"/>
          <w:lang w:eastAsia="de-CH"/>
        </w:rPr>
        <w:t xml:space="preserve">ffective and relevant communication for development. Social inclusion, communication, knowledge management and learning will be the </w:t>
      </w:r>
      <w:r w:rsidR="00A805C8" w:rsidRPr="0069776C">
        <w:rPr>
          <w:rFonts w:eastAsia="Times New Roman"/>
          <w:color w:val="000000" w:themeColor="text1"/>
          <w:sz w:val="21"/>
          <w:szCs w:val="21"/>
          <w:lang w:eastAsia="de-CH"/>
        </w:rPr>
        <w:t>cross-cutting themes</w:t>
      </w:r>
      <w:r w:rsidR="009B4BA2" w:rsidRPr="0069776C">
        <w:rPr>
          <w:rFonts w:eastAsia="Times New Roman"/>
          <w:color w:val="000000" w:themeColor="text1"/>
          <w:sz w:val="21"/>
          <w:szCs w:val="21"/>
          <w:lang w:eastAsia="de-CH"/>
        </w:rPr>
        <w:t xml:space="preserve"> of Phase </w:t>
      </w:r>
      <w:r w:rsidRPr="0069776C">
        <w:rPr>
          <w:rFonts w:eastAsia="Times New Roman"/>
          <w:color w:val="000000" w:themeColor="text1"/>
          <w:sz w:val="21"/>
          <w:szCs w:val="21"/>
          <w:lang w:eastAsia="de-CH"/>
        </w:rPr>
        <w:t>3</w:t>
      </w:r>
      <w:r w:rsidR="009B4BA2" w:rsidRPr="0069776C">
        <w:rPr>
          <w:rFonts w:eastAsia="Times New Roman"/>
          <w:color w:val="000000" w:themeColor="text1"/>
          <w:sz w:val="21"/>
          <w:szCs w:val="21"/>
          <w:lang w:eastAsia="de-CH"/>
        </w:rPr>
        <w:t>.</w:t>
      </w:r>
      <w:r w:rsidR="00773F61">
        <w:rPr>
          <w:rFonts w:eastAsia="Times New Roman"/>
          <w:color w:val="000000" w:themeColor="text1"/>
          <w:sz w:val="21"/>
          <w:szCs w:val="21"/>
          <w:lang w:eastAsia="de-CH"/>
        </w:rPr>
        <w:t xml:space="preserve"> SDC has committed </w:t>
      </w:r>
      <w:r w:rsidR="004C6BFC">
        <w:rPr>
          <w:rFonts w:eastAsia="Times New Roman"/>
          <w:color w:val="000000" w:themeColor="text1"/>
          <w:sz w:val="21"/>
          <w:szCs w:val="21"/>
          <w:lang w:eastAsia="de-CH"/>
        </w:rPr>
        <w:t xml:space="preserve">an </w:t>
      </w:r>
      <w:r w:rsidR="00773F61">
        <w:rPr>
          <w:rFonts w:eastAsia="Times New Roman"/>
          <w:color w:val="000000" w:themeColor="text1"/>
          <w:sz w:val="21"/>
          <w:szCs w:val="21"/>
          <w:lang w:eastAsia="de-CH"/>
        </w:rPr>
        <w:t xml:space="preserve">extra 500,000 CHF as Covid response budget that will </w:t>
      </w:r>
      <w:r w:rsidR="006B4C9E">
        <w:rPr>
          <w:rFonts w:eastAsia="Times New Roman"/>
          <w:color w:val="000000" w:themeColor="text1"/>
          <w:sz w:val="21"/>
          <w:szCs w:val="21"/>
          <w:lang w:eastAsia="de-CH"/>
        </w:rPr>
        <w:t xml:space="preserve">be </w:t>
      </w:r>
      <w:r w:rsidR="00773F61">
        <w:rPr>
          <w:rFonts w:eastAsia="Times New Roman"/>
          <w:color w:val="000000" w:themeColor="text1"/>
          <w:sz w:val="21"/>
          <w:szCs w:val="21"/>
          <w:lang w:eastAsia="de-CH"/>
        </w:rPr>
        <w:t xml:space="preserve">included in Part 4 for activities. </w:t>
      </w:r>
    </w:p>
    <w:p w14:paraId="0C93075C" w14:textId="509C4551" w:rsidR="00A973EF" w:rsidRDefault="00A973EF" w:rsidP="00AB09A0">
      <w:pPr>
        <w:pStyle w:val="Heading1"/>
      </w:pPr>
      <w:bookmarkStart w:id="11" w:name="_Toc411426305"/>
      <w:bookmarkStart w:id="12" w:name="_Toc66030402"/>
      <w:bookmarkEnd w:id="9"/>
      <w:r w:rsidRPr="00A93233">
        <w:t>Outcome achieve</w:t>
      </w:r>
      <w:r w:rsidR="00817A0B" w:rsidRPr="00A93233">
        <w:t xml:space="preserve">ments </w:t>
      </w:r>
      <w:bookmarkEnd w:id="11"/>
      <w:r w:rsidR="00EB6FF1">
        <w:t>for Phase II</w:t>
      </w:r>
      <w:bookmarkEnd w:id="12"/>
      <w:r w:rsidR="00F4477F" w:rsidRPr="00A93233">
        <w:t xml:space="preserve">  </w:t>
      </w:r>
    </w:p>
    <w:p w14:paraId="161C02A7" w14:textId="57C0749B" w:rsidR="00FA5352" w:rsidRPr="00FA5352" w:rsidRDefault="00FA5352" w:rsidP="00FA5352">
      <w:pPr>
        <w:pStyle w:val="Heading2"/>
      </w:pPr>
      <w:bookmarkStart w:id="13" w:name="_Toc66030403"/>
      <w:r>
        <w:t>2.1 Outcome 1</w:t>
      </w:r>
      <w:bookmarkEnd w:id="13"/>
    </w:p>
    <w:p w14:paraId="7F8DFCE1" w14:textId="5BCD1881" w:rsidR="00C479A7" w:rsidRPr="00A93233" w:rsidRDefault="00C479A7" w:rsidP="00791A90">
      <w:pPr>
        <w:rPr>
          <w:rFonts w:cs="Arial"/>
        </w:rPr>
      </w:pPr>
    </w:p>
    <w:tbl>
      <w:tblPr>
        <w:tblW w:w="10834" w:type="dxa"/>
        <w:tblInd w:w="-815" w:type="dxa"/>
        <w:tblCellMar>
          <w:top w:w="15" w:type="dxa"/>
          <w:left w:w="15" w:type="dxa"/>
          <w:bottom w:w="15" w:type="dxa"/>
          <w:right w:w="15" w:type="dxa"/>
        </w:tblCellMar>
        <w:tblLook w:val="04A0" w:firstRow="1" w:lastRow="0" w:firstColumn="1" w:lastColumn="0" w:noHBand="0" w:noVBand="1"/>
      </w:tblPr>
      <w:tblGrid>
        <w:gridCol w:w="2070"/>
        <w:gridCol w:w="8764"/>
      </w:tblGrid>
      <w:tr w:rsidR="00EB6FF1" w:rsidRPr="0043176E" w14:paraId="763E9B52" w14:textId="77777777" w:rsidTr="00EB6FF1">
        <w:trPr>
          <w:trHeight w:val="576"/>
        </w:trPr>
        <w:tc>
          <w:tcPr>
            <w:tcW w:w="2070" w:type="dxa"/>
            <w:tcBorders>
              <w:top w:val="single" w:sz="4" w:space="0" w:color="000000"/>
              <w:left w:val="single" w:sz="4" w:space="0" w:color="000000"/>
              <w:bottom w:val="single" w:sz="4" w:space="0" w:color="000000"/>
              <w:right w:val="single" w:sz="4" w:space="0" w:color="000000"/>
            </w:tcBorders>
            <w:shd w:val="clear" w:color="auto" w:fill="BAEDBF"/>
            <w:tcMar>
              <w:top w:w="0" w:type="dxa"/>
              <w:left w:w="100" w:type="dxa"/>
              <w:bottom w:w="0" w:type="dxa"/>
              <w:right w:w="100" w:type="dxa"/>
            </w:tcMar>
            <w:hideMark/>
          </w:tcPr>
          <w:p w14:paraId="02CCDDC0" w14:textId="77777777" w:rsidR="00EB6FF1" w:rsidRPr="009474BE" w:rsidRDefault="00EB6FF1" w:rsidP="00EB6FF1">
            <w:pPr>
              <w:spacing w:line="0" w:lineRule="atLeast"/>
              <w:rPr>
                <w:rFonts w:eastAsia="Times New Roman" w:cs="Arial"/>
                <w:lang w:val="en-US"/>
              </w:rPr>
            </w:pPr>
            <w:bookmarkStart w:id="14" w:name="_Toc411426307"/>
            <w:r w:rsidRPr="009474BE">
              <w:rPr>
                <w:rFonts w:eastAsia="Times New Roman" w:cs="Arial"/>
                <w:b/>
                <w:bCs/>
                <w:szCs w:val="22"/>
                <w:lang w:val="en-US"/>
              </w:rPr>
              <w:t xml:space="preserve">Outcome 1 </w:t>
            </w:r>
          </w:p>
        </w:tc>
        <w:tc>
          <w:tcPr>
            <w:tcW w:w="876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63C30E" w14:textId="77777777" w:rsidR="00EB6FF1" w:rsidRPr="009474BE" w:rsidRDefault="00EB6FF1" w:rsidP="00EB6FF1">
            <w:pPr>
              <w:spacing w:line="0" w:lineRule="atLeast"/>
              <w:rPr>
                <w:rFonts w:eastAsia="Times New Roman" w:cs="Arial"/>
                <w:lang w:val="en-US"/>
              </w:rPr>
            </w:pPr>
            <w:r w:rsidRPr="009474BE">
              <w:rPr>
                <w:rFonts w:eastAsia="Times New Roman" w:cs="Arial"/>
                <w:szCs w:val="22"/>
                <w:lang w:val="en-US"/>
              </w:rPr>
              <w:t>Young women and men use acquired skills and increase their employability through a more market-oriented system</w:t>
            </w:r>
          </w:p>
        </w:tc>
      </w:tr>
    </w:tbl>
    <w:p w14:paraId="5AD98234" w14:textId="77777777" w:rsidR="00EB6FF1" w:rsidRDefault="00EB6FF1" w:rsidP="00EB6FF1"/>
    <w:tbl>
      <w:tblPr>
        <w:tblW w:w="10913"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1350"/>
        <w:gridCol w:w="1026"/>
        <w:gridCol w:w="1044"/>
        <w:gridCol w:w="1085"/>
        <w:gridCol w:w="1107"/>
        <w:gridCol w:w="1107"/>
        <w:gridCol w:w="1107"/>
        <w:gridCol w:w="1107"/>
      </w:tblGrid>
      <w:tr w:rsidR="00EB6FF1" w:rsidRPr="0043176E" w14:paraId="3EF22E62"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shd w:val="clear" w:color="auto" w:fill="B1C2D8"/>
            <w:hideMark/>
          </w:tcPr>
          <w:p w14:paraId="6564E552" w14:textId="77777777" w:rsidR="00EB6FF1" w:rsidRPr="009474BE" w:rsidRDefault="00EB6FF1" w:rsidP="00EB6FF1">
            <w:pPr>
              <w:rPr>
                <w:rFonts w:cs="Arial"/>
                <w:bCs/>
                <w:iCs/>
                <w:sz w:val="20"/>
                <w:szCs w:val="20"/>
                <w:lang w:val="en-US"/>
              </w:rPr>
            </w:pPr>
            <w:r w:rsidRPr="009474BE">
              <w:rPr>
                <w:rFonts w:cs="Arial"/>
                <w:bCs/>
                <w:iCs/>
                <w:sz w:val="20"/>
                <w:szCs w:val="20"/>
                <w:lang w:val="en-US"/>
              </w:rPr>
              <w:t xml:space="preserve">Indicator </w:t>
            </w:r>
          </w:p>
        </w:tc>
        <w:tc>
          <w:tcPr>
            <w:tcW w:w="1350" w:type="dxa"/>
            <w:tcBorders>
              <w:top w:val="single" w:sz="4" w:space="0" w:color="000000"/>
              <w:left w:val="single" w:sz="4" w:space="0" w:color="000000"/>
              <w:bottom w:val="single" w:sz="4" w:space="0" w:color="000000"/>
              <w:right w:val="single" w:sz="4" w:space="0" w:color="000000"/>
            </w:tcBorders>
            <w:shd w:val="clear" w:color="auto" w:fill="CEE2F4"/>
            <w:hideMark/>
          </w:tcPr>
          <w:p w14:paraId="6ABE7239" w14:textId="77777777" w:rsidR="00EB6FF1" w:rsidRPr="009474BE" w:rsidRDefault="00EB6FF1" w:rsidP="00EB6FF1">
            <w:pPr>
              <w:rPr>
                <w:rFonts w:cs="Arial"/>
                <w:bCs/>
                <w:iCs/>
                <w:sz w:val="20"/>
                <w:szCs w:val="20"/>
                <w:lang w:val="en-US"/>
              </w:rPr>
            </w:pPr>
          </w:p>
        </w:tc>
        <w:tc>
          <w:tcPr>
            <w:tcW w:w="1026" w:type="dxa"/>
            <w:tcBorders>
              <w:top w:val="single" w:sz="4" w:space="0" w:color="000000"/>
              <w:left w:val="single" w:sz="4" w:space="0" w:color="000000"/>
              <w:bottom w:val="single" w:sz="4" w:space="0" w:color="000000"/>
              <w:right w:val="single" w:sz="4" w:space="0" w:color="000000"/>
            </w:tcBorders>
            <w:shd w:val="clear" w:color="auto" w:fill="CEE2F4"/>
          </w:tcPr>
          <w:p w14:paraId="2730E314" w14:textId="77777777" w:rsidR="00EB6FF1" w:rsidRPr="009474BE" w:rsidRDefault="00EB6FF1" w:rsidP="00EB6FF1">
            <w:pPr>
              <w:rPr>
                <w:sz w:val="20"/>
                <w:szCs w:val="20"/>
                <w:lang w:val="en-US"/>
              </w:rPr>
            </w:pPr>
            <w:r w:rsidRPr="009474BE">
              <w:rPr>
                <w:sz w:val="20"/>
                <w:szCs w:val="20"/>
                <w:lang w:val="en-US"/>
              </w:rPr>
              <w:t>Baseline</w:t>
            </w:r>
          </w:p>
        </w:tc>
        <w:tc>
          <w:tcPr>
            <w:tcW w:w="1044" w:type="dxa"/>
            <w:tcBorders>
              <w:top w:val="single" w:sz="4" w:space="0" w:color="000000"/>
              <w:left w:val="single" w:sz="4" w:space="0" w:color="000000"/>
              <w:bottom w:val="single" w:sz="4" w:space="0" w:color="000000"/>
              <w:right w:val="single" w:sz="4" w:space="0" w:color="000000"/>
            </w:tcBorders>
            <w:shd w:val="clear" w:color="auto" w:fill="CEE2F4"/>
          </w:tcPr>
          <w:p w14:paraId="19843F19" w14:textId="77777777" w:rsidR="00EB6FF1" w:rsidRDefault="00EB6FF1" w:rsidP="00EB6FF1">
            <w:pPr>
              <w:rPr>
                <w:sz w:val="20"/>
                <w:szCs w:val="20"/>
                <w:lang w:val="en-US"/>
              </w:rPr>
            </w:pPr>
            <w:r>
              <w:rPr>
                <w:sz w:val="20"/>
                <w:szCs w:val="20"/>
                <w:lang w:val="en-US"/>
              </w:rPr>
              <w:t>2017</w:t>
            </w:r>
          </w:p>
          <w:p w14:paraId="01756AD7" w14:textId="77777777" w:rsidR="00EB6FF1" w:rsidRPr="009474BE" w:rsidRDefault="00EB6FF1" w:rsidP="00EB6FF1">
            <w:pPr>
              <w:rPr>
                <w:sz w:val="20"/>
                <w:szCs w:val="20"/>
                <w:lang w:val="en-US"/>
              </w:rPr>
            </w:pPr>
            <w:r>
              <w:rPr>
                <w:sz w:val="20"/>
                <w:szCs w:val="20"/>
                <w:lang w:val="en-US"/>
              </w:rPr>
              <w:t>Achieved</w:t>
            </w:r>
          </w:p>
        </w:tc>
        <w:tc>
          <w:tcPr>
            <w:tcW w:w="1085" w:type="dxa"/>
            <w:tcBorders>
              <w:top w:val="single" w:sz="4" w:space="0" w:color="000000"/>
              <w:left w:val="single" w:sz="4" w:space="0" w:color="000000"/>
              <w:bottom w:val="single" w:sz="4" w:space="0" w:color="000000"/>
              <w:right w:val="single" w:sz="4" w:space="0" w:color="000000"/>
            </w:tcBorders>
            <w:shd w:val="clear" w:color="auto" w:fill="CEE2F4"/>
            <w:hideMark/>
          </w:tcPr>
          <w:p w14:paraId="10907BE5" w14:textId="77777777" w:rsidR="00EB6FF1" w:rsidRPr="00F55B44" w:rsidRDefault="00EB6FF1" w:rsidP="00EB6FF1">
            <w:pPr>
              <w:rPr>
                <w:sz w:val="20"/>
                <w:szCs w:val="20"/>
                <w:lang w:val="en-US"/>
              </w:rPr>
            </w:pPr>
            <w:r w:rsidRPr="00F55B44">
              <w:rPr>
                <w:sz w:val="20"/>
                <w:szCs w:val="20"/>
                <w:lang w:val="en-US"/>
              </w:rPr>
              <w:t>2018</w:t>
            </w:r>
          </w:p>
          <w:p w14:paraId="11EDC61B" w14:textId="77777777" w:rsidR="00EB6FF1" w:rsidRPr="00F55B44" w:rsidRDefault="00EB6FF1" w:rsidP="00EB6FF1">
            <w:pPr>
              <w:rPr>
                <w:sz w:val="20"/>
                <w:szCs w:val="20"/>
                <w:lang w:val="en-US"/>
              </w:rPr>
            </w:pPr>
            <w:r w:rsidRPr="00F55B44">
              <w:rPr>
                <w:sz w:val="20"/>
                <w:szCs w:val="20"/>
                <w:lang w:val="en-US"/>
              </w:rPr>
              <w:t>Achieved</w:t>
            </w: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69D5A47A" w14:textId="77777777" w:rsidR="00EB6FF1" w:rsidRPr="0070404A" w:rsidRDefault="00EB6FF1" w:rsidP="00EB6FF1">
            <w:pPr>
              <w:rPr>
                <w:rFonts w:cs="Arial"/>
                <w:bCs/>
                <w:iCs/>
                <w:sz w:val="20"/>
                <w:szCs w:val="20"/>
                <w:lang w:val="en-US"/>
              </w:rPr>
            </w:pPr>
            <w:r w:rsidRPr="0070404A">
              <w:rPr>
                <w:rFonts w:cs="Arial"/>
                <w:bCs/>
                <w:iCs/>
                <w:sz w:val="20"/>
                <w:szCs w:val="20"/>
                <w:lang w:val="en-US"/>
              </w:rPr>
              <w:t>2019</w:t>
            </w:r>
          </w:p>
          <w:p w14:paraId="4413DA63" w14:textId="77777777" w:rsidR="00EB6FF1" w:rsidRPr="009474BE" w:rsidRDefault="00EB6FF1" w:rsidP="00EB6FF1">
            <w:pPr>
              <w:rPr>
                <w:rFonts w:cs="Arial"/>
                <w:bCs/>
                <w:iCs/>
                <w:sz w:val="20"/>
                <w:szCs w:val="20"/>
                <w:lang w:val="en-US"/>
              </w:rPr>
            </w:pPr>
            <w:r w:rsidRPr="0070404A">
              <w:rPr>
                <w:rFonts w:cs="Arial"/>
                <w:bCs/>
                <w:iCs/>
                <w:sz w:val="20"/>
                <w:szCs w:val="20"/>
                <w:lang w:val="en-US"/>
              </w:rPr>
              <w:t>Achieved</w:t>
            </w: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48ADE613" w14:textId="77777777" w:rsidR="00EB6FF1" w:rsidRPr="00FA67F3" w:rsidRDefault="00EB6FF1" w:rsidP="00EB6FF1">
            <w:pPr>
              <w:rPr>
                <w:rFonts w:cs="Arial"/>
                <w:b/>
                <w:bCs/>
                <w:iCs/>
                <w:sz w:val="20"/>
                <w:szCs w:val="20"/>
                <w:lang w:val="en-US"/>
              </w:rPr>
            </w:pPr>
            <w:r>
              <w:rPr>
                <w:rFonts w:cs="Arial"/>
                <w:b/>
                <w:bCs/>
                <w:iCs/>
                <w:sz w:val="20"/>
                <w:szCs w:val="20"/>
                <w:lang w:val="en-US"/>
              </w:rPr>
              <w:t>2020</w:t>
            </w:r>
          </w:p>
          <w:p w14:paraId="52604623" w14:textId="77777777" w:rsidR="00EB6FF1" w:rsidRPr="009474BE" w:rsidRDefault="00EB6FF1" w:rsidP="00EB6FF1">
            <w:pPr>
              <w:rPr>
                <w:rFonts w:cs="Arial"/>
                <w:bCs/>
                <w:iCs/>
                <w:sz w:val="20"/>
                <w:szCs w:val="20"/>
                <w:lang w:val="en-US"/>
              </w:rPr>
            </w:pPr>
            <w:r w:rsidRPr="00FA67F3">
              <w:rPr>
                <w:rFonts w:cs="Arial"/>
                <w:b/>
                <w:bCs/>
                <w:iCs/>
                <w:sz w:val="20"/>
                <w:szCs w:val="20"/>
                <w:lang w:val="en-US"/>
              </w:rPr>
              <w:t>Achieved</w:t>
            </w:r>
          </w:p>
        </w:tc>
        <w:tc>
          <w:tcPr>
            <w:tcW w:w="1107" w:type="dxa"/>
            <w:tcBorders>
              <w:top w:val="single" w:sz="4" w:space="0" w:color="000000"/>
              <w:left w:val="single" w:sz="4" w:space="0" w:color="000000"/>
              <w:bottom w:val="single" w:sz="4" w:space="0" w:color="000000"/>
              <w:right w:val="single" w:sz="4" w:space="0" w:color="000000"/>
            </w:tcBorders>
            <w:shd w:val="clear" w:color="auto" w:fill="CEE2F4"/>
            <w:hideMark/>
          </w:tcPr>
          <w:p w14:paraId="526F8162" w14:textId="77777777" w:rsidR="00EB6FF1" w:rsidRPr="009474BE" w:rsidRDefault="00EB6FF1" w:rsidP="00EB6FF1">
            <w:pPr>
              <w:rPr>
                <w:rFonts w:cs="Arial"/>
                <w:bCs/>
                <w:iCs/>
                <w:sz w:val="20"/>
                <w:szCs w:val="20"/>
                <w:lang w:val="en-US"/>
              </w:rPr>
            </w:pPr>
            <w:r w:rsidRPr="009474BE">
              <w:rPr>
                <w:rFonts w:cs="Arial"/>
                <w:bCs/>
                <w:iCs/>
                <w:sz w:val="20"/>
                <w:szCs w:val="20"/>
                <w:lang w:val="en-US"/>
              </w:rPr>
              <w:t>2020</w:t>
            </w:r>
          </w:p>
          <w:p w14:paraId="1AC3702F" w14:textId="77777777" w:rsidR="00EB6FF1" w:rsidRPr="009474BE" w:rsidRDefault="00EB6FF1" w:rsidP="00EB6FF1">
            <w:pPr>
              <w:rPr>
                <w:rFonts w:cs="Arial"/>
                <w:bCs/>
                <w:iCs/>
                <w:sz w:val="20"/>
                <w:szCs w:val="20"/>
                <w:lang w:val="en-US"/>
              </w:rPr>
            </w:pPr>
            <w:r w:rsidRPr="009474BE">
              <w:rPr>
                <w:rFonts w:cs="Arial"/>
                <w:bCs/>
                <w:iCs/>
                <w:sz w:val="20"/>
                <w:szCs w:val="20"/>
                <w:lang w:val="en-US"/>
              </w:rPr>
              <w:t>Phase</w:t>
            </w:r>
            <w:r>
              <w:rPr>
                <w:rFonts w:cs="Arial"/>
                <w:bCs/>
                <w:iCs/>
                <w:sz w:val="20"/>
                <w:szCs w:val="20"/>
                <w:lang w:val="en-US"/>
              </w:rPr>
              <w:t xml:space="preserve"> Target</w:t>
            </w: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56B37DE9" w14:textId="77777777" w:rsidR="00EB6FF1" w:rsidRPr="009474BE" w:rsidRDefault="00EB6FF1" w:rsidP="00EB6FF1">
            <w:pPr>
              <w:rPr>
                <w:rFonts w:cs="Arial"/>
                <w:bCs/>
                <w:iCs/>
                <w:sz w:val="20"/>
                <w:szCs w:val="20"/>
                <w:lang w:val="en-US"/>
              </w:rPr>
            </w:pPr>
            <w:r>
              <w:rPr>
                <w:rFonts w:cs="Arial"/>
                <w:bCs/>
                <w:iCs/>
                <w:sz w:val="20"/>
                <w:szCs w:val="20"/>
                <w:lang w:val="en-US"/>
              </w:rPr>
              <w:t>Phase Achieved</w:t>
            </w:r>
          </w:p>
        </w:tc>
      </w:tr>
      <w:tr w:rsidR="00EB6FF1" w:rsidRPr="0043176E" w14:paraId="3A6510F8"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6BEA3E2A" w14:textId="77777777" w:rsidR="00EB6FF1" w:rsidRPr="009474BE" w:rsidRDefault="00EB6FF1" w:rsidP="00EB6FF1">
            <w:pPr>
              <w:jc w:val="left"/>
              <w:rPr>
                <w:rFonts w:cs="Arial"/>
                <w:bCs/>
                <w:iCs/>
                <w:sz w:val="20"/>
                <w:szCs w:val="20"/>
                <w:lang w:val="en-US"/>
              </w:rPr>
            </w:pPr>
            <w:r w:rsidRPr="009474BE">
              <w:rPr>
                <w:rFonts w:cs="Arial"/>
                <w:bCs/>
                <w:iCs/>
                <w:sz w:val="20"/>
                <w:szCs w:val="20"/>
                <w:lang w:val="en-US"/>
              </w:rPr>
              <w:t xml:space="preserve">Number of youth that received improved market-oriented education and training </w:t>
            </w:r>
          </w:p>
        </w:tc>
        <w:tc>
          <w:tcPr>
            <w:tcW w:w="1350" w:type="dxa"/>
            <w:tcBorders>
              <w:top w:val="single" w:sz="4" w:space="0" w:color="000000"/>
              <w:left w:val="single" w:sz="4" w:space="0" w:color="000000"/>
              <w:bottom w:val="single" w:sz="4" w:space="0" w:color="000000"/>
              <w:right w:val="single" w:sz="4" w:space="0" w:color="000000"/>
            </w:tcBorders>
            <w:hideMark/>
          </w:tcPr>
          <w:p w14:paraId="145FC5ED" w14:textId="77777777" w:rsidR="00EB6FF1" w:rsidRPr="009474BE" w:rsidRDefault="00EB6FF1" w:rsidP="00EB6FF1">
            <w:pPr>
              <w:rPr>
                <w:rFonts w:cs="Arial"/>
                <w:bCs/>
                <w:iCs/>
                <w:sz w:val="20"/>
                <w:szCs w:val="20"/>
                <w:lang w:val="en-US"/>
              </w:rPr>
            </w:pPr>
            <w:r w:rsidRPr="009474BE">
              <w:rPr>
                <w:rFonts w:cs="Arial"/>
                <w:bCs/>
                <w:iCs/>
                <w:sz w:val="20"/>
                <w:szCs w:val="20"/>
                <w:lang w:val="en-US"/>
              </w:rPr>
              <w:t>Total</w:t>
            </w:r>
          </w:p>
          <w:p w14:paraId="3938C188" w14:textId="77777777" w:rsidR="00EB6FF1" w:rsidRPr="009474BE" w:rsidRDefault="00EB6FF1" w:rsidP="00EB6FF1">
            <w:pPr>
              <w:rPr>
                <w:rFonts w:cs="Arial"/>
                <w:bCs/>
                <w:iCs/>
                <w:sz w:val="20"/>
                <w:szCs w:val="20"/>
                <w:lang w:val="en-US"/>
              </w:rPr>
            </w:pPr>
            <w:r w:rsidRPr="009474BE">
              <w:rPr>
                <w:rFonts w:cs="Arial"/>
                <w:bCs/>
                <w:iCs/>
                <w:sz w:val="20"/>
                <w:szCs w:val="20"/>
                <w:lang w:val="en-US"/>
              </w:rPr>
              <w:t>Women</w:t>
            </w:r>
          </w:p>
          <w:p w14:paraId="51654D3B" w14:textId="77777777" w:rsidR="00EB6FF1" w:rsidRPr="009474BE" w:rsidRDefault="00EB6FF1" w:rsidP="00EB6FF1">
            <w:pPr>
              <w:rPr>
                <w:rFonts w:cs="Arial"/>
                <w:bCs/>
                <w:iCs/>
                <w:sz w:val="20"/>
                <w:szCs w:val="20"/>
                <w:lang w:val="en-US"/>
              </w:rPr>
            </w:pPr>
            <w:r w:rsidRPr="009474BE">
              <w:rPr>
                <w:rFonts w:cs="Arial"/>
                <w:bCs/>
                <w:iCs/>
                <w:sz w:val="20"/>
                <w:szCs w:val="20"/>
                <w:lang w:val="en-US"/>
              </w:rPr>
              <w:t>Minorities</w:t>
            </w:r>
          </w:p>
          <w:p w14:paraId="3650AD92" w14:textId="77777777" w:rsidR="00EB6FF1" w:rsidRPr="00F55B44" w:rsidRDefault="00EB6FF1" w:rsidP="00EB6FF1">
            <w:pPr>
              <w:rPr>
                <w:rFonts w:cs="Arial"/>
                <w:b/>
                <w:bCs/>
                <w:iCs/>
                <w:sz w:val="20"/>
                <w:szCs w:val="20"/>
                <w:lang w:val="en-US"/>
              </w:rPr>
            </w:pPr>
            <w:r w:rsidRPr="00F55B44">
              <w:rPr>
                <w:rFonts w:cs="Arial"/>
                <w:b/>
                <w:bCs/>
                <w:iCs/>
                <w:sz w:val="20"/>
                <w:szCs w:val="20"/>
                <w:lang w:val="en-US"/>
              </w:rPr>
              <w:t>Cumulative</w:t>
            </w:r>
          </w:p>
        </w:tc>
        <w:tc>
          <w:tcPr>
            <w:tcW w:w="1026" w:type="dxa"/>
            <w:tcBorders>
              <w:top w:val="single" w:sz="4" w:space="0" w:color="000000"/>
              <w:left w:val="single" w:sz="4" w:space="0" w:color="000000"/>
              <w:bottom w:val="single" w:sz="4" w:space="0" w:color="000000"/>
              <w:right w:val="single" w:sz="4" w:space="0" w:color="000000"/>
            </w:tcBorders>
          </w:tcPr>
          <w:p w14:paraId="501F8B69"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65341F06" w14:textId="77777777" w:rsidR="00EB6FF1" w:rsidRDefault="00EB6FF1" w:rsidP="00EB6FF1">
            <w:pPr>
              <w:rPr>
                <w:sz w:val="20"/>
                <w:szCs w:val="20"/>
                <w:lang w:val="en-US"/>
              </w:rPr>
            </w:pPr>
            <w:r>
              <w:rPr>
                <w:sz w:val="20"/>
                <w:szCs w:val="20"/>
                <w:lang w:val="en-US"/>
              </w:rPr>
              <w:t>1,356</w:t>
            </w:r>
          </w:p>
          <w:p w14:paraId="1B9707E4" w14:textId="77777777" w:rsidR="00EB6FF1" w:rsidRDefault="00EB6FF1" w:rsidP="00EB6FF1">
            <w:pPr>
              <w:rPr>
                <w:sz w:val="20"/>
                <w:szCs w:val="20"/>
                <w:lang w:val="en-US"/>
              </w:rPr>
            </w:pPr>
            <w:r>
              <w:rPr>
                <w:sz w:val="20"/>
                <w:szCs w:val="20"/>
                <w:lang w:val="en-US"/>
              </w:rPr>
              <w:t>45%</w:t>
            </w:r>
          </w:p>
          <w:p w14:paraId="0C168016" w14:textId="77777777" w:rsidR="00EB6FF1" w:rsidRDefault="00EB6FF1" w:rsidP="00EB6FF1">
            <w:pPr>
              <w:rPr>
                <w:sz w:val="20"/>
                <w:szCs w:val="20"/>
                <w:lang w:val="en-US"/>
              </w:rPr>
            </w:pPr>
            <w:r>
              <w:rPr>
                <w:sz w:val="20"/>
                <w:szCs w:val="20"/>
                <w:lang w:val="en-US"/>
              </w:rPr>
              <w:t>2%</w:t>
            </w:r>
          </w:p>
          <w:p w14:paraId="563C7FB1" w14:textId="77777777" w:rsidR="00EB6FF1" w:rsidRPr="00F55B44" w:rsidRDefault="00EB6FF1" w:rsidP="00EB6FF1">
            <w:pPr>
              <w:rPr>
                <w:b/>
                <w:sz w:val="20"/>
                <w:szCs w:val="20"/>
                <w:lang w:val="en-US"/>
              </w:rPr>
            </w:pPr>
            <w:r w:rsidRPr="00F55B44">
              <w:rPr>
                <w:b/>
                <w:sz w:val="20"/>
                <w:szCs w:val="20"/>
                <w:lang w:val="en-US"/>
              </w:rPr>
              <w:t>1,356</w:t>
            </w:r>
          </w:p>
        </w:tc>
        <w:tc>
          <w:tcPr>
            <w:tcW w:w="1085" w:type="dxa"/>
            <w:tcBorders>
              <w:top w:val="single" w:sz="4" w:space="0" w:color="000000"/>
              <w:left w:val="single" w:sz="4" w:space="0" w:color="000000"/>
              <w:bottom w:val="single" w:sz="4" w:space="0" w:color="000000"/>
              <w:right w:val="single" w:sz="4" w:space="0" w:color="000000"/>
            </w:tcBorders>
            <w:hideMark/>
          </w:tcPr>
          <w:p w14:paraId="69FB8FE0" w14:textId="77777777" w:rsidR="00EB6FF1" w:rsidRPr="00F55B44" w:rsidRDefault="00EB6FF1" w:rsidP="00EB6FF1">
            <w:pPr>
              <w:rPr>
                <w:sz w:val="20"/>
                <w:szCs w:val="20"/>
                <w:lang w:val="en-US"/>
              </w:rPr>
            </w:pPr>
            <w:r>
              <w:rPr>
                <w:sz w:val="20"/>
                <w:szCs w:val="20"/>
                <w:lang w:val="en-US"/>
              </w:rPr>
              <w:t>2,340</w:t>
            </w:r>
          </w:p>
          <w:p w14:paraId="72CB77C3" w14:textId="77777777" w:rsidR="00EB6FF1" w:rsidRPr="00F55B44" w:rsidRDefault="00EB6FF1" w:rsidP="00EB6FF1">
            <w:pPr>
              <w:rPr>
                <w:sz w:val="20"/>
                <w:szCs w:val="20"/>
                <w:lang w:val="en-US"/>
              </w:rPr>
            </w:pPr>
            <w:r>
              <w:rPr>
                <w:sz w:val="20"/>
                <w:szCs w:val="20"/>
                <w:lang w:val="en-US"/>
              </w:rPr>
              <w:t>46</w:t>
            </w:r>
            <w:r w:rsidRPr="00F55B44">
              <w:rPr>
                <w:sz w:val="20"/>
                <w:szCs w:val="20"/>
                <w:lang w:val="en-US"/>
              </w:rPr>
              <w:t>%</w:t>
            </w:r>
          </w:p>
          <w:p w14:paraId="02BE698E" w14:textId="77777777" w:rsidR="00EB6FF1" w:rsidRPr="00F55B44" w:rsidRDefault="00EB6FF1" w:rsidP="00EB6FF1">
            <w:pPr>
              <w:rPr>
                <w:sz w:val="20"/>
                <w:szCs w:val="20"/>
                <w:lang w:val="en-US"/>
              </w:rPr>
            </w:pPr>
            <w:r>
              <w:rPr>
                <w:sz w:val="20"/>
                <w:szCs w:val="20"/>
                <w:lang w:val="en-US"/>
              </w:rPr>
              <w:t>11</w:t>
            </w:r>
            <w:r w:rsidRPr="00F55B44">
              <w:rPr>
                <w:sz w:val="20"/>
                <w:szCs w:val="20"/>
                <w:lang w:val="en-US"/>
              </w:rPr>
              <w:t>%</w:t>
            </w:r>
          </w:p>
          <w:p w14:paraId="5DE42DD9" w14:textId="77777777" w:rsidR="00EB6FF1" w:rsidRPr="00F55B44" w:rsidRDefault="00EB6FF1" w:rsidP="00EB6FF1">
            <w:pPr>
              <w:rPr>
                <w:b/>
                <w:sz w:val="20"/>
                <w:szCs w:val="20"/>
                <w:lang w:val="en-US"/>
              </w:rPr>
            </w:pPr>
            <w:r>
              <w:rPr>
                <w:b/>
                <w:sz w:val="20"/>
                <w:szCs w:val="20"/>
                <w:lang w:val="en-US"/>
              </w:rPr>
              <w:t>3,696</w:t>
            </w:r>
          </w:p>
        </w:tc>
        <w:tc>
          <w:tcPr>
            <w:tcW w:w="1107" w:type="dxa"/>
            <w:tcBorders>
              <w:top w:val="single" w:sz="4" w:space="0" w:color="000000"/>
              <w:left w:val="single" w:sz="4" w:space="0" w:color="000000"/>
              <w:bottom w:val="single" w:sz="4" w:space="0" w:color="000000"/>
              <w:right w:val="single" w:sz="4" w:space="0" w:color="000000"/>
            </w:tcBorders>
          </w:tcPr>
          <w:p w14:paraId="15BFBFB2" w14:textId="77777777" w:rsidR="00EB6FF1" w:rsidRDefault="00EB6FF1" w:rsidP="00EB6FF1">
            <w:pPr>
              <w:rPr>
                <w:rFonts w:cs="Arial"/>
                <w:bCs/>
                <w:iCs/>
                <w:sz w:val="20"/>
                <w:szCs w:val="20"/>
                <w:lang w:val="en-US"/>
              </w:rPr>
            </w:pPr>
            <w:r>
              <w:rPr>
                <w:rFonts w:cs="Arial"/>
                <w:bCs/>
                <w:iCs/>
                <w:sz w:val="20"/>
                <w:szCs w:val="20"/>
                <w:lang w:val="en-US"/>
              </w:rPr>
              <w:t>3,342</w:t>
            </w:r>
          </w:p>
          <w:p w14:paraId="7829BC51" w14:textId="77777777" w:rsidR="00EB6FF1" w:rsidRDefault="00EB6FF1" w:rsidP="00EB6FF1">
            <w:pPr>
              <w:rPr>
                <w:rFonts w:cs="Arial"/>
                <w:bCs/>
                <w:iCs/>
                <w:sz w:val="20"/>
                <w:szCs w:val="20"/>
                <w:lang w:val="en-US"/>
              </w:rPr>
            </w:pPr>
            <w:r>
              <w:rPr>
                <w:rFonts w:cs="Arial"/>
                <w:bCs/>
                <w:iCs/>
                <w:sz w:val="20"/>
                <w:szCs w:val="20"/>
                <w:lang w:val="en-US"/>
              </w:rPr>
              <w:t>42%</w:t>
            </w:r>
          </w:p>
          <w:p w14:paraId="742A7984" w14:textId="77777777" w:rsidR="00EB6FF1" w:rsidRDefault="00EB6FF1" w:rsidP="00EB6FF1">
            <w:pPr>
              <w:rPr>
                <w:rFonts w:cs="Arial"/>
                <w:bCs/>
                <w:iCs/>
                <w:sz w:val="20"/>
                <w:szCs w:val="20"/>
                <w:lang w:val="en-US"/>
              </w:rPr>
            </w:pPr>
            <w:r>
              <w:rPr>
                <w:rFonts w:cs="Arial"/>
                <w:bCs/>
                <w:iCs/>
                <w:sz w:val="20"/>
                <w:szCs w:val="20"/>
                <w:lang w:val="en-US"/>
              </w:rPr>
              <w:t>30%</w:t>
            </w:r>
          </w:p>
          <w:p w14:paraId="1C84B42B" w14:textId="77777777" w:rsidR="00EB6FF1" w:rsidRPr="00FF7415" w:rsidRDefault="00EB6FF1" w:rsidP="00EB6FF1">
            <w:pPr>
              <w:rPr>
                <w:rFonts w:cs="Arial"/>
                <w:b/>
                <w:bCs/>
                <w:iCs/>
                <w:sz w:val="20"/>
                <w:szCs w:val="20"/>
                <w:lang w:val="en-US"/>
              </w:rPr>
            </w:pPr>
            <w:r>
              <w:rPr>
                <w:rFonts w:cs="Arial"/>
                <w:b/>
                <w:bCs/>
                <w:iCs/>
                <w:sz w:val="20"/>
                <w:szCs w:val="20"/>
                <w:lang w:val="en-US"/>
              </w:rPr>
              <w:t>7,038</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088CC" w14:textId="77777777" w:rsidR="00EB6FF1" w:rsidRPr="001F0F34" w:rsidRDefault="00EB6FF1" w:rsidP="00EB6FF1">
            <w:pPr>
              <w:jc w:val="left"/>
              <w:rPr>
                <w:rFonts w:cs="Arial"/>
                <w:bCs/>
                <w:iCs/>
                <w:sz w:val="20"/>
                <w:szCs w:val="20"/>
                <w:lang w:val="en-US"/>
              </w:rPr>
            </w:pPr>
            <w:r>
              <w:rPr>
                <w:rFonts w:cs="Arial"/>
                <w:bCs/>
                <w:iCs/>
                <w:sz w:val="20"/>
                <w:szCs w:val="20"/>
                <w:lang w:val="en-US"/>
              </w:rPr>
              <w:t>2086</w:t>
            </w:r>
          </w:p>
          <w:p w14:paraId="718CD645" w14:textId="77777777" w:rsidR="00EB6FF1" w:rsidRDefault="00EB6FF1" w:rsidP="00EB6FF1">
            <w:pPr>
              <w:jc w:val="left"/>
              <w:rPr>
                <w:rFonts w:cs="Arial"/>
                <w:bCs/>
                <w:iCs/>
                <w:sz w:val="20"/>
                <w:szCs w:val="20"/>
                <w:lang w:val="en-US"/>
              </w:rPr>
            </w:pPr>
            <w:r>
              <w:rPr>
                <w:rFonts w:cs="Arial"/>
                <w:bCs/>
                <w:iCs/>
                <w:sz w:val="20"/>
                <w:szCs w:val="20"/>
                <w:lang w:val="en-US"/>
              </w:rPr>
              <w:t>42%</w:t>
            </w:r>
          </w:p>
          <w:p w14:paraId="4304FEF1" w14:textId="77777777" w:rsidR="00EB6FF1" w:rsidRDefault="00EB6FF1" w:rsidP="00EB6FF1">
            <w:pPr>
              <w:jc w:val="left"/>
              <w:rPr>
                <w:rFonts w:cs="Arial"/>
                <w:bCs/>
                <w:iCs/>
                <w:sz w:val="20"/>
                <w:szCs w:val="20"/>
                <w:lang w:val="en-US"/>
              </w:rPr>
            </w:pPr>
            <w:r>
              <w:rPr>
                <w:rFonts w:cs="Arial"/>
                <w:bCs/>
                <w:iCs/>
                <w:sz w:val="20"/>
                <w:szCs w:val="20"/>
                <w:lang w:val="en-US"/>
              </w:rPr>
              <w:t>3%</w:t>
            </w:r>
          </w:p>
          <w:p w14:paraId="31B5305A" w14:textId="77777777" w:rsidR="00EB6FF1" w:rsidRPr="0070404A" w:rsidRDefault="00EB6FF1" w:rsidP="00EB6FF1">
            <w:pPr>
              <w:jc w:val="left"/>
              <w:rPr>
                <w:rFonts w:cs="Arial"/>
                <w:b/>
                <w:bCs/>
                <w:iCs/>
                <w:sz w:val="20"/>
                <w:szCs w:val="20"/>
                <w:lang w:val="en-US"/>
              </w:rPr>
            </w:pPr>
            <w:r>
              <w:rPr>
                <w:rFonts w:cs="Arial"/>
                <w:b/>
                <w:bCs/>
                <w:iCs/>
                <w:sz w:val="20"/>
                <w:szCs w:val="20"/>
                <w:lang w:val="en-US"/>
              </w:rPr>
              <w:t>9,124</w:t>
            </w:r>
          </w:p>
        </w:tc>
        <w:tc>
          <w:tcPr>
            <w:tcW w:w="1107" w:type="dxa"/>
            <w:tcBorders>
              <w:top w:val="single" w:sz="4" w:space="0" w:color="000000"/>
              <w:left w:val="single" w:sz="4" w:space="0" w:color="000000"/>
              <w:bottom w:val="single" w:sz="4" w:space="0" w:color="000000"/>
              <w:right w:val="single" w:sz="4" w:space="0" w:color="000000"/>
            </w:tcBorders>
            <w:hideMark/>
          </w:tcPr>
          <w:p w14:paraId="0F0CCD82" w14:textId="77777777" w:rsidR="00EB6FF1" w:rsidRPr="009474BE" w:rsidRDefault="00EB6FF1" w:rsidP="00EB6FF1">
            <w:pPr>
              <w:rPr>
                <w:rFonts w:cs="Arial"/>
                <w:bCs/>
                <w:iCs/>
                <w:sz w:val="20"/>
                <w:szCs w:val="20"/>
                <w:lang w:val="en-US"/>
              </w:rPr>
            </w:pPr>
            <w:r w:rsidRPr="00F55B44">
              <w:rPr>
                <w:rFonts w:cs="Arial"/>
                <w:b/>
                <w:bCs/>
                <w:iCs/>
                <w:sz w:val="20"/>
                <w:szCs w:val="20"/>
                <w:lang w:val="en-US"/>
              </w:rPr>
              <w:t>20,000</w:t>
            </w:r>
          </w:p>
          <w:p w14:paraId="79349B69" w14:textId="77777777" w:rsidR="00EB6FF1" w:rsidRPr="009474BE" w:rsidRDefault="00EB6FF1" w:rsidP="00EB6FF1">
            <w:pPr>
              <w:rPr>
                <w:rFonts w:cs="Arial"/>
                <w:bCs/>
                <w:iCs/>
                <w:sz w:val="20"/>
                <w:szCs w:val="20"/>
                <w:lang w:val="en-US"/>
              </w:rPr>
            </w:pPr>
            <w:r w:rsidRPr="009474BE">
              <w:rPr>
                <w:rFonts w:cs="Arial"/>
                <w:bCs/>
                <w:iCs/>
                <w:sz w:val="20"/>
                <w:szCs w:val="20"/>
                <w:lang w:val="en-US"/>
              </w:rPr>
              <w:t>40%</w:t>
            </w:r>
          </w:p>
          <w:p w14:paraId="723B0B45" w14:textId="77777777" w:rsidR="00EB6FF1" w:rsidRPr="009474BE" w:rsidRDefault="00EB6FF1" w:rsidP="00EB6FF1">
            <w:pPr>
              <w:rPr>
                <w:rFonts w:cs="Arial"/>
                <w:bCs/>
                <w:iCs/>
                <w:sz w:val="20"/>
                <w:szCs w:val="20"/>
                <w:lang w:val="en-US"/>
              </w:rPr>
            </w:pPr>
            <w:r w:rsidRPr="009474BE">
              <w:rPr>
                <w:rFonts w:cs="Arial"/>
                <w:bCs/>
                <w:iCs/>
                <w:sz w:val="20"/>
                <w:szCs w:val="20"/>
                <w:lang w:val="en-US"/>
              </w:rPr>
              <w:t>10%</w:t>
            </w:r>
          </w:p>
          <w:p w14:paraId="5E2C4748" w14:textId="77777777" w:rsidR="00EB6FF1" w:rsidRPr="00F55B44" w:rsidRDefault="00EB6FF1" w:rsidP="00EB6FF1">
            <w:pPr>
              <w:rPr>
                <w:rFonts w:cs="Arial"/>
                <w:b/>
                <w:bCs/>
                <w:iCs/>
                <w:sz w:val="20"/>
                <w:szCs w:val="20"/>
                <w:lang w:val="en-US"/>
              </w:rPr>
            </w:pP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B780AD" w14:textId="77777777" w:rsidR="00EB6FF1" w:rsidRDefault="00EB6FF1" w:rsidP="00EB6FF1">
            <w:pPr>
              <w:rPr>
                <w:rFonts w:cs="Arial"/>
                <w:bCs/>
                <w:iCs/>
                <w:sz w:val="20"/>
                <w:szCs w:val="20"/>
                <w:lang w:val="en-US"/>
              </w:rPr>
            </w:pPr>
            <w:r w:rsidRPr="00395842">
              <w:rPr>
                <w:rFonts w:cs="Arial"/>
                <w:b/>
                <w:bCs/>
                <w:iCs/>
                <w:sz w:val="20"/>
                <w:szCs w:val="20"/>
                <w:lang w:val="en-US"/>
              </w:rPr>
              <w:t>9,124</w:t>
            </w:r>
          </w:p>
          <w:p w14:paraId="11D05FCA" w14:textId="77777777" w:rsidR="00EB6FF1" w:rsidRDefault="00EB6FF1" w:rsidP="00EB6FF1">
            <w:pPr>
              <w:rPr>
                <w:rFonts w:cs="Arial"/>
                <w:bCs/>
                <w:iCs/>
                <w:sz w:val="20"/>
                <w:szCs w:val="20"/>
                <w:lang w:val="en-US"/>
              </w:rPr>
            </w:pPr>
            <w:r>
              <w:rPr>
                <w:rFonts w:cs="Arial"/>
                <w:bCs/>
                <w:iCs/>
                <w:sz w:val="20"/>
                <w:szCs w:val="20"/>
                <w:lang w:val="en-US"/>
              </w:rPr>
              <w:t>43%</w:t>
            </w:r>
          </w:p>
          <w:p w14:paraId="01F7944A" w14:textId="77777777" w:rsidR="00EB6FF1" w:rsidRDefault="00EB6FF1" w:rsidP="00EB6FF1">
            <w:pPr>
              <w:rPr>
                <w:rFonts w:cs="Arial"/>
                <w:bCs/>
                <w:iCs/>
                <w:sz w:val="20"/>
                <w:szCs w:val="20"/>
                <w:lang w:val="en-US"/>
              </w:rPr>
            </w:pPr>
            <w:r>
              <w:rPr>
                <w:rFonts w:cs="Arial"/>
                <w:bCs/>
                <w:iCs/>
                <w:sz w:val="20"/>
                <w:szCs w:val="20"/>
                <w:lang w:val="en-US"/>
              </w:rPr>
              <w:t>15%</w:t>
            </w:r>
          </w:p>
          <w:p w14:paraId="12008E70" w14:textId="77777777" w:rsidR="00EB6FF1" w:rsidRPr="00395842" w:rsidRDefault="00EB6FF1" w:rsidP="00EB6FF1">
            <w:pPr>
              <w:rPr>
                <w:rFonts w:cs="Arial"/>
                <w:b/>
                <w:bCs/>
                <w:iCs/>
                <w:sz w:val="20"/>
                <w:szCs w:val="20"/>
                <w:lang w:val="en-US"/>
              </w:rPr>
            </w:pPr>
          </w:p>
        </w:tc>
      </w:tr>
      <w:tr w:rsidR="00EB6FF1" w:rsidRPr="0043176E" w14:paraId="3466B745"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5248C000" w14:textId="77777777" w:rsidR="00EB6FF1" w:rsidRPr="009474BE" w:rsidRDefault="00EB6FF1" w:rsidP="00EB6FF1">
            <w:pPr>
              <w:jc w:val="left"/>
              <w:rPr>
                <w:rFonts w:cs="Arial"/>
                <w:bCs/>
                <w:iCs/>
                <w:sz w:val="20"/>
                <w:szCs w:val="20"/>
                <w:lang w:val="en-US"/>
              </w:rPr>
            </w:pPr>
            <w:r w:rsidRPr="009474BE">
              <w:rPr>
                <w:rFonts w:cs="Arial"/>
                <w:bCs/>
                <w:iCs/>
                <w:sz w:val="20"/>
                <w:szCs w:val="20"/>
                <w:lang w:val="en-US"/>
              </w:rPr>
              <w:t>Amount of revenues generated by non-formal training providers from new trainings</w:t>
            </w:r>
          </w:p>
        </w:tc>
        <w:tc>
          <w:tcPr>
            <w:tcW w:w="1350" w:type="dxa"/>
            <w:tcBorders>
              <w:top w:val="single" w:sz="4" w:space="0" w:color="000000"/>
              <w:left w:val="single" w:sz="4" w:space="0" w:color="000000"/>
              <w:bottom w:val="single" w:sz="4" w:space="0" w:color="000000"/>
              <w:right w:val="single" w:sz="4" w:space="0" w:color="000000"/>
            </w:tcBorders>
            <w:hideMark/>
          </w:tcPr>
          <w:p w14:paraId="4BFAABE5" w14:textId="77777777" w:rsidR="00EB6FF1" w:rsidRDefault="00EB6FF1" w:rsidP="00EB6FF1">
            <w:pPr>
              <w:rPr>
                <w:rFonts w:cs="Arial"/>
                <w:bCs/>
                <w:iCs/>
                <w:sz w:val="20"/>
                <w:szCs w:val="20"/>
                <w:lang w:val="en-US"/>
              </w:rPr>
            </w:pPr>
            <w:r w:rsidRPr="009474BE">
              <w:rPr>
                <w:rFonts w:cs="Arial"/>
                <w:bCs/>
                <w:iCs/>
                <w:sz w:val="20"/>
                <w:szCs w:val="20"/>
                <w:lang w:val="en-US"/>
              </w:rPr>
              <w:t>Total</w:t>
            </w:r>
          </w:p>
          <w:p w14:paraId="6AA15F9C" w14:textId="77777777" w:rsidR="00EB6FF1" w:rsidRPr="009474BE" w:rsidRDefault="00EB6FF1" w:rsidP="00EB6FF1">
            <w:pPr>
              <w:rPr>
                <w:rFonts w:cs="Arial"/>
                <w:bCs/>
                <w:iCs/>
                <w:sz w:val="20"/>
                <w:szCs w:val="20"/>
                <w:lang w:val="en-US"/>
              </w:rPr>
            </w:pPr>
          </w:p>
          <w:p w14:paraId="4BDDC155" w14:textId="77777777" w:rsidR="00EB6FF1" w:rsidRPr="00F55B44" w:rsidRDefault="00EB6FF1" w:rsidP="00EB6FF1">
            <w:pPr>
              <w:rPr>
                <w:rFonts w:cs="Arial"/>
                <w:b/>
                <w:bCs/>
                <w:iCs/>
                <w:sz w:val="20"/>
                <w:szCs w:val="20"/>
                <w:lang w:val="en-US"/>
              </w:rPr>
            </w:pPr>
            <w:r w:rsidRPr="00F55B44">
              <w:rPr>
                <w:rFonts w:cs="Arial"/>
                <w:b/>
                <w:bCs/>
                <w:iCs/>
                <w:sz w:val="20"/>
                <w:szCs w:val="20"/>
                <w:lang w:val="en-US"/>
              </w:rPr>
              <w:t>Cumulative</w:t>
            </w:r>
          </w:p>
        </w:tc>
        <w:tc>
          <w:tcPr>
            <w:tcW w:w="1026" w:type="dxa"/>
            <w:tcBorders>
              <w:top w:val="single" w:sz="4" w:space="0" w:color="000000"/>
              <w:left w:val="single" w:sz="4" w:space="0" w:color="000000"/>
              <w:bottom w:val="single" w:sz="4" w:space="0" w:color="000000"/>
              <w:right w:val="single" w:sz="4" w:space="0" w:color="000000"/>
            </w:tcBorders>
          </w:tcPr>
          <w:p w14:paraId="154EB5AB"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079C2828" w14:textId="77777777" w:rsidR="00EB6FF1" w:rsidRDefault="00EB6FF1" w:rsidP="00EB6FF1">
            <w:pPr>
              <w:rPr>
                <w:sz w:val="20"/>
                <w:szCs w:val="20"/>
                <w:lang w:val="en-US"/>
              </w:rPr>
            </w:pPr>
            <w:r>
              <w:rPr>
                <w:sz w:val="20"/>
                <w:szCs w:val="20"/>
                <w:lang w:val="en-US"/>
              </w:rPr>
              <w:t>CHF 62,857</w:t>
            </w:r>
          </w:p>
          <w:p w14:paraId="0CBD4181" w14:textId="77777777" w:rsidR="00EB6FF1" w:rsidRPr="00A66DE5" w:rsidRDefault="00EB6FF1" w:rsidP="00EB6FF1">
            <w:pPr>
              <w:rPr>
                <w:b/>
                <w:sz w:val="20"/>
                <w:szCs w:val="20"/>
                <w:lang w:val="en-US"/>
              </w:rPr>
            </w:pPr>
            <w:r w:rsidRPr="00A66DE5">
              <w:rPr>
                <w:b/>
                <w:sz w:val="20"/>
                <w:szCs w:val="20"/>
                <w:lang w:val="en-US"/>
              </w:rPr>
              <w:t>CHF 62,857</w:t>
            </w:r>
          </w:p>
        </w:tc>
        <w:tc>
          <w:tcPr>
            <w:tcW w:w="1085" w:type="dxa"/>
            <w:tcBorders>
              <w:top w:val="single" w:sz="4" w:space="0" w:color="000000"/>
              <w:left w:val="single" w:sz="4" w:space="0" w:color="000000"/>
              <w:bottom w:val="single" w:sz="4" w:space="0" w:color="000000"/>
              <w:right w:val="single" w:sz="4" w:space="0" w:color="000000"/>
            </w:tcBorders>
            <w:hideMark/>
          </w:tcPr>
          <w:p w14:paraId="5386A377" w14:textId="77777777" w:rsidR="00EB6FF1" w:rsidRPr="00F55B44" w:rsidRDefault="00EB6FF1" w:rsidP="00EB6FF1">
            <w:pPr>
              <w:rPr>
                <w:sz w:val="20"/>
                <w:szCs w:val="20"/>
                <w:lang w:val="en-US"/>
              </w:rPr>
            </w:pPr>
            <w:r w:rsidRPr="00F55B44">
              <w:rPr>
                <w:sz w:val="20"/>
                <w:szCs w:val="20"/>
                <w:lang w:val="en-US"/>
              </w:rPr>
              <w:t xml:space="preserve">CHF </w:t>
            </w:r>
            <w:r>
              <w:rPr>
                <w:sz w:val="20"/>
                <w:szCs w:val="20"/>
                <w:lang w:val="en-US"/>
              </w:rPr>
              <w:t>99,842</w:t>
            </w:r>
          </w:p>
          <w:p w14:paraId="6F39EF82" w14:textId="77777777" w:rsidR="00EB6FF1" w:rsidRPr="00F55B44" w:rsidRDefault="00EB6FF1" w:rsidP="00EB6FF1">
            <w:pPr>
              <w:rPr>
                <w:b/>
                <w:sz w:val="20"/>
                <w:szCs w:val="20"/>
                <w:lang w:val="en-US"/>
              </w:rPr>
            </w:pPr>
            <w:r>
              <w:rPr>
                <w:b/>
                <w:sz w:val="20"/>
                <w:szCs w:val="20"/>
                <w:lang w:val="en-US"/>
              </w:rPr>
              <w:t>CHF 162,699</w:t>
            </w:r>
          </w:p>
        </w:tc>
        <w:tc>
          <w:tcPr>
            <w:tcW w:w="1107" w:type="dxa"/>
            <w:tcBorders>
              <w:top w:val="single" w:sz="4" w:space="0" w:color="000000"/>
              <w:left w:val="single" w:sz="4" w:space="0" w:color="000000"/>
              <w:bottom w:val="single" w:sz="4" w:space="0" w:color="000000"/>
              <w:right w:val="single" w:sz="4" w:space="0" w:color="000000"/>
            </w:tcBorders>
          </w:tcPr>
          <w:p w14:paraId="1CA641EB" w14:textId="77777777" w:rsidR="00EB6FF1" w:rsidRDefault="00EB6FF1" w:rsidP="00EB6FF1">
            <w:pPr>
              <w:rPr>
                <w:rFonts w:cs="Arial"/>
                <w:bCs/>
                <w:iCs/>
                <w:sz w:val="20"/>
                <w:szCs w:val="20"/>
                <w:lang w:val="en-US"/>
              </w:rPr>
            </w:pPr>
            <w:r>
              <w:rPr>
                <w:rFonts w:cs="Arial"/>
                <w:bCs/>
                <w:iCs/>
                <w:sz w:val="20"/>
                <w:szCs w:val="20"/>
                <w:lang w:val="en-US"/>
              </w:rPr>
              <w:t>CHF 120,493</w:t>
            </w:r>
          </w:p>
          <w:p w14:paraId="313B993B" w14:textId="77777777" w:rsidR="00EB6FF1" w:rsidRPr="00FF7415" w:rsidRDefault="00EB6FF1" w:rsidP="00EB6FF1">
            <w:pPr>
              <w:rPr>
                <w:rFonts w:cs="Arial"/>
                <w:b/>
                <w:bCs/>
                <w:iCs/>
                <w:sz w:val="20"/>
                <w:szCs w:val="20"/>
                <w:lang w:val="en-US"/>
              </w:rPr>
            </w:pPr>
            <w:r w:rsidRPr="00FF7415">
              <w:rPr>
                <w:rFonts w:cs="Arial"/>
                <w:b/>
                <w:bCs/>
                <w:iCs/>
                <w:sz w:val="20"/>
                <w:szCs w:val="20"/>
                <w:lang w:val="en-US"/>
              </w:rPr>
              <w:t xml:space="preserve">CHF </w:t>
            </w:r>
            <w:r>
              <w:rPr>
                <w:rFonts w:cs="Arial"/>
                <w:b/>
                <w:bCs/>
                <w:iCs/>
                <w:sz w:val="20"/>
                <w:szCs w:val="20"/>
                <w:lang w:val="en-US"/>
              </w:rPr>
              <w:t>283</w:t>
            </w:r>
            <w:r w:rsidRPr="00FF7415">
              <w:rPr>
                <w:rFonts w:cs="Arial"/>
                <w:b/>
                <w:bCs/>
                <w:iCs/>
                <w:sz w:val="20"/>
                <w:szCs w:val="20"/>
                <w:lang w:val="en-US"/>
              </w:rPr>
              <w:t>,</w:t>
            </w:r>
            <w:r>
              <w:rPr>
                <w:rFonts w:cs="Arial"/>
                <w:b/>
                <w:bCs/>
                <w:iCs/>
                <w:sz w:val="20"/>
                <w:szCs w:val="20"/>
                <w:lang w:val="en-US"/>
              </w:rPr>
              <w:t>192</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724380" w14:textId="77777777" w:rsidR="00EB6FF1" w:rsidRDefault="00EB6FF1" w:rsidP="00EB6FF1">
            <w:pPr>
              <w:jc w:val="left"/>
              <w:rPr>
                <w:rFonts w:cs="Arial"/>
                <w:bCs/>
                <w:iCs/>
                <w:sz w:val="20"/>
                <w:szCs w:val="20"/>
                <w:lang w:val="en-US"/>
              </w:rPr>
            </w:pPr>
            <w:r>
              <w:rPr>
                <w:rFonts w:cs="Arial"/>
                <w:bCs/>
                <w:iCs/>
                <w:sz w:val="20"/>
                <w:szCs w:val="20"/>
                <w:lang w:val="en-US"/>
              </w:rPr>
              <w:t>CHF 398,042</w:t>
            </w:r>
          </w:p>
          <w:p w14:paraId="789461E2" w14:textId="77777777" w:rsidR="00EB6FF1" w:rsidRPr="0070404A" w:rsidRDefault="00EB6FF1" w:rsidP="00EB6FF1">
            <w:pPr>
              <w:jc w:val="left"/>
              <w:rPr>
                <w:rFonts w:cs="Arial"/>
                <w:b/>
                <w:bCs/>
                <w:iCs/>
                <w:sz w:val="20"/>
                <w:szCs w:val="20"/>
                <w:lang w:val="en-US"/>
              </w:rPr>
            </w:pPr>
            <w:r w:rsidRPr="0070404A">
              <w:rPr>
                <w:rFonts w:cs="Arial"/>
                <w:b/>
                <w:bCs/>
                <w:iCs/>
                <w:sz w:val="20"/>
                <w:szCs w:val="20"/>
                <w:lang w:val="en-US"/>
              </w:rPr>
              <w:t xml:space="preserve">CHF </w:t>
            </w:r>
            <w:r>
              <w:rPr>
                <w:rFonts w:cs="Arial"/>
                <w:b/>
                <w:bCs/>
                <w:iCs/>
                <w:sz w:val="20"/>
                <w:szCs w:val="20"/>
                <w:lang w:val="en-US"/>
              </w:rPr>
              <w:t>681,235</w:t>
            </w:r>
          </w:p>
        </w:tc>
        <w:tc>
          <w:tcPr>
            <w:tcW w:w="1107" w:type="dxa"/>
            <w:tcBorders>
              <w:top w:val="single" w:sz="4" w:space="0" w:color="000000"/>
              <w:left w:val="single" w:sz="4" w:space="0" w:color="000000"/>
              <w:bottom w:val="single" w:sz="4" w:space="0" w:color="000000"/>
              <w:right w:val="single" w:sz="4" w:space="0" w:color="000000"/>
            </w:tcBorders>
            <w:hideMark/>
          </w:tcPr>
          <w:p w14:paraId="6F7C19E1" w14:textId="77777777" w:rsidR="00EB6FF1" w:rsidRPr="00F55B44" w:rsidDel="0048566C" w:rsidRDefault="00EB6FF1" w:rsidP="00EB6FF1">
            <w:pPr>
              <w:rPr>
                <w:rFonts w:cs="Arial"/>
                <w:b/>
                <w:bCs/>
                <w:iCs/>
                <w:sz w:val="20"/>
                <w:szCs w:val="20"/>
                <w:lang w:val="en-US"/>
              </w:rPr>
            </w:pPr>
            <w:r w:rsidRPr="00F55B44">
              <w:rPr>
                <w:rFonts w:cs="Arial"/>
                <w:b/>
                <w:bCs/>
                <w:iCs/>
                <w:sz w:val="20"/>
                <w:szCs w:val="20"/>
                <w:lang w:val="en-US"/>
              </w:rPr>
              <w:t>CHF 150,000</w:t>
            </w: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6F9B378" w14:textId="77777777" w:rsidR="00EB6FF1" w:rsidRPr="009474BE" w:rsidRDefault="00EB6FF1" w:rsidP="00EB6FF1">
            <w:pPr>
              <w:rPr>
                <w:rFonts w:cs="Arial"/>
                <w:bCs/>
                <w:iCs/>
                <w:sz w:val="20"/>
                <w:szCs w:val="20"/>
                <w:lang w:val="en-US"/>
              </w:rPr>
            </w:pPr>
            <w:r w:rsidRPr="0070404A">
              <w:rPr>
                <w:rFonts w:cs="Arial"/>
                <w:b/>
                <w:bCs/>
                <w:iCs/>
                <w:sz w:val="20"/>
                <w:szCs w:val="20"/>
                <w:lang w:val="en-US"/>
              </w:rPr>
              <w:t xml:space="preserve">CHF </w:t>
            </w:r>
            <w:r>
              <w:rPr>
                <w:rFonts w:cs="Arial"/>
                <w:b/>
                <w:bCs/>
                <w:iCs/>
                <w:sz w:val="20"/>
                <w:szCs w:val="20"/>
                <w:lang w:val="en-US"/>
              </w:rPr>
              <w:t>681,235</w:t>
            </w:r>
          </w:p>
        </w:tc>
      </w:tr>
      <w:tr w:rsidR="00EB6FF1" w:rsidRPr="0043176E" w14:paraId="7258A7A6"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6391A024" w14:textId="77777777" w:rsidR="00EB6FF1" w:rsidRPr="009474BE" w:rsidRDefault="00EB6FF1" w:rsidP="00467DA4">
            <w:pPr>
              <w:jc w:val="left"/>
              <w:rPr>
                <w:rFonts w:cs="Arial"/>
                <w:bCs/>
                <w:iCs/>
                <w:sz w:val="20"/>
                <w:szCs w:val="20"/>
                <w:lang w:val="en-US"/>
              </w:rPr>
            </w:pPr>
            <w:r w:rsidRPr="009474BE">
              <w:rPr>
                <w:rFonts w:cs="Arial"/>
                <w:bCs/>
                <w:iCs/>
                <w:sz w:val="20"/>
                <w:szCs w:val="20"/>
                <w:lang w:val="en-US"/>
              </w:rPr>
              <w:t>Number of youth with a job six months after training (direct and indirect)*</w:t>
            </w:r>
          </w:p>
        </w:tc>
        <w:tc>
          <w:tcPr>
            <w:tcW w:w="1350" w:type="dxa"/>
            <w:tcBorders>
              <w:top w:val="single" w:sz="4" w:space="0" w:color="000000"/>
              <w:left w:val="single" w:sz="4" w:space="0" w:color="000000"/>
              <w:bottom w:val="single" w:sz="4" w:space="0" w:color="000000"/>
              <w:right w:val="single" w:sz="4" w:space="0" w:color="000000"/>
            </w:tcBorders>
            <w:hideMark/>
          </w:tcPr>
          <w:p w14:paraId="64B96941" w14:textId="77777777" w:rsidR="00EB6FF1" w:rsidRPr="009474BE" w:rsidRDefault="00EB6FF1" w:rsidP="00EB6FF1">
            <w:pPr>
              <w:rPr>
                <w:rFonts w:cs="Arial"/>
                <w:bCs/>
                <w:iCs/>
                <w:sz w:val="20"/>
                <w:szCs w:val="20"/>
                <w:lang w:val="en-US"/>
              </w:rPr>
            </w:pPr>
            <w:r w:rsidRPr="009474BE">
              <w:rPr>
                <w:rFonts w:cs="Arial"/>
                <w:bCs/>
                <w:iCs/>
                <w:sz w:val="20"/>
                <w:szCs w:val="20"/>
                <w:lang w:val="en-US"/>
              </w:rPr>
              <w:t>Total</w:t>
            </w:r>
          </w:p>
          <w:p w14:paraId="3807DD32" w14:textId="77777777" w:rsidR="00EB6FF1" w:rsidRPr="009474BE" w:rsidRDefault="00EB6FF1" w:rsidP="00EB6FF1">
            <w:pPr>
              <w:rPr>
                <w:rFonts w:cs="Arial"/>
                <w:bCs/>
                <w:iCs/>
                <w:sz w:val="20"/>
                <w:szCs w:val="20"/>
                <w:lang w:val="en-US"/>
              </w:rPr>
            </w:pPr>
            <w:r w:rsidRPr="009474BE">
              <w:rPr>
                <w:rFonts w:cs="Arial"/>
                <w:bCs/>
                <w:iCs/>
                <w:sz w:val="20"/>
                <w:szCs w:val="20"/>
                <w:lang w:val="en-US"/>
              </w:rPr>
              <w:t>Women</w:t>
            </w:r>
          </w:p>
          <w:p w14:paraId="20BDA74D" w14:textId="77777777" w:rsidR="00EB6FF1" w:rsidRPr="009474BE" w:rsidRDefault="00EB6FF1" w:rsidP="00EB6FF1">
            <w:pPr>
              <w:rPr>
                <w:rFonts w:cs="Arial"/>
                <w:bCs/>
                <w:iCs/>
                <w:sz w:val="20"/>
                <w:szCs w:val="20"/>
                <w:lang w:val="en-US"/>
              </w:rPr>
            </w:pPr>
            <w:r w:rsidRPr="009474BE">
              <w:rPr>
                <w:rFonts w:cs="Arial"/>
                <w:bCs/>
                <w:iCs/>
                <w:sz w:val="20"/>
                <w:szCs w:val="20"/>
                <w:lang w:val="en-US"/>
              </w:rPr>
              <w:t>Minorities</w:t>
            </w:r>
          </w:p>
          <w:p w14:paraId="26C7EA2C" w14:textId="77777777" w:rsidR="00EB6FF1" w:rsidRPr="002A4418" w:rsidRDefault="00EB6FF1" w:rsidP="00EB6FF1">
            <w:pPr>
              <w:rPr>
                <w:rFonts w:cs="Arial"/>
                <w:b/>
                <w:bCs/>
                <w:iCs/>
                <w:sz w:val="20"/>
                <w:szCs w:val="20"/>
                <w:lang w:val="en-US"/>
              </w:rPr>
            </w:pPr>
            <w:r w:rsidRPr="002A4418">
              <w:rPr>
                <w:rFonts w:cs="Arial"/>
                <w:b/>
                <w:bCs/>
                <w:iCs/>
                <w:sz w:val="20"/>
                <w:szCs w:val="20"/>
                <w:lang w:val="en-US"/>
              </w:rPr>
              <w:t>Cumulative</w:t>
            </w:r>
          </w:p>
        </w:tc>
        <w:tc>
          <w:tcPr>
            <w:tcW w:w="1026" w:type="dxa"/>
            <w:tcBorders>
              <w:top w:val="single" w:sz="4" w:space="0" w:color="000000"/>
              <w:left w:val="single" w:sz="4" w:space="0" w:color="000000"/>
              <w:bottom w:val="single" w:sz="4" w:space="0" w:color="000000"/>
              <w:right w:val="single" w:sz="4" w:space="0" w:color="000000"/>
            </w:tcBorders>
          </w:tcPr>
          <w:p w14:paraId="5E6F7279"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748779A6" w14:textId="77777777" w:rsidR="00EB6FF1" w:rsidRDefault="00EB6FF1" w:rsidP="00EB6FF1">
            <w:pPr>
              <w:rPr>
                <w:sz w:val="20"/>
                <w:szCs w:val="20"/>
                <w:lang w:val="en-US"/>
              </w:rPr>
            </w:pPr>
            <w:r>
              <w:rPr>
                <w:sz w:val="20"/>
                <w:szCs w:val="20"/>
                <w:lang w:val="en-US"/>
              </w:rPr>
              <w:t>168</w:t>
            </w:r>
          </w:p>
          <w:p w14:paraId="0C52D283" w14:textId="77777777" w:rsidR="00EB6FF1" w:rsidRDefault="00EB6FF1" w:rsidP="00EB6FF1">
            <w:pPr>
              <w:rPr>
                <w:sz w:val="20"/>
                <w:szCs w:val="20"/>
                <w:lang w:val="en-US"/>
              </w:rPr>
            </w:pPr>
            <w:r>
              <w:rPr>
                <w:sz w:val="20"/>
                <w:szCs w:val="20"/>
                <w:lang w:val="en-US"/>
              </w:rPr>
              <w:t>32%</w:t>
            </w:r>
          </w:p>
          <w:p w14:paraId="6062B325" w14:textId="77777777" w:rsidR="00EB6FF1" w:rsidRDefault="00EB6FF1" w:rsidP="00EB6FF1">
            <w:pPr>
              <w:rPr>
                <w:sz w:val="20"/>
                <w:szCs w:val="20"/>
                <w:lang w:val="en-US"/>
              </w:rPr>
            </w:pPr>
            <w:r>
              <w:rPr>
                <w:sz w:val="20"/>
                <w:szCs w:val="20"/>
                <w:lang w:val="en-US"/>
              </w:rPr>
              <w:t>5%</w:t>
            </w:r>
          </w:p>
          <w:p w14:paraId="457F7E30" w14:textId="77777777" w:rsidR="00EB6FF1" w:rsidRPr="002A4418" w:rsidRDefault="00EB6FF1" w:rsidP="00EB6FF1">
            <w:pPr>
              <w:rPr>
                <w:b/>
                <w:sz w:val="20"/>
                <w:szCs w:val="20"/>
                <w:lang w:val="en-US"/>
              </w:rPr>
            </w:pPr>
            <w:r w:rsidRPr="002A4418">
              <w:rPr>
                <w:b/>
                <w:sz w:val="20"/>
                <w:szCs w:val="20"/>
                <w:lang w:val="en-US"/>
              </w:rPr>
              <w:t>168</w:t>
            </w:r>
          </w:p>
        </w:tc>
        <w:tc>
          <w:tcPr>
            <w:tcW w:w="1085" w:type="dxa"/>
            <w:tcBorders>
              <w:top w:val="single" w:sz="4" w:space="0" w:color="000000"/>
              <w:left w:val="single" w:sz="4" w:space="0" w:color="000000"/>
              <w:bottom w:val="single" w:sz="4" w:space="0" w:color="000000"/>
              <w:right w:val="single" w:sz="4" w:space="0" w:color="000000"/>
            </w:tcBorders>
            <w:hideMark/>
          </w:tcPr>
          <w:p w14:paraId="4718D8EB" w14:textId="77777777" w:rsidR="00EB6FF1" w:rsidRPr="00F55B44" w:rsidRDefault="00EB6FF1" w:rsidP="00EB6FF1">
            <w:pPr>
              <w:rPr>
                <w:sz w:val="20"/>
                <w:szCs w:val="20"/>
                <w:lang w:val="en-US"/>
              </w:rPr>
            </w:pPr>
            <w:r>
              <w:rPr>
                <w:sz w:val="20"/>
                <w:szCs w:val="20"/>
                <w:lang w:val="en-US"/>
              </w:rPr>
              <w:t>394</w:t>
            </w:r>
          </w:p>
          <w:p w14:paraId="1F469547" w14:textId="77777777" w:rsidR="00EB6FF1" w:rsidRPr="00F55B44" w:rsidRDefault="00EB6FF1" w:rsidP="00EB6FF1">
            <w:pPr>
              <w:rPr>
                <w:sz w:val="20"/>
                <w:szCs w:val="20"/>
                <w:lang w:val="en-US"/>
              </w:rPr>
            </w:pPr>
            <w:r>
              <w:rPr>
                <w:sz w:val="20"/>
                <w:szCs w:val="20"/>
                <w:lang w:val="en-US"/>
              </w:rPr>
              <w:t>56</w:t>
            </w:r>
            <w:r w:rsidRPr="00F55B44">
              <w:rPr>
                <w:sz w:val="20"/>
                <w:szCs w:val="20"/>
                <w:lang w:val="en-US"/>
              </w:rPr>
              <w:t>%</w:t>
            </w:r>
          </w:p>
          <w:p w14:paraId="71D97977" w14:textId="77777777" w:rsidR="00EB6FF1" w:rsidRPr="00F55B44" w:rsidRDefault="00EB6FF1" w:rsidP="00EB6FF1">
            <w:pPr>
              <w:rPr>
                <w:sz w:val="20"/>
                <w:szCs w:val="20"/>
                <w:lang w:val="en-US"/>
              </w:rPr>
            </w:pPr>
            <w:r>
              <w:rPr>
                <w:sz w:val="20"/>
                <w:szCs w:val="20"/>
                <w:lang w:val="en-US"/>
              </w:rPr>
              <w:t>6</w:t>
            </w:r>
            <w:r w:rsidRPr="00F55B44">
              <w:rPr>
                <w:sz w:val="20"/>
                <w:szCs w:val="20"/>
                <w:lang w:val="en-US"/>
              </w:rPr>
              <w:t>%</w:t>
            </w:r>
          </w:p>
          <w:p w14:paraId="3F15BEAB" w14:textId="77777777" w:rsidR="00EB6FF1" w:rsidRPr="002A4418" w:rsidRDefault="00EB6FF1" w:rsidP="00EB6FF1">
            <w:pPr>
              <w:rPr>
                <w:b/>
                <w:sz w:val="20"/>
                <w:szCs w:val="20"/>
                <w:lang w:val="en-US"/>
              </w:rPr>
            </w:pPr>
            <w:r>
              <w:rPr>
                <w:b/>
                <w:sz w:val="20"/>
                <w:szCs w:val="20"/>
                <w:lang w:val="en-US"/>
              </w:rPr>
              <w:t>562</w:t>
            </w:r>
          </w:p>
        </w:tc>
        <w:tc>
          <w:tcPr>
            <w:tcW w:w="1107" w:type="dxa"/>
            <w:tcBorders>
              <w:top w:val="single" w:sz="4" w:space="0" w:color="000000"/>
              <w:left w:val="single" w:sz="4" w:space="0" w:color="000000"/>
              <w:bottom w:val="single" w:sz="4" w:space="0" w:color="000000"/>
              <w:right w:val="single" w:sz="4" w:space="0" w:color="000000"/>
            </w:tcBorders>
          </w:tcPr>
          <w:p w14:paraId="40408A73" w14:textId="77777777" w:rsidR="00EB6FF1" w:rsidRDefault="00EB6FF1" w:rsidP="00EB6FF1">
            <w:pPr>
              <w:rPr>
                <w:rFonts w:cs="Arial"/>
                <w:bCs/>
                <w:iCs/>
                <w:sz w:val="20"/>
                <w:szCs w:val="20"/>
                <w:lang w:val="en-US"/>
              </w:rPr>
            </w:pPr>
            <w:r>
              <w:rPr>
                <w:rFonts w:cs="Arial"/>
                <w:bCs/>
                <w:iCs/>
                <w:sz w:val="20"/>
                <w:szCs w:val="20"/>
                <w:lang w:val="en-US"/>
              </w:rPr>
              <w:t>407</w:t>
            </w:r>
          </w:p>
          <w:p w14:paraId="070C3FF0" w14:textId="77777777" w:rsidR="00EB6FF1" w:rsidRDefault="00EB6FF1" w:rsidP="00EB6FF1">
            <w:pPr>
              <w:rPr>
                <w:rFonts w:cs="Arial"/>
                <w:bCs/>
                <w:iCs/>
                <w:sz w:val="20"/>
                <w:szCs w:val="20"/>
                <w:lang w:val="en-US"/>
              </w:rPr>
            </w:pPr>
            <w:r>
              <w:rPr>
                <w:rFonts w:cs="Arial"/>
                <w:bCs/>
                <w:iCs/>
                <w:sz w:val="20"/>
                <w:szCs w:val="20"/>
                <w:lang w:val="en-US"/>
              </w:rPr>
              <w:t>55%</w:t>
            </w:r>
          </w:p>
          <w:p w14:paraId="7BFD8BB6" w14:textId="77777777" w:rsidR="00EB6FF1" w:rsidRDefault="00EB6FF1" w:rsidP="00EB6FF1">
            <w:pPr>
              <w:rPr>
                <w:rFonts w:cs="Arial"/>
                <w:bCs/>
                <w:iCs/>
                <w:sz w:val="20"/>
                <w:szCs w:val="20"/>
                <w:lang w:val="en-US"/>
              </w:rPr>
            </w:pPr>
            <w:r>
              <w:rPr>
                <w:rFonts w:cs="Arial"/>
                <w:bCs/>
                <w:iCs/>
                <w:sz w:val="20"/>
                <w:szCs w:val="20"/>
                <w:lang w:val="en-US"/>
              </w:rPr>
              <w:t>3%</w:t>
            </w:r>
          </w:p>
          <w:p w14:paraId="48E5C7CB" w14:textId="77777777" w:rsidR="00EB6FF1" w:rsidRPr="00FF7415" w:rsidRDefault="00EB6FF1" w:rsidP="00EB6FF1">
            <w:pPr>
              <w:rPr>
                <w:rFonts w:cs="Arial"/>
                <w:b/>
                <w:bCs/>
                <w:iCs/>
                <w:sz w:val="20"/>
                <w:szCs w:val="20"/>
                <w:lang w:val="en-US"/>
              </w:rPr>
            </w:pPr>
            <w:r>
              <w:rPr>
                <w:rFonts w:cs="Arial"/>
                <w:b/>
                <w:bCs/>
                <w:iCs/>
                <w:sz w:val="20"/>
                <w:szCs w:val="20"/>
                <w:lang w:val="en-US"/>
              </w:rPr>
              <w:t>969</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2E8832" w14:textId="77777777" w:rsidR="00EB6FF1" w:rsidRDefault="00EB6FF1" w:rsidP="00EB6FF1">
            <w:pPr>
              <w:rPr>
                <w:rFonts w:cs="Arial"/>
                <w:bCs/>
                <w:iCs/>
                <w:sz w:val="20"/>
                <w:szCs w:val="20"/>
                <w:lang w:val="en-US"/>
              </w:rPr>
            </w:pPr>
            <w:r>
              <w:rPr>
                <w:rFonts w:cs="Arial"/>
                <w:bCs/>
                <w:iCs/>
                <w:sz w:val="20"/>
                <w:szCs w:val="20"/>
                <w:lang w:val="en-US"/>
              </w:rPr>
              <w:t>353</w:t>
            </w:r>
          </w:p>
          <w:p w14:paraId="3E2BAAA6" w14:textId="77777777" w:rsidR="00EB6FF1" w:rsidRDefault="00EB6FF1" w:rsidP="00EB6FF1">
            <w:pPr>
              <w:rPr>
                <w:rFonts w:cs="Arial"/>
                <w:bCs/>
                <w:iCs/>
                <w:sz w:val="20"/>
                <w:szCs w:val="20"/>
                <w:lang w:val="en-US"/>
              </w:rPr>
            </w:pPr>
            <w:r>
              <w:rPr>
                <w:rFonts w:cs="Arial"/>
                <w:bCs/>
                <w:iCs/>
                <w:sz w:val="20"/>
                <w:szCs w:val="20"/>
                <w:lang w:val="en-US"/>
              </w:rPr>
              <w:t>41%</w:t>
            </w:r>
          </w:p>
          <w:p w14:paraId="2C3E7CE5" w14:textId="77777777" w:rsidR="00EB6FF1" w:rsidRDefault="00EB6FF1" w:rsidP="00EB6FF1">
            <w:pPr>
              <w:rPr>
                <w:rFonts w:cs="Arial"/>
                <w:bCs/>
                <w:iCs/>
                <w:sz w:val="20"/>
                <w:szCs w:val="20"/>
                <w:lang w:val="en-US"/>
              </w:rPr>
            </w:pPr>
            <w:r>
              <w:rPr>
                <w:rFonts w:cs="Arial"/>
                <w:bCs/>
                <w:iCs/>
                <w:sz w:val="20"/>
                <w:szCs w:val="20"/>
                <w:lang w:val="en-US"/>
              </w:rPr>
              <w:t>2%</w:t>
            </w:r>
          </w:p>
          <w:p w14:paraId="744A27D1" w14:textId="77777777" w:rsidR="00EB6FF1" w:rsidRPr="0070404A" w:rsidRDefault="00EB6FF1" w:rsidP="00EB6FF1">
            <w:pPr>
              <w:rPr>
                <w:rFonts w:cs="Arial"/>
                <w:b/>
                <w:bCs/>
                <w:iCs/>
                <w:sz w:val="20"/>
                <w:szCs w:val="20"/>
                <w:lang w:val="en-US"/>
              </w:rPr>
            </w:pPr>
            <w:r w:rsidRPr="0070404A">
              <w:rPr>
                <w:rFonts w:cs="Arial"/>
                <w:b/>
                <w:bCs/>
                <w:iCs/>
                <w:sz w:val="20"/>
                <w:szCs w:val="20"/>
                <w:lang w:val="en-US"/>
              </w:rPr>
              <w:t>1,</w:t>
            </w:r>
            <w:r>
              <w:rPr>
                <w:rFonts w:cs="Arial"/>
                <w:b/>
                <w:bCs/>
                <w:iCs/>
                <w:sz w:val="20"/>
                <w:szCs w:val="20"/>
                <w:lang w:val="en-US"/>
              </w:rPr>
              <w:t>322</w:t>
            </w:r>
          </w:p>
        </w:tc>
        <w:tc>
          <w:tcPr>
            <w:tcW w:w="1107" w:type="dxa"/>
            <w:tcBorders>
              <w:top w:val="single" w:sz="4" w:space="0" w:color="000000"/>
              <w:left w:val="single" w:sz="4" w:space="0" w:color="000000"/>
              <w:bottom w:val="single" w:sz="4" w:space="0" w:color="000000"/>
              <w:right w:val="single" w:sz="4" w:space="0" w:color="000000"/>
            </w:tcBorders>
            <w:hideMark/>
          </w:tcPr>
          <w:p w14:paraId="5BE679D4" w14:textId="77777777" w:rsidR="00EB6FF1" w:rsidRPr="00CC28AD" w:rsidRDefault="00EB6FF1" w:rsidP="00EB6FF1">
            <w:pPr>
              <w:rPr>
                <w:rFonts w:cs="Arial"/>
                <w:b/>
                <w:bCs/>
                <w:iCs/>
                <w:sz w:val="20"/>
                <w:szCs w:val="20"/>
                <w:lang w:val="en-US"/>
              </w:rPr>
            </w:pPr>
            <w:r w:rsidRPr="00CC28AD">
              <w:rPr>
                <w:rFonts w:cs="Arial"/>
                <w:b/>
                <w:bCs/>
                <w:iCs/>
                <w:sz w:val="20"/>
                <w:szCs w:val="20"/>
                <w:lang w:val="en-US"/>
              </w:rPr>
              <w:t>1,500</w:t>
            </w:r>
          </w:p>
          <w:p w14:paraId="33DCB26D" w14:textId="77777777" w:rsidR="00EB6FF1" w:rsidRPr="009474BE" w:rsidRDefault="00EB6FF1" w:rsidP="00EB6FF1">
            <w:pPr>
              <w:rPr>
                <w:rFonts w:cs="Arial"/>
                <w:bCs/>
                <w:iCs/>
                <w:sz w:val="20"/>
                <w:szCs w:val="20"/>
                <w:lang w:val="en-US"/>
              </w:rPr>
            </w:pPr>
            <w:r w:rsidRPr="009474BE">
              <w:rPr>
                <w:rFonts w:cs="Arial"/>
                <w:bCs/>
                <w:iCs/>
                <w:sz w:val="20"/>
                <w:szCs w:val="20"/>
                <w:lang w:val="en-US"/>
              </w:rPr>
              <w:t>40%</w:t>
            </w:r>
          </w:p>
          <w:p w14:paraId="34B5D577" w14:textId="77777777" w:rsidR="00EB6FF1" w:rsidRPr="00CC28AD" w:rsidRDefault="00EB6FF1" w:rsidP="00EB6FF1">
            <w:pPr>
              <w:rPr>
                <w:rFonts w:cs="Arial"/>
                <w:bCs/>
                <w:iCs/>
                <w:sz w:val="20"/>
                <w:szCs w:val="20"/>
                <w:lang w:val="en-US"/>
              </w:rPr>
            </w:pPr>
            <w:r w:rsidRPr="009474BE">
              <w:rPr>
                <w:rFonts w:cs="Arial"/>
                <w:bCs/>
                <w:iCs/>
                <w:sz w:val="20"/>
                <w:szCs w:val="20"/>
                <w:lang w:val="en-US"/>
              </w:rPr>
              <w:t>10%</w:t>
            </w: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CB1637" w14:textId="77777777" w:rsidR="00EB6FF1" w:rsidRDefault="00EB6FF1" w:rsidP="00EB6FF1">
            <w:pPr>
              <w:rPr>
                <w:rFonts w:cs="Arial"/>
                <w:bCs/>
                <w:iCs/>
                <w:sz w:val="20"/>
                <w:szCs w:val="20"/>
                <w:lang w:val="en-US"/>
              </w:rPr>
            </w:pPr>
            <w:r w:rsidRPr="0070404A">
              <w:rPr>
                <w:rFonts w:cs="Arial"/>
                <w:b/>
                <w:bCs/>
                <w:iCs/>
                <w:sz w:val="20"/>
                <w:szCs w:val="20"/>
                <w:lang w:val="en-US"/>
              </w:rPr>
              <w:t>1,</w:t>
            </w:r>
            <w:r>
              <w:rPr>
                <w:rFonts w:cs="Arial"/>
                <w:b/>
                <w:bCs/>
                <w:iCs/>
                <w:sz w:val="20"/>
                <w:szCs w:val="20"/>
                <w:lang w:val="en-US"/>
              </w:rPr>
              <w:t>322</w:t>
            </w:r>
          </w:p>
          <w:p w14:paraId="1020099C" w14:textId="77777777" w:rsidR="00EB6FF1" w:rsidRDefault="00EB6FF1" w:rsidP="00EB6FF1">
            <w:pPr>
              <w:rPr>
                <w:rFonts w:cs="Arial"/>
                <w:bCs/>
                <w:iCs/>
                <w:sz w:val="20"/>
                <w:szCs w:val="20"/>
                <w:lang w:val="en-US"/>
              </w:rPr>
            </w:pPr>
            <w:r>
              <w:rPr>
                <w:rFonts w:cs="Arial"/>
                <w:bCs/>
                <w:iCs/>
                <w:sz w:val="20"/>
                <w:szCs w:val="20"/>
                <w:lang w:val="en-US"/>
              </w:rPr>
              <w:t>49%</w:t>
            </w:r>
          </w:p>
          <w:p w14:paraId="381D600B" w14:textId="77777777" w:rsidR="00EB6FF1" w:rsidRDefault="00EB6FF1" w:rsidP="00EB6FF1">
            <w:pPr>
              <w:rPr>
                <w:rFonts w:cs="Arial"/>
                <w:bCs/>
                <w:iCs/>
                <w:sz w:val="20"/>
                <w:szCs w:val="20"/>
                <w:lang w:val="en-US"/>
              </w:rPr>
            </w:pPr>
            <w:r>
              <w:rPr>
                <w:rFonts w:cs="Arial"/>
                <w:bCs/>
                <w:iCs/>
                <w:sz w:val="20"/>
                <w:szCs w:val="20"/>
                <w:lang w:val="en-US"/>
              </w:rPr>
              <w:t>4%</w:t>
            </w:r>
          </w:p>
          <w:p w14:paraId="59FA4C94" w14:textId="77777777" w:rsidR="00EB6FF1" w:rsidRPr="009474BE" w:rsidRDefault="00EB6FF1" w:rsidP="00EB6FF1">
            <w:pPr>
              <w:rPr>
                <w:rFonts w:cs="Arial"/>
                <w:bCs/>
                <w:iCs/>
                <w:sz w:val="20"/>
                <w:szCs w:val="20"/>
                <w:lang w:val="en-US"/>
              </w:rPr>
            </w:pPr>
          </w:p>
        </w:tc>
      </w:tr>
    </w:tbl>
    <w:p w14:paraId="5C564330" w14:textId="5BAE7E0E" w:rsidR="00A75479" w:rsidRDefault="00A75479" w:rsidP="00907935">
      <w:pPr>
        <w:rPr>
          <w:rFonts w:eastAsia="Times New Roman" w:cs="Arial"/>
          <w:sz w:val="21"/>
          <w:szCs w:val="21"/>
        </w:rPr>
      </w:pPr>
      <w:r>
        <w:rPr>
          <w:rFonts w:eastAsia="Times New Roman" w:cs="Arial"/>
          <w:sz w:val="21"/>
          <w:szCs w:val="21"/>
        </w:rPr>
        <w:t>The goal of</w:t>
      </w:r>
      <w:r w:rsidR="006B4C9E">
        <w:rPr>
          <w:rFonts w:eastAsia="Times New Roman" w:cs="Arial"/>
          <w:sz w:val="21"/>
          <w:szCs w:val="21"/>
        </w:rPr>
        <w:t xml:space="preserve"> the</w:t>
      </w:r>
      <w:r>
        <w:rPr>
          <w:rFonts w:eastAsia="Times New Roman" w:cs="Arial"/>
          <w:sz w:val="21"/>
          <w:szCs w:val="21"/>
        </w:rPr>
        <w:t xml:space="preserve"> </w:t>
      </w:r>
      <w:r w:rsidR="00FA3EC4">
        <w:rPr>
          <w:rFonts w:eastAsia="Times New Roman" w:cs="Arial"/>
          <w:sz w:val="21"/>
          <w:szCs w:val="21"/>
        </w:rPr>
        <w:t>skills development</w:t>
      </w:r>
      <w:r>
        <w:rPr>
          <w:rFonts w:eastAsia="Times New Roman" w:cs="Arial"/>
          <w:sz w:val="21"/>
          <w:szCs w:val="21"/>
        </w:rPr>
        <w:t xml:space="preserve"> outcome in Phase II was to improve the collaboration between private sector and training and education providers</w:t>
      </w:r>
      <w:r w:rsidR="0075124C">
        <w:rPr>
          <w:rFonts w:eastAsia="Times New Roman" w:cs="Arial"/>
          <w:sz w:val="21"/>
          <w:szCs w:val="21"/>
        </w:rPr>
        <w:t xml:space="preserve"> so that youth receive</w:t>
      </w:r>
      <w:r w:rsidR="006B4C9E">
        <w:rPr>
          <w:rFonts w:eastAsia="Times New Roman" w:cs="Arial"/>
          <w:sz w:val="21"/>
          <w:szCs w:val="21"/>
        </w:rPr>
        <w:t>s</w:t>
      </w:r>
      <w:r w:rsidR="0075124C">
        <w:rPr>
          <w:rFonts w:eastAsia="Times New Roman" w:cs="Arial"/>
          <w:sz w:val="21"/>
          <w:szCs w:val="21"/>
        </w:rPr>
        <w:t xml:space="preserve"> relevant </w:t>
      </w:r>
      <w:r w:rsidR="0064096A">
        <w:rPr>
          <w:rFonts w:eastAsia="Times New Roman" w:cs="Arial"/>
          <w:sz w:val="21"/>
          <w:szCs w:val="21"/>
        </w:rPr>
        <w:t xml:space="preserve">education and </w:t>
      </w:r>
      <w:r w:rsidR="0075124C">
        <w:rPr>
          <w:rFonts w:eastAsia="Times New Roman" w:cs="Arial"/>
          <w:sz w:val="21"/>
          <w:szCs w:val="21"/>
        </w:rPr>
        <w:t>training</w:t>
      </w:r>
      <w:r>
        <w:rPr>
          <w:rFonts w:eastAsia="Times New Roman" w:cs="Arial"/>
          <w:sz w:val="21"/>
          <w:szCs w:val="21"/>
        </w:rPr>
        <w:t>. After the closing</w:t>
      </w:r>
      <w:r w:rsidR="00FA3EC4">
        <w:rPr>
          <w:rFonts w:eastAsia="Times New Roman" w:cs="Arial"/>
          <w:sz w:val="21"/>
          <w:szCs w:val="21"/>
        </w:rPr>
        <w:t xml:space="preserve"> of</w:t>
      </w:r>
      <w:r>
        <w:rPr>
          <w:rFonts w:eastAsia="Times New Roman" w:cs="Arial"/>
          <w:sz w:val="21"/>
          <w:szCs w:val="21"/>
        </w:rPr>
        <w:t xml:space="preserve"> interventions </w:t>
      </w:r>
      <w:r w:rsidR="00FA3EC4">
        <w:rPr>
          <w:rFonts w:eastAsia="Times New Roman" w:cs="Arial"/>
          <w:sz w:val="21"/>
          <w:szCs w:val="21"/>
        </w:rPr>
        <w:t xml:space="preserve">with </w:t>
      </w:r>
      <w:r>
        <w:rPr>
          <w:rFonts w:eastAsia="Times New Roman" w:cs="Arial"/>
          <w:sz w:val="21"/>
          <w:szCs w:val="21"/>
        </w:rPr>
        <w:t>Industrial Boards at Higher Education, EYE re-oriented resources in reforming process for occupational standards development, piloting of Work Based Learning and increasing the offer for non-formal trainings in the market. By the end of the phase, 9,124 youth received better education and training because of activities facilitated by EYE (43% women and 15% minorities).</w:t>
      </w:r>
      <w:r w:rsidR="0075124C">
        <w:rPr>
          <w:rFonts w:eastAsia="Times New Roman" w:cs="Arial"/>
          <w:sz w:val="21"/>
          <w:szCs w:val="21"/>
        </w:rPr>
        <w:t xml:space="preserve"> </w:t>
      </w:r>
      <w:r w:rsidR="0064096A">
        <w:rPr>
          <w:rFonts w:eastAsia="Times New Roman" w:cs="Arial"/>
          <w:sz w:val="21"/>
          <w:szCs w:val="21"/>
        </w:rPr>
        <w:t>During</w:t>
      </w:r>
      <w:r w:rsidR="0075124C">
        <w:rPr>
          <w:rFonts w:eastAsia="Times New Roman" w:cs="Arial"/>
          <w:sz w:val="21"/>
          <w:szCs w:val="21"/>
        </w:rPr>
        <w:t xml:space="preserve"> this phase, EYE worked with </w:t>
      </w:r>
      <w:r w:rsidR="006B4C9E">
        <w:rPr>
          <w:rFonts w:eastAsia="Times New Roman" w:cs="Arial"/>
          <w:sz w:val="21"/>
          <w:szCs w:val="21"/>
        </w:rPr>
        <w:t xml:space="preserve"> the </w:t>
      </w:r>
      <w:r w:rsidR="0075124C">
        <w:rPr>
          <w:rFonts w:eastAsia="Times New Roman" w:cs="Arial"/>
          <w:sz w:val="21"/>
          <w:szCs w:val="21"/>
        </w:rPr>
        <w:t xml:space="preserve">Ministry of Education, National Qualifications Authority, VET schools, Business Associations, </w:t>
      </w:r>
      <w:r w:rsidR="0064096A">
        <w:rPr>
          <w:rFonts w:eastAsia="Times New Roman" w:cs="Arial"/>
          <w:sz w:val="21"/>
          <w:szCs w:val="21"/>
        </w:rPr>
        <w:t>more than</w:t>
      </w:r>
      <w:r w:rsidR="0075124C">
        <w:rPr>
          <w:rFonts w:eastAsia="Times New Roman" w:cs="Arial"/>
          <w:sz w:val="21"/>
          <w:szCs w:val="21"/>
        </w:rPr>
        <w:t xml:space="preserve"> 30 training providers and more than </w:t>
      </w:r>
      <w:r w:rsidR="00DA1130">
        <w:rPr>
          <w:rFonts w:eastAsia="Times New Roman" w:cs="Arial"/>
          <w:sz w:val="21"/>
          <w:szCs w:val="21"/>
        </w:rPr>
        <w:t xml:space="preserve">300 </w:t>
      </w:r>
      <w:r w:rsidR="0075124C">
        <w:rPr>
          <w:rFonts w:eastAsia="Times New Roman" w:cs="Arial"/>
          <w:sz w:val="21"/>
          <w:szCs w:val="21"/>
        </w:rPr>
        <w:t xml:space="preserve">businesses. </w:t>
      </w:r>
    </w:p>
    <w:p w14:paraId="712268F0" w14:textId="6744A9AE" w:rsidR="00467DA4" w:rsidRDefault="006B4C9E" w:rsidP="00907935">
      <w:pPr>
        <w:rPr>
          <w:rFonts w:eastAsia="Times New Roman" w:cs="Arial"/>
          <w:sz w:val="21"/>
          <w:szCs w:val="21"/>
        </w:rPr>
      </w:pPr>
      <w:r>
        <w:rPr>
          <w:rFonts w:eastAsia="Times New Roman" w:cs="Arial"/>
          <w:sz w:val="21"/>
          <w:szCs w:val="21"/>
        </w:rPr>
        <w:t>In this outcome the</w:t>
      </w:r>
      <w:r w:rsidR="00467DA4">
        <w:rPr>
          <w:rFonts w:eastAsia="Times New Roman" w:cs="Arial"/>
          <w:sz w:val="21"/>
          <w:szCs w:val="21"/>
        </w:rPr>
        <w:t xml:space="preserve"> </w:t>
      </w:r>
      <w:r w:rsidR="0075124C">
        <w:rPr>
          <w:rFonts w:eastAsia="Times New Roman" w:cs="Arial"/>
          <w:sz w:val="21"/>
          <w:szCs w:val="21"/>
        </w:rPr>
        <w:t>main</w:t>
      </w:r>
      <w:r w:rsidR="00467DA4">
        <w:rPr>
          <w:rFonts w:eastAsia="Times New Roman" w:cs="Arial"/>
          <w:sz w:val="21"/>
          <w:szCs w:val="21"/>
        </w:rPr>
        <w:t xml:space="preserve"> achievements of EYE </w:t>
      </w:r>
      <w:r w:rsidR="0064096A">
        <w:rPr>
          <w:rFonts w:eastAsia="Times New Roman" w:cs="Arial"/>
          <w:sz w:val="21"/>
          <w:szCs w:val="21"/>
        </w:rPr>
        <w:t>II</w:t>
      </w:r>
      <w:r w:rsidR="00467DA4">
        <w:rPr>
          <w:rFonts w:eastAsia="Times New Roman" w:cs="Arial"/>
          <w:sz w:val="21"/>
          <w:szCs w:val="21"/>
        </w:rPr>
        <w:t xml:space="preserve"> are:</w:t>
      </w:r>
    </w:p>
    <w:p w14:paraId="521C851A" w14:textId="5026C583" w:rsidR="000908D9" w:rsidRPr="00A70D5F" w:rsidRDefault="00846D5E" w:rsidP="000908D9">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lastRenderedPageBreak/>
        <w:t xml:space="preserve">Established </w:t>
      </w:r>
      <w:r w:rsidR="007C7226" w:rsidRPr="00A70D5F">
        <w:rPr>
          <w:rFonts w:ascii="Arial" w:eastAsia="Times New Roman" w:hAnsi="Arial" w:cs="Arial"/>
          <w:sz w:val="21"/>
          <w:szCs w:val="21"/>
          <w:lang w:val="en-GB"/>
        </w:rPr>
        <w:t>communication</w:t>
      </w:r>
      <w:r w:rsidR="00C81711" w:rsidRPr="00A70D5F">
        <w:rPr>
          <w:rFonts w:ascii="Arial" w:eastAsia="Times New Roman" w:hAnsi="Arial" w:cs="Arial"/>
          <w:sz w:val="21"/>
          <w:szCs w:val="21"/>
          <w:lang w:val="en-GB"/>
        </w:rPr>
        <w:t xml:space="preserve"> </w:t>
      </w:r>
      <w:r w:rsidRPr="00A70D5F">
        <w:rPr>
          <w:rFonts w:ascii="Arial" w:eastAsia="Times New Roman" w:hAnsi="Arial" w:cs="Arial"/>
          <w:sz w:val="21"/>
          <w:szCs w:val="21"/>
          <w:lang w:val="en-GB"/>
        </w:rPr>
        <w:t>between education institutions and private sector</w:t>
      </w:r>
      <w:r w:rsidR="009E4740" w:rsidRPr="00A70D5F">
        <w:rPr>
          <w:rFonts w:ascii="Arial" w:eastAsia="Times New Roman" w:hAnsi="Arial" w:cs="Arial"/>
          <w:sz w:val="21"/>
          <w:szCs w:val="21"/>
          <w:lang w:val="en-GB"/>
        </w:rPr>
        <w:t>:</w:t>
      </w:r>
      <w:r w:rsidRPr="00A70D5F">
        <w:rPr>
          <w:rFonts w:ascii="Arial" w:eastAsia="Times New Roman" w:hAnsi="Arial" w:cs="Arial"/>
          <w:sz w:val="21"/>
          <w:szCs w:val="21"/>
          <w:lang w:val="en-GB"/>
        </w:rPr>
        <w:t xml:space="preserve"> by involving </w:t>
      </w:r>
      <w:r w:rsidR="009E4740" w:rsidRPr="00A70D5F">
        <w:rPr>
          <w:rFonts w:ascii="Arial" w:eastAsia="Times New Roman" w:hAnsi="Arial" w:cs="Arial"/>
          <w:sz w:val="21"/>
          <w:szCs w:val="21"/>
          <w:lang w:val="en-GB"/>
        </w:rPr>
        <w:t>industry experts</w:t>
      </w:r>
      <w:r w:rsidRPr="00A70D5F">
        <w:rPr>
          <w:rFonts w:ascii="Arial" w:eastAsia="Times New Roman" w:hAnsi="Arial" w:cs="Arial"/>
          <w:sz w:val="21"/>
          <w:szCs w:val="21"/>
          <w:lang w:val="en-GB"/>
        </w:rPr>
        <w:t xml:space="preserve"> in development of new occupational standards</w:t>
      </w:r>
      <w:r w:rsidR="003872D8" w:rsidRPr="00A70D5F">
        <w:rPr>
          <w:rFonts w:ascii="Arial" w:eastAsia="Times New Roman" w:hAnsi="Arial" w:cs="Arial"/>
          <w:sz w:val="21"/>
          <w:szCs w:val="21"/>
          <w:lang w:val="en-GB"/>
        </w:rPr>
        <w:t xml:space="preserve"> (around 100 businesses involved)</w:t>
      </w:r>
      <w:r w:rsidRPr="00A70D5F">
        <w:rPr>
          <w:rFonts w:ascii="Arial" w:eastAsia="Times New Roman" w:hAnsi="Arial" w:cs="Arial"/>
          <w:sz w:val="21"/>
          <w:szCs w:val="21"/>
          <w:lang w:val="en-GB"/>
        </w:rPr>
        <w:t xml:space="preserve">, by </w:t>
      </w:r>
      <w:r w:rsidR="009E4740" w:rsidRPr="00A70D5F">
        <w:rPr>
          <w:rFonts w:ascii="Arial" w:eastAsia="Times New Roman" w:hAnsi="Arial" w:cs="Arial"/>
          <w:sz w:val="21"/>
          <w:szCs w:val="21"/>
          <w:lang w:val="en-GB"/>
        </w:rPr>
        <w:t>involving</w:t>
      </w:r>
      <w:r w:rsidRPr="00A70D5F">
        <w:rPr>
          <w:rFonts w:ascii="Arial" w:eastAsia="Times New Roman" w:hAnsi="Arial" w:cs="Arial"/>
          <w:sz w:val="21"/>
          <w:szCs w:val="21"/>
          <w:lang w:val="en-GB"/>
        </w:rPr>
        <w:t xml:space="preserve"> </w:t>
      </w:r>
      <w:r w:rsidR="003872D8" w:rsidRPr="00A70D5F">
        <w:rPr>
          <w:rFonts w:ascii="Arial" w:eastAsia="Times New Roman" w:hAnsi="Arial" w:cs="Arial"/>
          <w:sz w:val="21"/>
          <w:szCs w:val="21"/>
          <w:lang w:val="en-GB"/>
        </w:rPr>
        <w:t xml:space="preserve">135 </w:t>
      </w:r>
      <w:r w:rsidRPr="00A70D5F">
        <w:rPr>
          <w:rFonts w:ascii="Arial" w:eastAsia="Times New Roman" w:hAnsi="Arial" w:cs="Arial"/>
          <w:sz w:val="21"/>
          <w:szCs w:val="21"/>
          <w:lang w:val="en-GB"/>
        </w:rPr>
        <w:t xml:space="preserve">companies to host students for WBL, </w:t>
      </w:r>
      <w:r w:rsidR="00DA1130" w:rsidRPr="00A70D5F">
        <w:rPr>
          <w:rFonts w:ascii="Arial" w:eastAsia="Times New Roman" w:hAnsi="Arial" w:cs="Arial"/>
          <w:sz w:val="21"/>
          <w:szCs w:val="21"/>
          <w:lang w:val="en-GB"/>
        </w:rPr>
        <w:t>11 businesses</w:t>
      </w:r>
      <w:r w:rsidRPr="00A70D5F">
        <w:rPr>
          <w:rFonts w:ascii="Arial" w:eastAsia="Times New Roman" w:hAnsi="Arial" w:cs="Arial"/>
          <w:sz w:val="21"/>
          <w:szCs w:val="21"/>
          <w:lang w:val="en-GB"/>
        </w:rPr>
        <w:t xml:space="preserve"> for implementation of conditional contract</w:t>
      </w:r>
      <w:r w:rsidR="000908D9" w:rsidRPr="00A70D5F">
        <w:rPr>
          <w:rFonts w:ascii="Arial" w:eastAsia="Times New Roman" w:hAnsi="Arial" w:cs="Arial"/>
          <w:sz w:val="21"/>
          <w:szCs w:val="21"/>
          <w:lang w:val="en-GB"/>
        </w:rPr>
        <w:t>. The communication is expected to continue beyond EYE’s work;</w:t>
      </w:r>
    </w:p>
    <w:p w14:paraId="50D1DF1D" w14:textId="77777777" w:rsidR="00A70D5F" w:rsidRPr="00A70D5F" w:rsidRDefault="000908D9" w:rsidP="00A70D5F">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t xml:space="preserve">Managed to raise awareness among stakeholders on the need for clarification of roles in governance structure related to curricula development process; </w:t>
      </w:r>
    </w:p>
    <w:p w14:paraId="45E26934" w14:textId="029CB4D4" w:rsidR="003872D8" w:rsidRPr="00A70D5F" w:rsidRDefault="009B0776" w:rsidP="00A70D5F">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rPr>
        <w:t>Contributed to a market growth in non-formal training market, promoted short term training solutions and developed sustainable financial models</w:t>
      </w:r>
      <w:r w:rsidR="00DA1130" w:rsidRPr="00A70D5F">
        <w:rPr>
          <w:rFonts w:ascii="Arial" w:eastAsia="Times New Roman" w:hAnsi="Arial" w:cs="Arial"/>
          <w:sz w:val="21"/>
          <w:szCs w:val="21"/>
        </w:rPr>
        <w:t xml:space="preserve"> around these trainings</w:t>
      </w:r>
      <w:r w:rsidRPr="00A70D5F">
        <w:rPr>
          <w:rFonts w:ascii="Arial" w:eastAsia="Times New Roman" w:hAnsi="Arial" w:cs="Arial"/>
          <w:sz w:val="21"/>
          <w:szCs w:val="21"/>
        </w:rPr>
        <w:t xml:space="preserve">. </w:t>
      </w:r>
      <w:r w:rsidR="00DA1130" w:rsidRPr="00A70D5F">
        <w:rPr>
          <w:rFonts w:ascii="Arial" w:eastAsia="Times New Roman" w:hAnsi="Arial" w:cs="Arial"/>
          <w:sz w:val="21"/>
          <w:szCs w:val="21"/>
        </w:rPr>
        <w:t xml:space="preserve">The market </w:t>
      </w:r>
      <w:r w:rsidR="003421A1" w:rsidRPr="00A70D5F">
        <w:rPr>
          <w:rFonts w:ascii="Arial" w:eastAsia="Times New Roman" w:hAnsi="Arial" w:cs="Arial"/>
          <w:sz w:val="21"/>
          <w:szCs w:val="21"/>
        </w:rPr>
        <w:t xml:space="preserve">grew from a revenue of </w:t>
      </w:r>
      <w:r w:rsidR="00DA1130" w:rsidRPr="00A70D5F">
        <w:rPr>
          <w:rFonts w:ascii="Arial" w:eastAsia="Times New Roman" w:hAnsi="Arial" w:cs="Arial"/>
          <w:sz w:val="21"/>
          <w:szCs w:val="21"/>
        </w:rPr>
        <w:t>CHF 62,000 to 680,000 CHF in 4 years;</w:t>
      </w:r>
    </w:p>
    <w:p w14:paraId="328283B9" w14:textId="228F6FB6" w:rsidR="00A75479" w:rsidRPr="00A70D5F" w:rsidRDefault="0075124C" w:rsidP="002D7194">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t xml:space="preserve"> </w:t>
      </w:r>
      <w:r w:rsidR="00DA1130" w:rsidRPr="00A70D5F">
        <w:rPr>
          <w:rFonts w:ascii="Arial" w:eastAsia="Times New Roman" w:hAnsi="Arial" w:cs="Arial"/>
          <w:sz w:val="21"/>
          <w:szCs w:val="21"/>
          <w:lang w:val="en-GB"/>
        </w:rPr>
        <w:t xml:space="preserve">Contributed to regulation of the “dual education” and raised the debate around the topic. Administrative </w:t>
      </w:r>
      <w:r w:rsidRPr="00A70D5F">
        <w:rPr>
          <w:rFonts w:ascii="Arial" w:eastAsia="Times New Roman" w:hAnsi="Arial" w:cs="Arial"/>
          <w:sz w:val="21"/>
          <w:szCs w:val="21"/>
          <w:lang w:val="en-GB"/>
        </w:rPr>
        <w:t xml:space="preserve">Instruction for Work Based Learning </w:t>
      </w:r>
      <w:r w:rsidR="00FA4F91" w:rsidRPr="00A70D5F">
        <w:rPr>
          <w:rFonts w:ascii="Arial" w:eastAsia="Times New Roman" w:hAnsi="Arial" w:cs="Arial"/>
          <w:sz w:val="21"/>
          <w:szCs w:val="21"/>
          <w:lang w:val="en-GB"/>
        </w:rPr>
        <w:t xml:space="preserve">approved in November </w:t>
      </w:r>
      <w:r w:rsidR="0064096A" w:rsidRPr="00A70D5F">
        <w:rPr>
          <w:rFonts w:ascii="Arial" w:eastAsia="Times New Roman" w:hAnsi="Arial" w:cs="Arial"/>
          <w:sz w:val="21"/>
          <w:szCs w:val="21"/>
          <w:lang w:val="en-GB"/>
        </w:rPr>
        <w:t xml:space="preserve">2020 </w:t>
      </w:r>
      <w:r w:rsidR="00FA3EC4" w:rsidRPr="00A70D5F">
        <w:rPr>
          <w:rFonts w:ascii="Arial" w:eastAsia="Times New Roman" w:hAnsi="Arial" w:cs="Arial"/>
          <w:sz w:val="21"/>
          <w:szCs w:val="21"/>
          <w:lang w:val="en-GB"/>
        </w:rPr>
        <w:t xml:space="preserve">was initiated by EYE but </w:t>
      </w:r>
      <w:r w:rsidR="006B4C9E" w:rsidRPr="00A70D5F">
        <w:rPr>
          <w:rFonts w:ascii="Arial" w:eastAsia="Times New Roman" w:hAnsi="Arial" w:cs="Arial"/>
          <w:sz w:val="21"/>
          <w:szCs w:val="21"/>
          <w:lang w:val="en-GB"/>
        </w:rPr>
        <w:t xml:space="preserve">other </w:t>
      </w:r>
      <w:r w:rsidR="00FA3EC4" w:rsidRPr="00A70D5F">
        <w:rPr>
          <w:rFonts w:ascii="Arial" w:eastAsia="Times New Roman" w:hAnsi="Arial" w:cs="Arial"/>
          <w:sz w:val="21"/>
          <w:szCs w:val="21"/>
          <w:lang w:val="en-GB"/>
        </w:rPr>
        <w:t>donors working in VET</w:t>
      </w:r>
      <w:r w:rsidR="00C81711" w:rsidRPr="00A70D5F">
        <w:rPr>
          <w:rFonts w:ascii="Arial" w:eastAsia="Times New Roman" w:hAnsi="Arial" w:cs="Arial"/>
          <w:sz w:val="21"/>
          <w:szCs w:val="21"/>
          <w:lang w:val="en-GB"/>
        </w:rPr>
        <w:t xml:space="preserve"> significantly contributed to it</w:t>
      </w:r>
      <w:r w:rsidR="00FA3EC4" w:rsidRPr="00A70D5F">
        <w:rPr>
          <w:rFonts w:ascii="Arial" w:eastAsia="Times New Roman" w:hAnsi="Arial" w:cs="Arial"/>
          <w:sz w:val="21"/>
          <w:szCs w:val="21"/>
          <w:lang w:val="en-GB"/>
        </w:rPr>
        <w:t xml:space="preserve">. </w:t>
      </w:r>
    </w:p>
    <w:p w14:paraId="721879F1" w14:textId="40618EA1" w:rsidR="0075124C" w:rsidRPr="00A70D5F" w:rsidRDefault="0075124C"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t xml:space="preserve">Piloted for first time </w:t>
      </w:r>
      <w:r w:rsidR="003D5001" w:rsidRPr="00A70D5F">
        <w:rPr>
          <w:rFonts w:ascii="Arial" w:eastAsia="Times New Roman" w:hAnsi="Arial" w:cs="Arial"/>
          <w:sz w:val="21"/>
          <w:szCs w:val="21"/>
          <w:lang w:val="en-GB"/>
        </w:rPr>
        <w:t xml:space="preserve">in Kosovo </w:t>
      </w:r>
      <w:r w:rsidRPr="00A70D5F">
        <w:rPr>
          <w:rFonts w:ascii="Arial" w:eastAsia="Times New Roman" w:hAnsi="Arial" w:cs="Arial"/>
          <w:sz w:val="21"/>
          <w:szCs w:val="21"/>
          <w:lang w:val="en-GB"/>
        </w:rPr>
        <w:t xml:space="preserve">Work Based Learning with 52 companies, 112 students </w:t>
      </w:r>
      <w:r w:rsidR="0064096A" w:rsidRPr="00A70D5F">
        <w:rPr>
          <w:rFonts w:ascii="Arial" w:eastAsia="Times New Roman" w:hAnsi="Arial" w:cs="Arial"/>
          <w:sz w:val="21"/>
          <w:szCs w:val="21"/>
          <w:lang w:val="en-GB"/>
        </w:rPr>
        <w:t xml:space="preserve">and </w:t>
      </w:r>
      <w:r w:rsidRPr="00A70D5F">
        <w:rPr>
          <w:rFonts w:ascii="Arial" w:eastAsia="Times New Roman" w:hAnsi="Arial" w:cs="Arial"/>
          <w:sz w:val="21"/>
          <w:szCs w:val="21"/>
          <w:lang w:val="en-GB"/>
        </w:rPr>
        <w:t xml:space="preserve">11 </w:t>
      </w:r>
      <w:r w:rsidR="0064096A" w:rsidRPr="00A70D5F">
        <w:rPr>
          <w:rFonts w:ascii="Arial" w:eastAsia="Times New Roman" w:hAnsi="Arial" w:cs="Arial"/>
          <w:sz w:val="21"/>
          <w:szCs w:val="21"/>
          <w:lang w:val="en-GB"/>
        </w:rPr>
        <w:t xml:space="preserve">VET </w:t>
      </w:r>
      <w:r w:rsidRPr="00A70D5F">
        <w:rPr>
          <w:rFonts w:ascii="Arial" w:eastAsia="Times New Roman" w:hAnsi="Arial" w:cs="Arial"/>
          <w:sz w:val="21"/>
          <w:szCs w:val="21"/>
          <w:lang w:val="en-GB"/>
        </w:rPr>
        <w:t>schools;</w:t>
      </w:r>
    </w:p>
    <w:p w14:paraId="4F93F165" w14:textId="72B43942" w:rsidR="0075124C" w:rsidRPr="00A70D5F" w:rsidRDefault="0075124C"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t xml:space="preserve">Enhanced the role of business associations </w:t>
      </w:r>
      <w:r w:rsidR="003D5001" w:rsidRPr="00A70D5F">
        <w:rPr>
          <w:rFonts w:ascii="Arial" w:eastAsia="Times New Roman" w:hAnsi="Arial" w:cs="Arial"/>
          <w:sz w:val="21"/>
          <w:szCs w:val="21"/>
          <w:lang w:val="en-GB"/>
        </w:rPr>
        <w:t xml:space="preserve">such as Wood Association and Kosovo Chamber </w:t>
      </w:r>
      <w:r w:rsidRPr="00A70D5F">
        <w:rPr>
          <w:rFonts w:ascii="Arial" w:eastAsia="Times New Roman" w:hAnsi="Arial" w:cs="Arial"/>
          <w:sz w:val="21"/>
          <w:szCs w:val="21"/>
          <w:lang w:val="en-GB"/>
        </w:rPr>
        <w:t>to take roles of addressing skills needs of the private sector;</w:t>
      </w:r>
    </w:p>
    <w:p w14:paraId="3168E460" w14:textId="68315C18" w:rsidR="00467DA4" w:rsidRPr="00A70D5F" w:rsidRDefault="00FA4F91"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A70D5F">
        <w:rPr>
          <w:rFonts w:ascii="Arial" w:eastAsia="Times New Roman" w:hAnsi="Arial" w:cs="Arial"/>
          <w:sz w:val="21"/>
          <w:szCs w:val="21"/>
          <w:lang w:val="en-GB"/>
        </w:rPr>
        <w:t>Responded to immediate needs in training provision as a COVID response</w:t>
      </w:r>
      <w:r w:rsidR="006B4C9E" w:rsidRPr="00A70D5F">
        <w:rPr>
          <w:rFonts w:ascii="Arial" w:eastAsia="Times New Roman" w:hAnsi="Arial" w:cs="Arial"/>
          <w:sz w:val="21"/>
          <w:szCs w:val="21"/>
          <w:lang w:val="en-GB"/>
        </w:rPr>
        <w:t>,</w:t>
      </w:r>
      <w:r w:rsidRPr="00A70D5F">
        <w:rPr>
          <w:rFonts w:ascii="Arial" w:eastAsia="Times New Roman" w:hAnsi="Arial" w:cs="Arial"/>
          <w:sz w:val="21"/>
          <w:szCs w:val="21"/>
          <w:lang w:val="en-GB"/>
        </w:rPr>
        <w:t xml:space="preserve"> by supporting </w:t>
      </w:r>
      <w:r w:rsidR="00E257AA" w:rsidRPr="00A70D5F">
        <w:rPr>
          <w:rFonts w:ascii="Arial" w:eastAsia="Times New Roman" w:hAnsi="Arial" w:cs="Arial"/>
          <w:sz w:val="21"/>
          <w:szCs w:val="21"/>
          <w:lang w:val="en-GB"/>
        </w:rPr>
        <w:t xml:space="preserve">the </w:t>
      </w:r>
      <w:r w:rsidRPr="00A70D5F">
        <w:rPr>
          <w:rFonts w:ascii="Arial" w:eastAsia="Times New Roman" w:hAnsi="Arial" w:cs="Arial"/>
          <w:sz w:val="21"/>
          <w:szCs w:val="21"/>
          <w:lang w:val="en-GB"/>
        </w:rPr>
        <w:t xml:space="preserve">digitalization of training provision; </w:t>
      </w:r>
    </w:p>
    <w:p w14:paraId="44C4309B" w14:textId="77777777" w:rsidR="0064096A" w:rsidRPr="00A70D5F" w:rsidRDefault="00FA4F91" w:rsidP="000D5703">
      <w:pPr>
        <w:pStyle w:val="ListParagraph"/>
        <w:numPr>
          <w:ilvl w:val="0"/>
          <w:numId w:val="40"/>
        </w:numPr>
        <w:spacing w:line="240" w:lineRule="auto"/>
        <w:jc w:val="both"/>
        <w:rPr>
          <w:rFonts w:ascii="Arial" w:eastAsia="Times New Roman" w:hAnsi="Arial" w:cs="Arial"/>
          <w:sz w:val="21"/>
          <w:szCs w:val="21"/>
        </w:rPr>
      </w:pPr>
      <w:r w:rsidRPr="00A70D5F">
        <w:rPr>
          <w:rFonts w:ascii="Arial" w:eastAsia="Times New Roman" w:hAnsi="Arial" w:cs="Arial"/>
          <w:sz w:val="21"/>
          <w:szCs w:val="21"/>
          <w:lang w:val="en-GB"/>
        </w:rPr>
        <w:t xml:space="preserve">Contributed to 1,322 youth finding a job after training. </w:t>
      </w:r>
    </w:p>
    <w:p w14:paraId="5739AFD2" w14:textId="2DEEE3EF" w:rsidR="005E2248" w:rsidRPr="0064096A" w:rsidRDefault="005E2248" w:rsidP="0064096A">
      <w:pPr>
        <w:rPr>
          <w:rFonts w:eastAsia="Times New Roman" w:cs="Arial"/>
          <w:sz w:val="21"/>
          <w:szCs w:val="21"/>
        </w:rPr>
      </w:pPr>
      <w:r w:rsidRPr="0064096A">
        <w:rPr>
          <w:rFonts w:eastAsia="Times New Roman" w:cs="Arial"/>
          <w:sz w:val="21"/>
          <w:szCs w:val="21"/>
        </w:rPr>
        <w:t xml:space="preserve">The biggest challenge in this outcome </w:t>
      </w:r>
      <w:r w:rsidR="00FA4F91" w:rsidRPr="0064096A">
        <w:rPr>
          <w:rFonts w:eastAsia="Times New Roman" w:cs="Arial"/>
          <w:sz w:val="21"/>
          <w:szCs w:val="21"/>
        </w:rPr>
        <w:t>was</w:t>
      </w:r>
      <w:r w:rsidRPr="0064096A">
        <w:rPr>
          <w:rFonts w:eastAsia="Times New Roman" w:cs="Arial"/>
          <w:sz w:val="21"/>
          <w:szCs w:val="21"/>
        </w:rPr>
        <w:t xml:space="preserve"> the work related to the development of occupation</w:t>
      </w:r>
      <w:r w:rsidR="00FA48E9" w:rsidRPr="0064096A">
        <w:rPr>
          <w:rFonts w:eastAsia="Times New Roman" w:cs="Arial"/>
          <w:sz w:val="21"/>
          <w:szCs w:val="21"/>
        </w:rPr>
        <w:t>al</w:t>
      </w:r>
      <w:r w:rsidRPr="0064096A">
        <w:rPr>
          <w:rFonts w:eastAsia="Times New Roman" w:cs="Arial"/>
          <w:sz w:val="21"/>
          <w:szCs w:val="21"/>
        </w:rPr>
        <w:t xml:space="preserve"> standards that was affected by</w:t>
      </w:r>
      <w:r w:rsidR="003D5001">
        <w:rPr>
          <w:rFonts w:eastAsia="Times New Roman" w:cs="Arial"/>
          <w:sz w:val="21"/>
          <w:szCs w:val="21"/>
        </w:rPr>
        <w:t xml:space="preserve"> </w:t>
      </w:r>
      <w:r w:rsidR="00E257AA">
        <w:rPr>
          <w:rFonts w:eastAsia="Times New Roman" w:cs="Arial"/>
          <w:sz w:val="21"/>
          <w:szCs w:val="21"/>
        </w:rPr>
        <w:t>government instability</w:t>
      </w:r>
      <w:r w:rsidR="003D5001">
        <w:rPr>
          <w:rFonts w:eastAsia="Times New Roman" w:cs="Arial"/>
          <w:sz w:val="21"/>
          <w:szCs w:val="21"/>
        </w:rPr>
        <w:t xml:space="preserve"> during the phase and most recently by</w:t>
      </w:r>
      <w:r w:rsidRPr="0064096A">
        <w:rPr>
          <w:rFonts w:eastAsia="Times New Roman" w:cs="Arial"/>
          <w:sz w:val="21"/>
          <w:szCs w:val="21"/>
        </w:rPr>
        <w:t xml:space="preserve"> the</w:t>
      </w:r>
      <w:r w:rsidR="003D5001">
        <w:rPr>
          <w:rFonts w:eastAsia="Times New Roman" w:cs="Arial"/>
          <w:sz w:val="21"/>
          <w:szCs w:val="21"/>
        </w:rPr>
        <w:t xml:space="preserve"> Covid pandemic</w:t>
      </w:r>
      <w:r w:rsidR="00E257AA">
        <w:rPr>
          <w:rFonts w:eastAsia="Times New Roman" w:cs="Arial"/>
          <w:sz w:val="21"/>
          <w:szCs w:val="21"/>
        </w:rPr>
        <w:t>,</w:t>
      </w:r>
      <w:r w:rsidRPr="0064096A">
        <w:rPr>
          <w:rFonts w:eastAsia="Times New Roman" w:cs="Arial"/>
          <w:sz w:val="21"/>
          <w:szCs w:val="21"/>
        </w:rPr>
        <w:t xml:space="preserve"> with the closing of the NQA offices.</w:t>
      </w:r>
      <w:r w:rsidR="00FA4F91" w:rsidRPr="0064096A">
        <w:rPr>
          <w:rFonts w:eastAsia="Times New Roman" w:cs="Arial"/>
          <w:sz w:val="21"/>
          <w:szCs w:val="21"/>
        </w:rPr>
        <w:t xml:space="preserve"> By the end of </w:t>
      </w:r>
      <w:r w:rsidR="00E257AA">
        <w:rPr>
          <w:rFonts w:eastAsia="Times New Roman" w:cs="Arial"/>
          <w:sz w:val="21"/>
          <w:szCs w:val="21"/>
        </w:rPr>
        <w:t xml:space="preserve">the </w:t>
      </w:r>
      <w:r w:rsidR="00FA4F91" w:rsidRPr="0064096A">
        <w:rPr>
          <w:rFonts w:eastAsia="Times New Roman" w:cs="Arial"/>
          <w:sz w:val="21"/>
          <w:szCs w:val="21"/>
        </w:rPr>
        <w:t>phase, only 5 OSs are approved.</w:t>
      </w:r>
      <w:r w:rsidRPr="0064096A">
        <w:rPr>
          <w:rFonts w:eastAsia="Times New Roman" w:cs="Arial"/>
          <w:sz w:val="21"/>
          <w:szCs w:val="21"/>
        </w:rPr>
        <w:t xml:space="preserve"> However, </w:t>
      </w:r>
      <w:r w:rsidR="00FA4F91" w:rsidRPr="0064096A">
        <w:rPr>
          <w:rFonts w:eastAsia="Times New Roman" w:cs="Arial"/>
          <w:sz w:val="21"/>
          <w:szCs w:val="21"/>
        </w:rPr>
        <w:t>once</w:t>
      </w:r>
      <w:r w:rsidRPr="0064096A">
        <w:rPr>
          <w:rFonts w:eastAsia="Times New Roman" w:cs="Arial"/>
          <w:sz w:val="21"/>
          <w:szCs w:val="21"/>
        </w:rPr>
        <w:t xml:space="preserve"> verification and approval of </w:t>
      </w:r>
      <w:r w:rsidR="00FA4F91" w:rsidRPr="0064096A">
        <w:rPr>
          <w:rFonts w:eastAsia="Times New Roman" w:cs="Arial"/>
          <w:sz w:val="21"/>
          <w:szCs w:val="21"/>
        </w:rPr>
        <w:t>all</w:t>
      </w:r>
      <w:r w:rsidRPr="0064096A">
        <w:rPr>
          <w:rFonts w:eastAsia="Times New Roman" w:cs="Arial"/>
          <w:sz w:val="21"/>
          <w:szCs w:val="21"/>
        </w:rPr>
        <w:t xml:space="preserve"> occupational standards </w:t>
      </w:r>
      <w:r w:rsidR="00E257AA">
        <w:rPr>
          <w:rFonts w:eastAsia="Times New Roman" w:cs="Arial"/>
          <w:sz w:val="21"/>
          <w:szCs w:val="21"/>
        </w:rPr>
        <w:t xml:space="preserve">is done impact will </w:t>
      </w:r>
      <w:r w:rsidRPr="0064096A">
        <w:rPr>
          <w:rFonts w:eastAsia="Times New Roman" w:cs="Arial"/>
          <w:sz w:val="21"/>
          <w:szCs w:val="21"/>
        </w:rPr>
        <w:t xml:space="preserve"> affect at least 10,000 students enrolled under these profiles. While this mostly affects the VET schools, it will also affect private training providers who can develop short-term trainings using the </w:t>
      </w:r>
      <w:r w:rsidR="00E257AA">
        <w:rPr>
          <w:rFonts w:eastAsia="Times New Roman" w:cs="Arial"/>
          <w:sz w:val="21"/>
          <w:szCs w:val="21"/>
        </w:rPr>
        <w:t>same</w:t>
      </w:r>
      <w:r w:rsidRPr="0064096A">
        <w:rPr>
          <w:rFonts w:eastAsia="Times New Roman" w:cs="Arial"/>
          <w:sz w:val="21"/>
          <w:szCs w:val="21"/>
        </w:rPr>
        <w:t xml:space="preserve"> standards. </w:t>
      </w:r>
    </w:p>
    <w:p w14:paraId="34C17E24" w14:textId="40AB063D" w:rsidR="001C28A6" w:rsidRPr="00F73477" w:rsidRDefault="001C28A6" w:rsidP="001C28A6">
      <w:pPr>
        <w:rPr>
          <w:rFonts w:eastAsia="Times New Roman" w:cs="Arial"/>
          <w:sz w:val="21"/>
          <w:szCs w:val="21"/>
        </w:rPr>
      </w:pPr>
      <w:r w:rsidRPr="00F73477">
        <w:rPr>
          <w:rFonts w:eastAsia="Times New Roman" w:cs="Arial"/>
          <w:sz w:val="21"/>
          <w:szCs w:val="21"/>
        </w:rPr>
        <w:t xml:space="preserve">According to an internal assessment </w:t>
      </w:r>
      <w:r w:rsidR="003D5001" w:rsidRPr="00F73477">
        <w:rPr>
          <w:rFonts w:eastAsia="Times New Roman" w:cs="Arial"/>
          <w:sz w:val="21"/>
          <w:szCs w:val="21"/>
        </w:rPr>
        <w:t xml:space="preserve">on non-formal education </w:t>
      </w:r>
      <w:r w:rsidR="00710DBF" w:rsidRPr="00F73477">
        <w:rPr>
          <w:rFonts w:eastAsia="Times New Roman" w:cs="Arial"/>
          <w:sz w:val="21"/>
          <w:szCs w:val="21"/>
        </w:rPr>
        <w:t>before the pandemic outbreak</w:t>
      </w:r>
      <w:r w:rsidR="003D5001">
        <w:rPr>
          <w:rFonts w:eastAsia="Times New Roman" w:cs="Arial"/>
          <w:sz w:val="21"/>
          <w:szCs w:val="21"/>
        </w:rPr>
        <w:t>,</w:t>
      </w:r>
      <w:r w:rsidRPr="00F73477">
        <w:rPr>
          <w:rFonts w:eastAsia="Times New Roman" w:cs="Arial"/>
          <w:sz w:val="21"/>
          <w:szCs w:val="21"/>
        </w:rPr>
        <w:t xml:space="preserve"> EYE has </w:t>
      </w:r>
      <w:r w:rsidR="003D5001">
        <w:rPr>
          <w:rFonts w:eastAsia="Times New Roman" w:cs="Arial"/>
          <w:sz w:val="21"/>
          <w:szCs w:val="21"/>
        </w:rPr>
        <w:t>observed</w:t>
      </w:r>
      <w:r w:rsidRPr="00F73477">
        <w:rPr>
          <w:rFonts w:eastAsia="Times New Roman" w:cs="Arial"/>
          <w:sz w:val="21"/>
          <w:szCs w:val="21"/>
        </w:rPr>
        <w:t xml:space="preserve"> new entrants in the non-formal training market</w:t>
      </w:r>
      <w:r w:rsidR="00414D75" w:rsidRPr="00F73477">
        <w:rPr>
          <w:rFonts w:eastAsia="Times New Roman" w:cs="Arial"/>
          <w:sz w:val="21"/>
          <w:szCs w:val="21"/>
        </w:rPr>
        <w:t xml:space="preserve"> especially in</w:t>
      </w:r>
      <w:r w:rsidR="002F6400" w:rsidRPr="00F73477">
        <w:rPr>
          <w:rFonts w:eastAsia="Times New Roman" w:cs="Arial"/>
          <w:sz w:val="21"/>
          <w:szCs w:val="21"/>
        </w:rPr>
        <w:t xml:space="preserve"> the</w:t>
      </w:r>
      <w:r w:rsidR="00414D75" w:rsidRPr="00F73477">
        <w:rPr>
          <w:rFonts w:eastAsia="Times New Roman" w:cs="Arial"/>
          <w:sz w:val="21"/>
          <w:szCs w:val="21"/>
        </w:rPr>
        <w:t xml:space="preserve"> IT sector</w:t>
      </w:r>
      <w:r w:rsidRPr="00F73477">
        <w:rPr>
          <w:rFonts w:eastAsia="Times New Roman" w:cs="Arial"/>
          <w:sz w:val="21"/>
          <w:szCs w:val="21"/>
        </w:rPr>
        <w:t>; this i</w:t>
      </w:r>
      <w:r w:rsidR="00FA48E9" w:rsidRPr="00F73477">
        <w:rPr>
          <w:rFonts w:eastAsia="Times New Roman" w:cs="Arial"/>
          <w:sz w:val="21"/>
          <w:szCs w:val="21"/>
        </w:rPr>
        <w:t>s a positive development as</w:t>
      </w:r>
      <w:r w:rsidRPr="00F73477">
        <w:rPr>
          <w:rFonts w:eastAsia="Times New Roman" w:cs="Arial"/>
          <w:sz w:val="21"/>
          <w:szCs w:val="21"/>
        </w:rPr>
        <w:t xml:space="preserve"> it shows demand for trainings,</w:t>
      </w:r>
      <w:r w:rsidR="00E257AA">
        <w:rPr>
          <w:rFonts w:eastAsia="Times New Roman" w:cs="Arial"/>
          <w:sz w:val="21"/>
          <w:szCs w:val="21"/>
        </w:rPr>
        <w:t xml:space="preserve"> it </w:t>
      </w:r>
      <w:r w:rsidRPr="00F73477">
        <w:rPr>
          <w:rFonts w:eastAsia="Times New Roman" w:cs="Arial"/>
          <w:sz w:val="21"/>
          <w:szCs w:val="21"/>
        </w:rPr>
        <w:t xml:space="preserve"> increases the competition and</w:t>
      </w:r>
      <w:r w:rsidR="00E257AA">
        <w:rPr>
          <w:rFonts w:eastAsia="Times New Roman" w:cs="Arial"/>
          <w:sz w:val="21"/>
          <w:szCs w:val="21"/>
        </w:rPr>
        <w:t xml:space="preserve"> therefore</w:t>
      </w:r>
      <w:r w:rsidRPr="00F73477">
        <w:rPr>
          <w:rFonts w:eastAsia="Times New Roman" w:cs="Arial"/>
          <w:sz w:val="21"/>
          <w:szCs w:val="21"/>
        </w:rPr>
        <w:t xml:space="preserve"> improves the quality of the trainings delivered. It pushes the providers towards becoming more innovative, offer new training content, new ways of delivery, and tap into new potential customer pools. </w:t>
      </w:r>
      <w:r w:rsidR="00DD6182" w:rsidRPr="00F73477">
        <w:rPr>
          <w:rFonts w:eastAsia="Times New Roman" w:cs="Arial"/>
          <w:sz w:val="21"/>
          <w:szCs w:val="21"/>
        </w:rPr>
        <w:t xml:space="preserve">This market increase is seen with the growth in revenues reported by private training providers (second indicator in </w:t>
      </w:r>
      <w:r w:rsidR="00514F27" w:rsidRPr="00F73477">
        <w:rPr>
          <w:rFonts w:eastAsia="Times New Roman" w:cs="Arial"/>
          <w:sz w:val="21"/>
          <w:szCs w:val="21"/>
        </w:rPr>
        <w:t xml:space="preserve">the </w:t>
      </w:r>
      <w:r w:rsidR="00DD6182" w:rsidRPr="00F73477">
        <w:rPr>
          <w:rFonts w:eastAsia="Times New Roman" w:cs="Arial"/>
          <w:sz w:val="21"/>
          <w:szCs w:val="21"/>
        </w:rPr>
        <w:t xml:space="preserve">table above). </w:t>
      </w:r>
    </w:p>
    <w:p w14:paraId="310EEDAF" w14:textId="3757B38E" w:rsidR="00FA4F91" w:rsidRPr="00A93233" w:rsidRDefault="00F73477" w:rsidP="001C28A6">
      <w:pPr>
        <w:rPr>
          <w:rFonts w:eastAsia="Times New Roman" w:cs="Arial"/>
          <w:sz w:val="21"/>
          <w:szCs w:val="21"/>
        </w:rPr>
      </w:pPr>
      <w:r>
        <w:rPr>
          <w:rFonts w:eastAsia="Times New Roman" w:cs="Arial"/>
          <w:sz w:val="21"/>
          <w:szCs w:val="21"/>
        </w:rPr>
        <w:t xml:space="preserve">The SDC commissioned mid-term review recommended </w:t>
      </w:r>
      <w:r w:rsidR="007C554A">
        <w:rPr>
          <w:rFonts w:eastAsia="Times New Roman" w:cs="Arial"/>
          <w:sz w:val="21"/>
          <w:szCs w:val="21"/>
        </w:rPr>
        <w:t>to</w:t>
      </w:r>
      <w:r>
        <w:rPr>
          <w:rFonts w:eastAsia="Times New Roman" w:cs="Arial"/>
          <w:sz w:val="21"/>
          <w:szCs w:val="21"/>
        </w:rPr>
        <w:t xml:space="preserve"> consolidate activities related to reforms in formal education and </w:t>
      </w:r>
      <w:r w:rsidR="0001653E">
        <w:rPr>
          <w:rFonts w:eastAsia="Times New Roman" w:cs="Arial"/>
          <w:sz w:val="21"/>
          <w:szCs w:val="21"/>
        </w:rPr>
        <w:t>work-based</w:t>
      </w:r>
      <w:r>
        <w:rPr>
          <w:rFonts w:eastAsia="Times New Roman" w:cs="Arial"/>
          <w:sz w:val="21"/>
          <w:szCs w:val="21"/>
        </w:rPr>
        <w:t xml:space="preserve"> learning (output 1.1 and 1.3) while intensify</w:t>
      </w:r>
      <w:r w:rsidR="00E257AA">
        <w:rPr>
          <w:rFonts w:eastAsia="Times New Roman" w:cs="Arial"/>
          <w:sz w:val="21"/>
          <w:szCs w:val="21"/>
        </w:rPr>
        <w:t>ing</w:t>
      </w:r>
      <w:r>
        <w:rPr>
          <w:rFonts w:eastAsia="Times New Roman" w:cs="Arial"/>
          <w:sz w:val="21"/>
          <w:szCs w:val="21"/>
        </w:rPr>
        <w:t xml:space="preserve"> activities to reach scale and sustainability in non-formal education. As a result, EYE managed to consolidate by the end of phase</w:t>
      </w:r>
      <w:r w:rsidR="00E257AA">
        <w:rPr>
          <w:rFonts w:eastAsia="Times New Roman" w:cs="Arial"/>
          <w:sz w:val="21"/>
          <w:szCs w:val="21"/>
        </w:rPr>
        <w:t xml:space="preserve"> 2</w:t>
      </w:r>
      <w:r>
        <w:rPr>
          <w:rFonts w:eastAsia="Times New Roman" w:cs="Arial"/>
          <w:sz w:val="21"/>
          <w:szCs w:val="21"/>
        </w:rPr>
        <w:t xml:space="preserve"> and </w:t>
      </w:r>
      <w:r w:rsidR="003D5001">
        <w:rPr>
          <w:rFonts w:eastAsia="Times New Roman" w:cs="Arial"/>
          <w:sz w:val="21"/>
          <w:szCs w:val="21"/>
        </w:rPr>
        <w:t>communicate clearly to</w:t>
      </w:r>
      <w:r>
        <w:rPr>
          <w:rFonts w:eastAsia="Times New Roman" w:cs="Arial"/>
          <w:sz w:val="21"/>
          <w:szCs w:val="21"/>
        </w:rPr>
        <w:t xml:space="preserve"> rele</w:t>
      </w:r>
      <w:r w:rsidR="007C554A">
        <w:rPr>
          <w:rFonts w:eastAsia="Times New Roman" w:cs="Arial"/>
          <w:sz w:val="21"/>
          <w:szCs w:val="21"/>
        </w:rPr>
        <w:t>vant stakeholders and donors. ALLED 2</w:t>
      </w:r>
      <w:r w:rsidR="003D5001">
        <w:rPr>
          <w:rStyle w:val="FootnoteReference"/>
          <w:rFonts w:eastAsia="Times New Roman" w:cs="Arial"/>
          <w:sz w:val="21"/>
          <w:szCs w:val="21"/>
        </w:rPr>
        <w:footnoteReference w:id="2"/>
      </w:r>
      <w:r w:rsidR="007C554A">
        <w:rPr>
          <w:rFonts w:eastAsia="Times New Roman" w:cs="Arial"/>
          <w:sz w:val="21"/>
          <w:szCs w:val="21"/>
        </w:rPr>
        <w:t xml:space="preserve"> will pick up the interventions from output 1.1 while the upcoming GIZ project will continue with implementation of Work Based Learning. </w:t>
      </w:r>
      <w:r w:rsidR="003D5001">
        <w:rPr>
          <w:rFonts w:eastAsia="Times New Roman" w:cs="Arial"/>
          <w:sz w:val="21"/>
          <w:szCs w:val="21"/>
        </w:rPr>
        <w:t>Moreover, the upcoming K</w:t>
      </w:r>
      <w:r w:rsidR="0001653E">
        <w:rPr>
          <w:rFonts w:eastAsia="Times New Roman" w:cs="Arial"/>
          <w:sz w:val="21"/>
          <w:szCs w:val="21"/>
        </w:rPr>
        <w:t>FW</w:t>
      </w:r>
      <w:r w:rsidR="003D5001">
        <w:rPr>
          <w:rFonts w:eastAsia="Times New Roman" w:cs="Arial"/>
          <w:sz w:val="21"/>
          <w:szCs w:val="21"/>
        </w:rPr>
        <w:t xml:space="preserve"> Challenge Fund will stimulate collaboration of private and public sector in VET. </w:t>
      </w:r>
      <w:r w:rsidR="007C554A">
        <w:rPr>
          <w:rFonts w:eastAsia="Times New Roman" w:cs="Arial"/>
          <w:sz w:val="21"/>
          <w:szCs w:val="21"/>
        </w:rPr>
        <w:t>In phase 3, EYE will continue with interventions in</w:t>
      </w:r>
      <w:r w:rsidR="00E257AA">
        <w:rPr>
          <w:rFonts w:eastAsia="Times New Roman" w:cs="Arial"/>
          <w:sz w:val="21"/>
          <w:szCs w:val="21"/>
        </w:rPr>
        <w:t xml:space="preserve"> the</w:t>
      </w:r>
      <w:r w:rsidR="007C554A">
        <w:rPr>
          <w:rFonts w:eastAsia="Times New Roman" w:cs="Arial"/>
          <w:sz w:val="21"/>
          <w:szCs w:val="21"/>
        </w:rPr>
        <w:t xml:space="preserve"> non-formal training market and </w:t>
      </w:r>
      <w:r w:rsidR="00DA1130">
        <w:rPr>
          <w:rFonts w:eastAsia="Times New Roman" w:cs="Arial"/>
          <w:sz w:val="21"/>
          <w:szCs w:val="21"/>
        </w:rPr>
        <w:t>promote solutions that are based on industry specific needs</w:t>
      </w:r>
      <w:r w:rsidR="007C554A">
        <w:rPr>
          <w:rFonts w:eastAsia="Times New Roman" w:cs="Arial"/>
          <w:sz w:val="21"/>
          <w:szCs w:val="21"/>
        </w:rPr>
        <w:t>.</w:t>
      </w:r>
    </w:p>
    <w:p w14:paraId="787A3A84" w14:textId="77777777" w:rsidR="00632B97" w:rsidRPr="00A93233" w:rsidRDefault="00632B97" w:rsidP="00C479A7">
      <w:pPr>
        <w:rPr>
          <w:rFonts w:eastAsia="Times New Roman"/>
          <w:b/>
        </w:rPr>
      </w:pPr>
      <w:r w:rsidRPr="00A93233">
        <w:rPr>
          <w:rFonts w:eastAsia="Times New Roman"/>
          <w:b/>
        </w:rPr>
        <w:t>Lessons learned:</w:t>
      </w:r>
    </w:p>
    <w:p w14:paraId="3D51F9E3" w14:textId="2B2D9A06" w:rsidR="004664C6" w:rsidRDefault="00357126"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 xml:space="preserve">Findings of </w:t>
      </w:r>
      <w:r w:rsidR="00E257AA">
        <w:rPr>
          <w:rFonts w:ascii="Arial" w:eastAsia="Times New Roman" w:hAnsi="Arial"/>
          <w:sz w:val="21"/>
          <w:szCs w:val="21"/>
          <w:lang w:val="en-GB"/>
        </w:rPr>
        <w:t xml:space="preserve">the </w:t>
      </w:r>
      <w:r>
        <w:rPr>
          <w:rFonts w:ascii="Arial" w:eastAsia="Times New Roman" w:hAnsi="Arial"/>
          <w:sz w:val="21"/>
          <w:szCs w:val="21"/>
          <w:lang w:val="en-GB"/>
        </w:rPr>
        <w:t>MTR review show</w:t>
      </w:r>
      <w:r w:rsidR="00724620">
        <w:rPr>
          <w:rFonts w:ascii="Arial" w:eastAsia="Times New Roman" w:hAnsi="Arial"/>
          <w:sz w:val="21"/>
          <w:szCs w:val="21"/>
          <w:lang w:val="en-GB"/>
        </w:rPr>
        <w:t>ed</w:t>
      </w:r>
      <w:r>
        <w:rPr>
          <w:rFonts w:ascii="Arial" w:eastAsia="Times New Roman" w:hAnsi="Arial"/>
          <w:sz w:val="21"/>
          <w:szCs w:val="21"/>
          <w:lang w:val="en-GB"/>
        </w:rPr>
        <w:t xml:space="preserve"> that EYE was broad by design </w:t>
      </w:r>
      <w:r w:rsidR="00724620">
        <w:rPr>
          <w:rFonts w:ascii="Arial" w:eastAsia="Times New Roman" w:hAnsi="Arial"/>
          <w:sz w:val="21"/>
          <w:szCs w:val="21"/>
          <w:lang w:val="en-GB"/>
        </w:rPr>
        <w:t xml:space="preserve">and ambitious </w:t>
      </w:r>
      <w:r w:rsidR="003D5001">
        <w:rPr>
          <w:rFonts w:ascii="Arial" w:eastAsia="Times New Roman" w:hAnsi="Arial"/>
          <w:sz w:val="21"/>
          <w:szCs w:val="21"/>
          <w:lang w:val="en-GB"/>
        </w:rPr>
        <w:t xml:space="preserve">in this outcome </w:t>
      </w:r>
      <w:r>
        <w:rPr>
          <w:rFonts w:ascii="Arial" w:eastAsia="Times New Roman" w:hAnsi="Arial"/>
          <w:sz w:val="21"/>
          <w:szCs w:val="21"/>
          <w:lang w:val="en-GB"/>
        </w:rPr>
        <w:t xml:space="preserve">therefore it </w:t>
      </w:r>
      <w:r w:rsidR="003D5001">
        <w:rPr>
          <w:rFonts w:ascii="Arial" w:eastAsia="Times New Roman" w:hAnsi="Arial"/>
          <w:sz w:val="21"/>
          <w:szCs w:val="21"/>
          <w:lang w:val="en-GB"/>
        </w:rPr>
        <w:t>recommended</w:t>
      </w:r>
      <w:r>
        <w:rPr>
          <w:rFonts w:ascii="Arial" w:eastAsia="Times New Roman" w:hAnsi="Arial"/>
          <w:sz w:val="21"/>
          <w:szCs w:val="21"/>
          <w:lang w:val="en-GB"/>
        </w:rPr>
        <w:t xml:space="preserve"> to consolidate activities in</w:t>
      </w:r>
      <w:r w:rsidR="00E257AA">
        <w:rPr>
          <w:rFonts w:ascii="Arial" w:eastAsia="Times New Roman" w:hAnsi="Arial"/>
          <w:sz w:val="21"/>
          <w:szCs w:val="21"/>
          <w:lang w:val="en-GB"/>
        </w:rPr>
        <w:t xml:space="preserve"> the exit phase into</w:t>
      </w:r>
      <w:r>
        <w:rPr>
          <w:rFonts w:ascii="Arial" w:eastAsia="Times New Roman" w:hAnsi="Arial"/>
          <w:sz w:val="21"/>
          <w:szCs w:val="21"/>
          <w:lang w:val="en-GB"/>
        </w:rPr>
        <w:t xml:space="preserve"> two outputs</w:t>
      </w:r>
      <w:r w:rsidR="003D5001">
        <w:rPr>
          <w:rFonts w:ascii="Arial" w:eastAsia="Times New Roman" w:hAnsi="Arial"/>
          <w:sz w:val="21"/>
          <w:szCs w:val="21"/>
          <w:lang w:val="en-GB"/>
        </w:rPr>
        <w:t>;</w:t>
      </w:r>
      <w:r>
        <w:rPr>
          <w:rFonts w:ascii="Arial" w:eastAsia="Times New Roman" w:hAnsi="Arial"/>
          <w:sz w:val="21"/>
          <w:szCs w:val="21"/>
          <w:lang w:val="en-GB"/>
        </w:rPr>
        <w:t xml:space="preserve"> </w:t>
      </w:r>
    </w:p>
    <w:p w14:paraId="03EF8108" w14:textId="6A7652A7" w:rsidR="00357126" w:rsidRDefault="00357126"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 xml:space="preserve">Broader reforms </w:t>
      </w:r>
      <w:r w:rsidR="003D5001">
        <w:rPr>
          <w:rFonts w:ascii="Arial" w:eastAsia="Times New Roman" w:hAnsi="Arial"/>
          <w:sz w:val="21"/>
          <w:szCs w:val="21"/>
          <w:lang w:val="en-GB"/>
        </w:rPr>
        <w:t xml:space="preserve">in education </w:t>
      </w:r>
      <w:r>
        <w:rPr>
          <w:rFonts w:ascii="Arial" w:eastAsia="Times New Roman" w:hAnsi="Arial"/>
          <w:sz w:val="21"/>
          <w:szCs w:val="21"/>
          <w:lang w:val="en-GB"/>
        </w:rPr>
        <w:t>can not be reached without full institutional support</w:t>
      </w:r>
      <w:r w:rsidR="00073F38">
        <w:rPr>
          <w:rFonts w:ascii="Arial" w:eastAsia="Times New Roman" w:hAnsi="Arial"/>
          <w:sz w:val="21"/>
          <w:szCs w:val="21"/>
          <w:lang w:val="en-GB"/>
        </w:rPr>
        <w:t>;</w:t>
      </w:r>
    </w:p>
    <w:p w14:paraId="6356CFF7" w14:textId="4BD509C8" w:rsidR="00073F38" w:rsidRDefault="00073F38"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lastRenderedPageBreak/>
        <w:t xml:space="preserve">Close coordination with other donors is necessary for working in formal VET in order to avoid duplication of work and models. The development of </w:t>
      </w:r>
      <w:r w:rsidR="00E257AA">
        <w:rPr>
          <w:rFonts w:ascii="Arial" w:eastAsia="Times New Roman" w:hAnsi="Arial"/>
          <w:sz w:val="21"/>
          <w:szCs w:val="21"/>
          <w:lang w:val="en-GB"/>
        </w:rPr>
        <w:t xml:space="preserve">an </w:t>
      </w:r>
      <w:r>
        <w:rPr>
          <w:rFonts w:ascii="Arial" w:eastAsia="Times New Roman" w:hAnsi="Arial"/>
          <w:sz w:val="21"/>
          <w:szCs w:val="21"/>
          <w:lang w:val="en-GB"/>
        </w:rPr>
        <w:t xml:space="preserve">Administrative Instruction for Work Based Learning </w:t>
      </w:r>
      <w:r w:rsidR="00E257AA">
        <w:rPr>
          <w:rFonts w:ascii="Arial" w:eastAsia="Times New Roman" w:hAnsi="Arial"/>
          <w:sz w:val="21"/>
          <w:szCs w:val="21"/>
          <w:lang w:val="en-GB"/>
        </w:rPr>
        <w:t>is</w:t>
      </w:r>
      <w:r>
        <w:rPr>
          <w:rFonts w:ascii="Arial" w:eastAsia="Times New Roman" w:hAnsi="Arial"/>
          <w:sz w:val="21"/>
          <w:szCs w:val="21"/>
          <w:lang w:val="en-GB"/>
        </w:rPr>
        <w:t xml:space="preserve"> a</w:t>
      </w:r>
      <w:r w:rsidR="003D5001">
        <w:rPr>
          <w:rFonts w:ascii="Arial" w:eastAsia="Times New Roman" w:hAnsi="Arial"/>
          <w:sz w:val="21"/>
          <w:szCs w:val="21"/>
          <w:lang w:val="en-GB"/>
        </w:rPr>
        <w:t xml:space="preserve">n excellent </w:t>
      </w:r>
      <w:r>
        <w:rPr>
          <w:rFonts w:ascii="Arial" w:eastAsia="Times New Roman" w:hAnsi="Arial"/>
          <w:sz w:val="21"/>
          <w:szCs w:val="21"/>
          <w:lang w:val="en-GB"/>
        </w:rPr>
        <w:t xml:space="preserve">example of collaboration of donor organizations because it sets </w:t>
      </w:r>
      <w:r w:rsidR="003D5001">
        <w:rPr>
          <w:rFonts w:ascii="Arial" w:eastAsia="Times New Roman" w:hAnsi="Arial"/>
          <w:sz w:val="21"/>
          <w:szCs w:val="21"/>
          <w:lang w:val="en-GB"/>
        </w:rPr>
        <w:t>standards</w:t>
      </w:r>
      <w:r>
        <w:rPr>
          <w:rFonts w:ascii="Arial" w:eastAsia="Times New Roman" w:hAnsi="Arial"/>
          <w:sz w:val="21"/>
          <w:szCs w:val="21"/>
          <w:lang w:val="en-GB"/>
        </w:rPr>
        <w:t xml:space="preserve"> </w:t>
      </w:r>
      <w:r w:rsidR="00E64FED">
        <w:rPr>
          <w:rFonts w:ascii="Arial" w:eastAsia="Times New Roman" w:hAnsi="Arial"/>
          <w:sz w:val="21"/>
          <w:szCs w:val="21"/>
          <w:lang w:val="en-GB"/>
        </w:rPr>
        <w:t xml:space="preserve">on </w:t>
      </w:r>
      <w:r>
        <w:rPr>
          <w:rFonts w:ascii="Arial" w:eastAsia="Times New Roman" w:hAnsi="Arial"/>
          <w:sz w:val="21"/>
          <w:szCs w:val="21"/>
          <w:lang w:val="en-GB"/>
        </w:rPr>
        <w:t>how WBL</w:t>
      </w:r>
      <w:r w:rsidR="00E64FED">
        <w:rPr>
          <w:rFonts w:ascii="Arial" w:eastAsia="Times New Roman" w:hAnsi="Arial"/>
          <w:sz w:val="21"/>
          <w:szCs w:val="21"/>
          <w:lang w:val="en-GB"/>
        </w:rPr>
        <w:t xml:space="preserve"> should</w:t>
      </w:r>
      <w:r>
        <w:rPr>
          <w:rFonts w:ascii="Arial" w:eastAsia="Times New Roman" w:hAnsi="Arial"/>
          <w:sz w:val="21"/>
          <w:szCs w:val="21"/>
          <w:lang w:val="en-GB"/>
        </w:rPr>
        <w:t xml:space="preserve"> be implemented;</w:t>
      </w:r>
    </w:p>
    <w:p w14:paraId="2E5EA4C0" w14:textId="5E7649B3" w:rsidR="00B47C76" w:rsidRPr="00266547" w:rsidRDefault="00266547" w:rsidP="00475DF9">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sidRPr="00266547">
        <w:rPr>
          <w:rFonts w:ascii="Arial" w:eastAsia="Times New Roman" w:hAnsi="Arial"/>
          <w:sz w:val="21"/>
          <w:szCs w:val="21"/>
          <w:lang w:val="en-GB"/>
        </w:rPr>
        <w:t xml:space="preserve">The trend of training is going towards short-term training solutions. The </w:t>
      </w:r>
      <w:r>
        <w:rPr>
          <w:rFonts w:ascii="Arial" w:eastAsia="Times New Roman" w:hAnsi="Arial"/>
          <w:sz w:val="21"/>
          <w:szCs w:val="21"/>
          <w:lang w:val="en-GB"/>
        </w:rPr>
        <w:t xml:space="preserve">market is </w:t>
      </w:r>
      <w:r w:rsidR="00B47C76" w:rsidRPr="00266547">
        <w:rPr>
          <w:rFonts w:ascii="Arial" w:eastAsia="Times New Roman" w:hAnsi="Arial"/>
          <w:sz w:val="21"/>
          <w:szCs w:val="21"/>
          <w:lang w:val="en-GB"/>
        </w:rPr>
        <w:t>becoming more dynamic, with new players entering</w:t>
      </w:r>
      <w:r w:rsidR="00503612" w:rsidRPr="00266547">
        <w:rPr>
          <w:rFonts w:ascii="Arial" w:eastAsia="Times New Roman" w:hAnsi="Arial"/>
          <w:sz w:val="21"/>
          <w:szCs w:val="21"/>
          <w:lang w:val="en-GB"/>
        </w:rPr>
        <w:t xml:space="preserve"> </w:t>
      </w:r>
      <w:r w:rsidR="00B47C76" w:rsidRPr="00266547">
        <w:rPr>
          <w:rFonts w:ascii="Arial" w:eastAsia="Times New Roman" w:hAnsi="Arial"/>
          <w:sz w:val="21"/>
          <w:szCs w:val="21"/>
          <w:lang w:val="en-GB"/>
        </w:rPr>
        <w:t xml:space="preserve">and new ideas being tested. However, there are still key functions missing. A general lack of </w:t>
      </w:r>
      <w:r>
        <w:rPr>
          <w:rFonts w:ascii="Arial" w:eastAsia="Times New Roman" w:hAnsi="Arial"/>
          <w:sz w:val="21"/>
          <w:szCs w:val="21"/>
          <w:lang w:val="en-GB"/>
        </w:rPr>
        <w:t>management capacities</w:t>
      </w:r>
      <w:r w:rsidR="00B47C76" w:rsidRPr="00266547">
        <w:rPr>
          <w:rFonts w:ascii="Arial" w:eastAsia="Times New Roman" w:hAnsi="Arial"/>
          <w:sz w:val="21"/>
          <w:szCs w:val="21"/>
          <w:lang w:val="en-GB"/>
        </w:rPr>
        <w:t xml:space="preserve">, creativity, collaboration and communication can be observed. </w:t>
      </w:r>
    </w:p>
    <w:p w14:paraId="7D5E9648" w14:textId="239289B0" w:rsidR="00D5346E" w:rsidRDefault="00266547" w:rsidP="00C9562E">
      <w:pPr>
        <w:pStyle w:val="ListParagraph"/>
        <w:numPr>
          <w:ilvl w:val="0"/>
          <w:numId w:val="12"/>
        </w:numPr>
        <w:spacing w:line="240" w:lineRule="auto"/>
        <w:ind w:left="720"/>
        <w:jc w:val="both"/>
        <w:rPr>
          <w:rFonts w:ascii="Arial" w:eastAsia="Times New Roman" w:hAnsi="Arial"/>
          <w:sz w:val="21"/>
          <w:szCs w:val="21"/>
          <w:lang w:val="en-GB"/>
        </w:rPr>
      </w:pPr>
      <w:r>
        <w:rPr>
          <w:rFonts w:ascii="Arial" w:eastAsia="Times New Roman" w:hAnsi="Arial"/>
          <w:sz w:val="21"/>
          <w:szCs w:val="21"/>
          <w:lang w:val="en-GB"/>
        </w:rPr>
        <w:t xml:space="preserve">The most demanded trainings are in the fields of ICT and BPO therefore more work needs to be done to promote other professions </w:t>
      </w:r>
      <w:r w:rsidR="003D5001">
        <w:rPr>
          <w:rFonts w:ascii="Arial" w:eastAsia="Times New Roman" w:hAnsi="Arial"/>
          <w:sz w:val="21"/>
          <w:szCs w:val="21"/>
          <w:lang w:val="en-GB"/>
        </w:rPr>
        <w:t>related to manufacturing</w:t>
      </w:r>
      <w:r>
        <w:rPr>
          <w:rFonts w:ascii="Arial" w:eastAsia="Times New Roman" w:hAnsi="Arial"/>
          <w:sz w:val="21"/>
          <w:szCs w:val="21"/>
          <w:lang w:val="en-GB"/>
        </w:rPr>
        <w:t xml:space="preserve">; </w:t>
      </w:r>
    </w:p>
    <w:p w14:paraId="5DA02CAF" w14:textId="47B8D9E9" w:rsidR="008520CF" w:rsidRPr="00A93233" w:rsidRDefault="008520CF" w:rsidP="008520CF">
      <w:pPr>
        <w:pStyle w:val="Heading2"/>
        <w:rPr>
          <w:rFonts w:eastAsia="Cambria" w:cs="Arial"/>
          <w:szCs w:val="22"/>
        </w:rPr>
      </w:pPr>
      <w:bookmarkStart w:id="15" w:name="_Toc66030404"/>
      <w:r w:rsidRPr="00A93233">
        <w:rPr>
          <w:rFonts w:eastAsia="Cambria" w:cs="Arial"/>
          <w:szCs w:val="22"/>
        </w:rPr>
        <w:t>Output 1.1</w:t>
      </w:r>
      <w:bookmarkEnd w:id="15"/>
    </w:p>
    <w:p w14:paraId="64DF23F1" w14:textId="77777777" w:rsidR="008520CF" w:rsidRPr="00716902" w:rsidRDefault="008520CF" w:rsidP="008520CF">
      <w:pPr>
        <w:spacing w:after="60"/>
        <w:rPr>
          <w:rFonts w:eastAsia="Times New Roman" w:cs="Arial"/>
          <w:b/>
          <w:bCs/>
          <w:color w:val="000000"/>
          <w:sz w:val="21"/>
          <w:szCs w:val="21"/>
        </w:rPr>
      </w:pPr>
      <w:r w:rsidRPr="00716902">
        <w:rPr>
          <w:rFonts w:eastAsia="Times New Roman" w:cs="Arial"/>
          <w:b/>
          <w:bCs/>
          <w:color w:val="000000"/>
          <w:sz w:val="21"/>
          <w:szCs w:val="21"/>
        </w:rPr>
        <w:t>Public-private dialogue for improved skills is enhanced between formal education/training providers and private sector</w:t>
      </w:r>
    </w:p>
    <w:p w14:paraId="5F72C3BE" w14:textId="46E5274E" w:rsidR="008520CF" w:rsidRPr="00716902" w:rsidRDefault="008520CF" w:rsidP="008520CF">
      <w:pPr>
        <w:tabs>
          <w:tab w:val="left" w:pos="4111"/>
        </w:tabs>
        <w:rPr>
          <w:rFonts w:cs="Arial"/>
          <w:bCs/>
          <w:iCs/>
          <w:sz w:val="21"/>
          <w:szCs w:val="21"/>
        </w:rPr>
      </w:pPr>
      <w:r w:rsidRPr="00716902">
        <w:rPr>
          <w:rFonts w:cs="Arial"/>
          <w:sz w:val="21"/>
          <w:szCs w:val="21"/>
        </w:rPr>
        <w:t xml:space="preserve">The change that EYE expected to reach through its interventions was to enhance </w:t>
      </w:r>
      <w:r w:rsidRPr="00716902">
        <w:rPr>
          <w:rFonts w:cs="Arial"/>
          <w:b/>
          <w:bCs/>
          <w:sz w:val="21"/>
          <w:szCs w:val="21"/>
        </w:rPr>
        <w:t>p</w:t>
      </w:r>
      <w:r w:rsidRPr="00716902">
        <w:rPr>
          <w:rFonts w:cs="Arial"/>
          <w:b/>
          <w:bCs/>
          <w:color w:val="000000"/>
          <w:sz w:val="21"/>
          <w:szCs w:val="21"/>
          <w14:textOutline w14:w="0" w14:cap="flat" w14:cmpd="sng" w14:algn="ctr">
            <w14:noFill/>
            <w14:prstDash w14:val="solid"/>
            <w14:bevel/>
          </w14:textOutline>
        </w:rPr>
        <w:t>ublic private dialogue for improved skills between formal education/training providers and private sector</w:t>
      </w:r>
      <w:r w:rsidRPr="00716902">
        <w:rPr>
          <w:rFonts w:cs="Arial"/>
          <w:b/>
          <w:bCs/>
          <w:sz w:val="21"/>
          <w:szCs w:val="21"/>
        </w:rPr>
        <w:t xml:space="preserve"> through </w:t>
      </w:r>
      <w:r w:rsidRPr="00716902">
        <w:rPr>
          <w:rFonts w:cs="Arial"/>
          <w:sz w:val="21"/>
          <w:szCs w:val="21"/>
        </w:rPr>
        <w:t xml:space="preserve">involvement of private sector in the process of </w:t>
      </w:r>
      <w:r w:rsidRPr="00716902">
        <w:rPr>
          <w:rFonts w:cs="Arial"/>
          <w:color w:val="000000"/>
          <w:sz w:val="21"/>
          <w:szCs w:val="21"/>
          <w14:textOutline w14:w="0" w14:cap="flat" w14:cmpd="sng" w14:algn="ctr">
            <w14:noFill/>
            <w14:prstDash w14:val="solid"/>
            <w14:bevel/>
          </w14:textOutline>
        </w:rPr>
        <w:t xml:space="preserve">development of occupational standards/curricula. </w:t>
      </w:r>
      <w:r w:rsidRPr="00716902">
        <w:rPr>
          <w:rFonts w:cs="Arial"/>
          <w:sz w:val="21"/>
          <w:szCs w:val="21"/>
        </w:rPr>
        <w:t>It was expected that by the end of the phase, 20 curricula’s are changed</w:t>
      </w:r>
      <w:r w:rsidRPr="00716902">
        <w:rPr>
          <w:rFonts w:cs="Arial"/>
          <w:bCs/>
          <w:iCs/>
          <w:sz w:val="21"/>
          <w:szCs w:val="21"/>
        </w:rPr>
        <w:t xml:space="preserve"> (at VETs, HEPs) that result from discussion facilitated by EYE. </w:t>
      </w:r>
      <w:r w:rsidRPr="00716902">
        <w:rPr>
          <w:rFonts w:cs="Arial"/>
          <w:b/>
          <w:bCs/>
          <w:iCs/>
          <w:sz w:val="21"/>
          <w:szCs w:val="21"/>
        </w:rPr>
        <w:t>17 curricula’s changed</w:t>
      </w:r>
      <w:r w:rsidR="00233DF4">
        <w:rPr>
          <w:rFonts w:cs="Arial"/>
          <w:bCs/>
          <w:iCs/>
          <w:sz w:val="21"/>
          <w:szCs w:val="21"/>
        </w:rPr>
        <w:t xml:space="preserve"> as a result </w:t>
      </w:r>
      <w:r w:rsidRPr="00716902">
        <w:rPr>
          <w:rFonts w:cs="Arial"/>
          <w:bCs/>
          <w:iCs/>
          <w:sz w:val="21"/>
          <w:szCs w:val="21"/>
        </w:rPr>
        <w:t xml:space="preserve">of Industrial Boards at Higher Education institutions. </w:t>
      </w:r>
      <w:r w:rsidR="00E64FED">
        <w:rPr>
          <w:rFonts w:cs="Arial"/>
          <w:bCs/>
          <w:iCs/>
          <w:sz w:val="21"/>
          <w:szCs w:val="21"/>
        </w:rPr>
        <w:t>ano</w:t>
      </w:r>
      <w:r w:rsidRPr="00716902">
        <w:rPr>
          <w:rFonts w:cs="Arial"/>
          <w:bCs/>
          <w:iCs/>
          <w:sz w:val="21"/>
          <w:szCs w:val="21"/>
        </w:rPr>
        <w:t>ther 22 occupational standard for VET profiles developed by EYE still could not be translated into revised curricula because of</w:t>
      </w:r>
      <w:r w:rsidR="00E64FED">
        <w:rPr>
          <w:rFonts w:cs="Arial"/>
          <w:bCs/>
          <w:iCs/>
          <w:sz w:val="21"/>
          <w:szCs w:val="21"/>
        </w:rPr>
        <w:t xml:space="preserve"> the</w:t>
      </w:r>
      <w:r w:rsidRPr="00716902">
        <w:rPr>
          <w:rFonts w:cs="Arial"/>
          <w:bCs/>
          <w:iCs/>
          <w:sz w:val="21"/>
          <w:szCs w:val="21"/>
        </w:rPr>
        <w:t xml:space="preserve"> slow response by </w:t>
      </w:r>
      <w:r w:rsidR="00E64FED">
        <w:rPr>
          <w:rFonts w:cs="Arial"/>
          <w:bCs/>
          <w:iCs/>
          <w:sz w:val="21"/>
          <w:szCs w:val="21"/>
        </w:rPr>
        <w:t xml:space="preserve">the </w:t>
      </w:r>
      <w:r w:rsidRPr="00716902">
        <w:rPr>
          <w:rFonts w:cs="Arial"/>
          <w:bCs/>
          <w:iCs/>
          <w:sz w:val="21"/>
          <w:szCs w:val="21"/>
        </w:rPr>
        <w:t>Ministry of Education who are responsible for curricula revision at VET. Due to its complexity as an output, the MTR recommended EYE to consolidate activities in this output. The main achievements are:</w:t>
      </w:r>
    </w:p>
    <w:p w14:paraId="37E55C49" w14:textId="77777777" w:rsidR="00233DF4" w:rsidRDefault="008520CF" w:rsidP="00233DF4">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sidRPr="00716902">
        <w:rPr>
          <w:rFonts w:ascii="Arial" w:hAnsi="Arial" w:cs="Arial"/>
          <w:sz w:val="21"/>
          <w:szCs w:val="21"/>
        </w:rPr>
        <w:t xml:space="preserve">At the system level EYE </w:t>
      </w:r>
      <w:r w:rsidRPr="00716902">
        <w:rPr>
          <w:rFonts w:ascii="Arial" w:hAnsi="Arial" w:cs="Arial"/>
          <w:b/>
          <w:sz w:val="21"/>
          <w:szCs w:val="21"/>
        </w:rPr>
        <w:t>managed to raise awareness</w:t>
      </w:r>
      <w:r w:rsidRPr="00716902">
        <w:rPr>
          <w:rFonts w:ascii="Arial" w:hAnsi="Arial" w:cs="Arial"/>
          <w:sz w:val="21"/>
          <w:szCs w:val="21"/>
        </w:rPr>
        <w:t xml:space="preserve"> among stakeholders on the need for clarification of roles in governance structure related to curricula development process. The Ministry of Education established a Core Working Group which will, among others, map the changes needed to take place in order for the education system to become more responsive to the requests of the private sector.</w:t>
      </w:r>
    </w:p>
    <w:p w14:paraId="469F303A" w14:textId="39714713" w:rsidR="008520CF" w:rsidRPr="0024344E" w:rsidRDefault="008520CF" w:rsidP="0024344E">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sidRPr="00233DF4">
        <w:rPr>
          <w:rFonts w:ascii="Arial" w:hAnsi="Arial" w:cs="Arial"/>
          <w:b/>
          <w:sz w:val="21"/>
          <w:szCs w:val="21"/>
        </w:rPr>
        <w:t>Developed 22 National Occupational Standards (OS) demanded by the labor market</w:t>
      </w:r>
      <w:r w:rsidRPr="00233DF4">
        <w:rPr>
          <w:rFonts w:ascii="Arial" w:hAnsi="Arial" w:cs="Arial"/>
          <w:sz w:val="21"/>
          <w:szCs w:val="21"/>
        </w:rPr>
        <w:t xml:space="preserve"> with inputs coming from the private sector. The approved OSs (5 are already approved) will be used not only for the revision of formal VET curricula, but also for training providers that provide nonformal training courses. (Full list of occupational standards and their status of verification </w:t>
      </w:r>
      <w:r w:rsidR="00F97D06">
        <w:rPr>
          <w:rFonts w:ascii="Arial" w:hAnsi="Arial" w:cs="Arial"/>
          <w:sz w:val="21"/>
          <w:szCs w:val="21"/>
        </w:rPr>
        <w:t>is</w:t>
      </w:r>
      <w:r w:rsidRPr="00233DF4">
        <w:rPr>
          <w:rFonts w:ascii="Arial" w:hAnsi="Arial" w:cs="Arial"/>
          <w:sz w:val="21"/>
          <w:szCs w:val="21"/>
        </w:rPr>
        <w:t xml:space="preserve"> in </w:t>
      </w:r>
      <w:hyperlink r:id="rId15" w:history="1">
        <w:r w:rsidRPr="00F97D06">
          <w:rPr>
            <w:rStyle w:val="Hyperlink"/>
            <w:rFonts w:ascii="Arial" w:hAnsi="Arial" w:cs="Arial"/>
            <w:b/>
            <w:bCs/>
            <w:sz w:val="21"/>
            <w:szCs w:val="21"/>
          </w:rPr>
          <w:t xml:space="preserve">Annex </w:t>
        </w:r>
        <w:r w:rsidR="00F97D06" w:rsidRPr="00F97D06">
          <w:rPr>
            <w:rStyle w:val="Hyperlink"/>
            <w:rFonts w:ascii="Arial" w:hAnsi="Arial" w:cs="Arial"/>
            <w:b/>
            <w:bCs/>
            <w:sz w:val="21"/>
            <w:szCs w:val="21"/>
          </w:rPr>
          <w:t>3</w:t>
        </w:r>
      </w:hyperlink>
      <w:r w:rsidRPr="00233DF4">
        <w:rPr>
          <w:rFonts w:ascii="Arial" w:hAnsi="Arial" w:cs="Arial"/>
          <w:sz w:val="21"/>
          <w:szCs w:val="21"/>
        </w:rPr>
        <w:t>)</w:t>
      </w:r>
      <w:r w:rsidR="00F97D06">
        <w:rPr>
          <w:rFonts w:ascii="Arial" w:hAnsi="Arial" w:cs="Arial"/>
          <w:sz w:val="21"/>
          <w:szCs w:val="21"/>
        </w:rPr>
        <w:t>.</w:t>
      </w:r>
      <w:r w:rsidR="00846D5E">
        <w:rPr>
          <w:rFonts w:ascii="Arial" w:hAnsi="Arial" w:cs="Arial"/>
          <w:sz w:val="21"/>
          <w:szCs w:val="21"/>
        </w:rPr>
        <w:t xml:space="preserve"> </w:t>
      </w:r>
      <w:r w:rsidR="00846D5E">
        <w:rPr>
          <w:rFonts w:ascii="Arial" w:eastAsia="Times New Roman" w:hAnsi="Arial" w:cs="Arial"/>
          <w:sz w:val="21"/>
          <w:szCs w:val="21"/>
          <w:lang w:val="en-GB"/>
        </w:rPr>
        <w:t xml:space="preserve">). At least 10,000 VET students are expected to benefit from occupational standards when approved; </w:t>
      </w:r>
    </w:p>
    <w:p w14:paraId="640A0D57" w14:textId="77777777" w:rsidR="008520CF" w:rsidRPr="00716902" w:rsidRDefault="008520CF"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sidRPr="00716902">
        <w:rPr>
          <w:rFonts w:ascii="Arial" w:hAnsi="Arial" w:cs="Arial"/>
          <w:sz w:val="21"/>
          <w:szCs w:val="21"/>
        </w:rPr>
        <w:t xml:space="preserve">A </w:t>
      </w:r>
      <w:r w:rsidRPr="00716902">
        <w:rPr>
          <w:rFonts w:ascii="Arial" w:hAnsi="Arial" w:cs="Arial"/>
          <w:b/>
          <w:sz w:val="21"/>
          <w:szCs w:val="21"/>
        </w:rPr>
        <w:t xml:space="preserve">profile of wood processing </w:t>
      </w:r>
      <w:r w:rsidRPr="00716902">
        <w:rPr>
          <w:rFonts w:ascii="Arial" w:hAnsi="Arial" w:cs="Arial"/>
          <w:sz w:val="21"/>
          <w:szCs w:val="21"/>
        </w:rPr>
        <w:t>was introducted for the first time by the VET school in the Municipality of Vushtrri as a result of discussions facilitated between the wood processing association in Kosovo, private sector companies and Ministry of Education. EYE managed to create a program which will provide wood-processing companies with a steady flow of skilled labor force.</w:t>
      </w:r>
    </w:p>
    <w:p w14:paraId="09843F70" w14:textId="77777777" w:rsidR="00DE78F0" w:rsidRPr="00DE78F0" w:rsidRDefault="008520CF"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sidRPr="00DE78F0">
        <w:rPr>
          <w:rFonts w:ascii="Arial" w:hAnsi="Arial" w:cs="Arial"/>
          <w:sz w:val="21"/>
          <w:szCs w:val="21"/>
        </w:rPr>
        <w:t xml:space="preserve">In 2017 EYE conducted the study </w:t>
      </w:r>
      <w:r w:rsidRPr="00DE78F0">
        <w:rPr>
          <w:rFonts w:ascii="Arial" w:hAnsi="Arial" w:cs="Arial"/>
          <w:b/>
          <w:bCs/>
          <w:sz w:val="21"/>
          <w:szCs w:val="21"/>
        </w:rPr>
        <w:t>“Roles and responsibilities of institutions involved in VET curriculum development”</w:t>
      </w:r>
      <w:r w:rsidRPr="00DE78F0">
        <w:rPr>
          <w:rFonts w:ascii="Arial" w:hAnsi="Arial" w:cs="Arial"/>
          <w:sz w:val="21"/>
          <w:szCs w:val="21"/>
        </w:rPr>
        <w:t>, in order to identify the bottlenecks within the VET system. As a result, ETF in the “Human capital development report” considered the findings from EYEs analysis and recommended to MES to find solutions. The findings from the report were considered also by the ALLED 2 project</w:t>
      </w:r>
      <w:r w:rsidRPr="00DE78F0">
        <w:rPr>
          <w:rFonts w:ascii="Arial" w:hAnsi="Arial" w:cs="Arial"/>
          <w:sz w:val="21"/>
          <w:szCs w:val="21"/>
          <w:vertAlign w:val="superscript"/>
        </w:rPr>
        <w:footnoteReference w:id="3"/>
      </w:r>
      <w:r w:rsidRPr="00DE78F0">
        <w:rPr>
          <w:rFonts w:ascii="Arial" w:hAnsi="Arial" w:cs="Arial"/>
          <w:sz w:val="21"/>
          <w:szCs w:val="21"/>
        </w:rPr>
        <w:t xml:space="preserve">, which planned to mainstream the OS development process. </w:t>
      </w:r>
    </w:p>
    <w:p w14:paraId="7BC53C1A" w14:textId="3A902F78" w:rsidR="008520CF" w:rsidRPr="00DE78F0" w:rsidRDefault="008520CF"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sidRPr="00DE78F0">
        <w:rPr>
          <w:rFonts w:ascii="Arial" w:hAnsi="Arial" w:cs="Arial"/>
          <w:sz w:val="21"/>
          <w:szCs w:val="21"/>
        </w:rPr>
        <w:t xml:space="preserve">In 2018/2019 EYE supported MES  in the development of </w:t>
      </w:r>
      <w:r w:rsidRPr="00DE78F0">
        <w:rPr>
          <w:rFonts w:ascii="Arial" w:hAnsi="Arial" w:cs="Arial"/>
          <w:b/>
          <w:bCs/>
          <w:sz w:val="21"/>
          <w:szCs w:val="21"/>
        </w:rPr>
        <w:t>VET Curriculum framework</w:t>
      </w:r>
      <w:r w:rsidRPr="00DE78F0">
        <w:rPr>
          <w:rFonts w:ascii="Arial" w:hAnsi="Arial" w:cs="Arial"/>
          <w:sz w:val="21"/>
          <w:szCs w:val="21"/>
        </w:rPr>
        <w:t xml:space="preserve"> document, which would serve as basis for the </w:t>
      </w:r>
      <w:r w:rsidR="000908D9">
        <w:rPr>
          <w:rFonts w:ascii="Arial" w:hAnsi="Arial" w:cs="Arial"/>
          <w:sz w:val="21"/>
          <w:szCs w:val="21"/>
        </w:rPr>
        <w:t>VET</w:t>
      </w:r>
      <w:r w:rsidR="000908D9" w:rsidRPr="00DE78F0">
        <w:rPr>
          <w:rFonts w:ascii="Arial" w:hAnsi="Arial" w:cs="Arial"/>
          <w:sz w:val="21"/>
          <w:szCs w:val="21"/>
        </w:rPr>
        <w:t xml:space="preserve"> </w:t>
      </w:r>
      <w:r w:rsidRPr="00DE78F0">
        <w:rPr>
          <w:rFonts w:ascii="Arial" w:hAnsi="Arial" w:cs="Arial"/>
          <w:sz w:val="21"/>
          <w:szCs w:val="21"/>
        </w:rPr>
        <w:t>Core curricula;</w:t>
      </w:r>
    </w:p>
    <w:p w14:paraId="589FBAA3" w14:textId="2F23FF1F" w:rsidR="008520CF" w:rsidRPr="00716902" w:rsidRDefault="008520CF" w:rsidP="00DE78F0">
      <w:pPr>
        <w:pStyle w:val="ListParagraph"/>
        <w:numPr>
          <w:ilvl w:val="0"/>
          <w:numId w:val="3"/>
        </w:numPr>
        <w:tabs>
          <w:tab w:val="left" w:pos="4111"/>
        </w:tabs>
        <w:spacing w:line="240" w:lineRule="auto"/>
        <w:jc w:val="both"/>
        <w:rPr>
          <w:rFonts w:ascii="Arial" w:hAnsi="Arial" w:cs="Arial"/>
          <w:sz w:val="21"/>
          <w:szCs w:val="21"/>
        </w:rPr>
      </w:pPr>
      <w:r>
        <w:rPr>
          <w:rFonts w:ascii="Arial" w:eastAsia="Times New Roman" w:hAnsi="Arial" w:cs="Arial"/>
          <w:sz w:val="21"/>
          <w:szCs w:val="21"/>
        </w:rPr>
        <w:lastRenderedPageBreak/>
        <w:t>T</w:t>
      </w:r>
      <w:r w:rsidRPr="00716902">
        <w:rPr>
          <w:rFonts w:ascii="Arial" w:eastAsia="Times New Roman" w:hAnsi="Arial" w:cs="Arial"/>
          <w:sz w:val="21"/>
          <w:szCs w:val="21"/>
        </w:rPr>
        <w:t xml:space="preserve">he workshops, which were organized by MES, EYE used the opportunity to influence the reduction of study fields as well as the profiles. </w:t>
      </w:r>
      <w:r w:rsidRPr="00716902">
        <w:rPr>
          <w:rFonts w:ascii="Arial" w:eastAsia="Times New Roman" w:hAnsi="Arial" w:cs="Arial"/>
          <w:b/>
          <w:i/>
          <w:sz w:val="21"/>
          <w:szCs w:val="21"/>
        </w:rPr>
        <w:t>The number of study fields was reduced to 10 following ISCED</w:t>
      </w:r>
      <w:r w:rsidR="000908D9">
        <w:rPr>
          <w:rStyle w:val="FootnoteReference"/>
          <w:rFonts w:ascii="Arial" w:eastAsia="Times New Roman" w:hAnsi="Arial" w:cs="Arial"/>
          <w:b/>
          <w:i/>
          <w:sz w:val="21"/>
          <w:szCs w:val="21"/>
        </w:rPr>
        <w:footnoteReference w:id="4"/>
      </w:r>
      <w:r w:rsidRPr="00716902">
        <w:rPr>
          <w:rFonts w:ascii="Arial" w:eastAsia="Times New Roman" w:hAnsi="Arial" w:cs="Arial"/>
          <w:b/>
          <w:i/>
          <w:sz w:val="21"/>
          <w:szCs w:val="21"/>
        </w:rPr>
        <w:t xml:space="preserve"> 2013 classification.</w:t>
      </w:r>
      <w:r w:rsidRPr="00716902">
        <w:rPr>
          <w:rFonts w:ascii="Arial" w:eastAsia="Times New Roman" w:hAnsi="Arial" w:cs="Arial"/>
          <w:sz w:val="21"/>
          <w:szCs w:val="21"/>
        </w:rPr>
        <w:t xml:space="preserve"> </w:t>
      </w:r>
      <w:r w:rsidR="00DA1130" w:rsidRPr="00716902" w:rsidDel="00DA1130">
        <w:rPr>
          <w:rFonts w:ascii="Arial" w:eastAsia="Times New Roman" w:hAnsi="Arial" w:cs="Arial"/>
          <w:sz w:val="21"/>
          <w:szCs w:val="21"/>
        </w:rPr>
        <w:t xml:space="preserve"> </w:t>
      </w:r>
    </w:p>
    <w:p w14:paraId="02C7EF89" w14:textId="77777777" w:rsidR="008520CF" w:rsidRPr="00716902" w:rsidRDefault="008520CF" w:rsidP="008520CF">
      <w:pPr>
        <w:spacing w:after="60"/>
        <w:rPr>
          <w:rFonts w:eastAsia="Times New Roman" w:cs="Arial"/>
          <w:b/>
          <w:bCs/>
          <w:color w:val="000000"/>
          <w:sz w:val="21"/>
          <w:szCs w:val="21"/>
        </w:rPr>
      </w:pPr>
      <w:r w:rsidRPr="00716902">
        <w:rPr>
          <w:rFonts w:eastAsia="Times New Roman" w:cs="Arial"/>
          <w:b/>
          <w:bCs/>
          <w:color w:val="000000"/>
          <w:sz w:val="21"/>
          <w:szCs w:val="21"/>
        </w:rPr>
        <w:t>Lessons learned:</w:t>
      </w:r>
    </w:p>
    <w:p w14:paraId="4B3D18F6" w14:textId="77777777" w:rsidR="008520CF" w:rsidRPr="00716902" w:rsidRDefault="008520CF" w:rsidP="000D5703">
      <w:pPr>
        <w:pStyle w:val="ListParagraph"/>
        <w:numPr>
          <w:ilvl w:val="0"/>
          <w:numId w:val="18"/>
        </w:numPr>
        <w:spacing w:after="0" w:line="240" w:lineRule="auto"/>
        <w:jc w:val="both"/>
        <w:rPr>
          <w:rFonts w:ascii="Arial" w:hAnsi="Arial" w:cs="Arial"/>
          <w:sz w:val="21"/>
          <w:szCs w:val="21"/>
        </w:rPr>
      </w:pPr>
      <w:r w:rsidRPr="00716902">
        <w:rPr>
          <w:rFonts w:ascii="Arial" w:hAnsi="Arial" w:cs="Arial"/>
          <w:sz w:val="21"/>
          <w:szCs w:val="21"/>
          <w:lang w:val="en-US"/>
        </w:rPr>
        <w:t xml:space="preserve">Frequent changes of </w:t>
      </w:r>
      <w:r w:rsidRPr="00716902">
        <w:rPr>
          <w:rFonts w:ascii="Arial" w:hAnsi="Arial" w:cs="Arial"/>
          <w:sz w:val="21"/>
          <w:szCs w:val="21"/>
        </w:rPr>
        <w:t>governments influenced the plans by delaying efforts to adapt the VET curriculum framework and subsequent curricula.</w:t>
      </w:r>
    </w:p>
    <w:p w14:paraId="01F36612" w14:textId="12FF196A" w:rsidR="008520CF" w:rsidRPr="00716902" w:rsidRDefault="008520CF" w:rsidP="00DE78F0">
      <w:pPr>
        <w:numPr>
          <w:ilvl w:val="0"/>
          <w:numId w:val="3"/>
        </w:numPr>
        <w:spacing w:after="120"/>
        <w:rPr>
          <w:rFonts w:eastAsia="Times New Roman" w:cs="Arial"/>
          <w:b/>
          <w:bCs/>
          <w:color w:val="000000"/>
          <w:sz w:val="21"/>
          <w:szCs w:val="21"/>
        </w:rPr>
      </w:pPr>
      <w:r w:rsidRPr="00716902">
        <w:rPr>
          <w:rFonts w:cs="Arial"/>
          <w:sz w:val="21"/>
          <w:szCs w:val="21"/>
          <w:lang w:val="en-US"/>
        </w:rPr>
        <w:t>The reforming process in the development of curricula can be achi</w:t>
      </w:r>
      <w:r>
        <w:rPr>
          <w:rFonts w:cs="Arial"/>
          <w:sz w:val="21"/>
          <w:szCs w:val="21"/>
          <w:lang w:val="en-US"/>
        </w:rPr>
        <w:t>e</w:t>
      </w:r>
      <w:r w:rsidRPr="00716902">
        <w:rPr>
          <w:rFonts w:cs="Arial"/>
          <w:sz w:val="21"/>
          <w:szCs w:val="21"/>
          <w:lang w:val="en-US"/>
        </w:rPr>
        <w:t xml:space="preserve">ved only if there </w:t>
      </w:r>
      <w:r w:rsidR="00335E1A">
        <w:rPr>
          <w:rFonts w:cs="Arial"/>
          <w:sz w:val="21"/>
          <w:szCs w:val="21"/>
          <w:lang w:val="en-US"/>
        </w:rPr>
        <w:t>is</w:t>
      </w:r>
      <w:r w:rsidRPr="00716902">
        <w:rPr>
          <w:rFonts w:cs="Arial"/>
          <w:sz w:val="21"/>
          <w:szCs w:val="21"/>
          <w:lang w:val="en-US"/>
        </w:rPr>
        <w:t xml:space="preserve"> a high</w:t>
      </w:r>
      <w:r w:rsidR="00335E1A">
        <w:rPr>
          <w:rFonts w:cs="Arial"/>
          <w:sz w:val="21"/>
          <w:szCs w:val="21"/>
          <w:lang w:val="en-US"/>
        </w:rPr>
        <w:t xml:space="preserve"> level of </w:t>
      </w:r>
      <w:r w:rsidRPr="00716902">
        <w:rPr>
          <w:rFonts w:cs="Arial"/>
          <w:sz w:val="21"/>
          <w:szCs w:val="21"/>
          <w:lang w:val="en-US"/>
        </w:rPr>
        <w:t xml:space="preserve"> willingness from the new Government to improve the situation through </w:t>
      </w:r>
      <w:r w:rsidR="00335E1A">
        <w:rPr>
          <w:rFonts w:cs="Arial"/>
          <w:sz w:val="21"/>
          <w:szCs w:val="21"/>
          <w:lang w:val="en-US"/>
        </w:rPr>
        <w:t xml:space="preserve">MES accepting the role of donor coordination and </w:t>
      </w:r>
      <w:r w:rsidR="00151966">
        <w:rPr>
          <w:rFonts w:cs="Arial"/>
          <w:sz w:val="21"/>
          <w:szCs w:val="21"/>
          <w:lang w:val="en-US"/>
        </w:rPr>
        <w:t>actively</w:t>
      </w:r>
      <w:r w:rsidR="00335E1A">
        <w:rPr>
          <w:rFonts w:cs="Arial"/>
          <w:sz w:val="21"/>
          <w:szCs w:val="21"/>
          <w:lang w:val="en-US"/>
        </w:rPr>
        <w:t xml:space="preserve"> implementing it</w:t>
      </w:r>
      <w:r w:rsidRPr="00716902">
        <w:rPr>
          <w:rFonts w:cs="Arial"/>
          <w:sz w:val="21"/>
          <w:szCs w:val="21"/>
          <w:lang w:val="en-US"/>
        </w:rPr>
        <w:t>;</w:t>
      </w:r>
    </w:p>
    <w:p w14:paraId="719F7CB4" w14:textId="70AA1AA2" w:rsidR="008520CF" w:rsidRPr="00716902" w:rsidRDefault="0088226B" w:rsidP="00DE78F0">
      <w:pPr>
        <w:numPr>
          <w:ilvl w:val="0"/>
          <w:numId w:val="3"/>
        </w:numPr>
        <w:spacing w:before="100" w:beforeAutospacing="1" w:after="60" w:afterAutospacing="1"/>
        <w:rPr>
          <w:rFonts w:eastAsia="Times New Roman" w:cs="Arial"/>
          <w:b/>
          <w:bCs/>
          <w:color w:val="000000"/>
          <w:sz w:val="21"/>
          <w:szCs w:val="21"/>
        </w:rPr>
      </w:pPr>
      <w:r>
        <w:rPr>
          <w:rFonts w:eastAsia="Times New Roman" w:cs="Arial"/>
          <w:bCs/>
          <w:color w:val="000000"/>
          <w:sz w:val="21"/>
          <w:szCs w:val="21"/>
        </w:rPr>
        <w:t xml:space="preserve">Active </w:t>
      </w:r>
      <w:r w:rsidR="008520CF" w:rsidRPr="00716902">
        <w:rPr>
          <w:rFonts w:eastAsia="Times New Roman" w:cs="Arial"/>
          <w:bCs/>
          <w:color w:val="000000"/>
          <w:sz w:val="21"/>
          <w:szCs w:val="21"/>
        </w:rPr>
        <w:t>involve</w:t>
      </w:r>
      <w:r>
        <w:rPr>
          <w:rFonts w:eastAsia="Times New Roman" w:cs="Arial"/>
          <w:bCs/>
          <w:color w:val="000000"/>
          <w:sz w:val="21"/>
          <w:szCs w:val="21"/>
        </w:rPr>
        <w:t>ment at</w:t>
      </w:r>
      <w:r w:rsidR="008520CF" w:rsidRPr="00716902">
        <w:rPr>
          <w:rFonts w:eastAsia="Times New Roman" w:cs="Arial"/>
          <w:bCs/>
          <w:color w:val="000000"/>
          <w:sz w:val="21"/>
          <w:szCs w:val="21"/>
        </w:rPr>
        <w:t xml:space="preserve"> in</w:t>
      </w:r>
      <w:r w:rsidR="008520CF" w:rsidRPr="00716902">
        <w:rPr>
          <w:rFonts w:eastAsia="Times New Roman" w:cs="Arial"/>
          <w:b/>
          <w:bCs/>
          <w:color w:val="000000"/>
          <w:sz w:val="21"/>
          <w:szCs w:val="21"/>
        </w:rPr>
        <w:t xml:space="preserve"> </w:t>
      </w:r>
      <w:r w:rsidR="008520CF" w:rsidRPr="00716902">
        <w:rPr>
          <w:rFonts w:cs="Arial"/>
          <w:sz w:val="21"/>
          <w:szCs w:val="21"/>
          <w:lang w:val="en-US"/>
        </w:rPr>
        <w:t xml:space="preserve">informal donor-financed coordination meetings related to activities </w:t>
      </w:r>
      <w:r w:rsidR="008520CF">
        <w:rPr>
          <w:rFonts w:cs="Arial"/>
          <w:sz w:val="21"/>
          <w:szCs w:val="21"/>
          <w:lang w:val="en-US"/>
        </w:rPr>
        <w:t>at</w:t>
      </w:r>
      <w:r w:rsidR="008520CF" w:rsidRPr="00716902">
        <w:rPr>
          <w:rFonts w:cs="Arial"/>
          <w:sz w:val="21"/>
          <w:szCs w:val="21"/>
          <w:lang w:val="en-US"/>
        </w:rPr>
        <w:t xml:space="preserve"> VET under MES</w:t>
      </w:r>
      <w:r>
        <w:rPr>
          <w:rFonts w:cs="Arial"/>
          <w:sz w:val="21"/>
          <w:szCs w:val="21"/>
          <w:lang w:val="en-US"/>
        </w:rPr>
        <w:t xml:space="preserve"> is required</w:t>
      </w:r>
      <w:r w:rsidR="008520CF" w:rsidRPr="00716902">
        <w:rPr>
          <w:rFonts w:cs="Arial"/>
          <w:sz w:val="21"/>
          <w:szCs w:val="21"/>
          <w:lang w:val="en-US"/>
        </w:rPr>
        <w:t>. Changes at MES/system level c</w:t>
      </w:r>
      <w:r>
        <w:rPr>
          <w:rFonts w:cs="Arial"/>
          <w:sz w:val="21"/>
          <w:szCs w:val="21"/>
          <w:lang w:val="en-US"/>
        </w:rPr>
        <w:t>an</w:t>
      </w:r>
      <w:r w:rsidR="008520CF" w:rsidRPr="00716902">
        <w:rPr>
          <w:rFonts w:cs="Arial"/>
          <w:sz w:val="21"/>
          <w:szCs w:val="21"/>
          <w:lang w:val="en-US"/>
        </w:rPr>
        <w:t xml:space="preserve"> be initiated when donor projects agree on </w:t>
      </w:r>
      <w:r>
        <w:rPr>
          <w:rFonts w:cs="Arial"/>
          <w:sz w:val="21"/>
          <w:szCs w:val="21"/>
          <w:lang w:val="en-US"/>
        </w:rPr>
        <w:t xml:space="preserve">a </w:t>
      </w:r>
      <w:r w:rsidR="008520CF" w:rsidRPr="00716902">
        <w:rPr>
          <w:rFonts w:cs="Arial"/>
          <w:sz w:val="21"/>
          <w:szCs w:val="21"/>
          <w:lang w:val="en-US"/>
        </w:rPr>
        <w:t xml:space="preserve">common approach, </w:t>
      </w:r>
      <w:r w:rsidR="00F97D06" w:rsidRPr="00716902">
        <w:rPr>
          <w:rFonts w:cs="Arial"/>
          <w:sz w:val="21"/>
          <w:szCs w:val="21"/>
          <w:lang w:val="en-US"/>
        </w:rPr>
        <w:t>e.g.</w:t>
      </w:r>
      <w:r w:rsidR="008520CF" w:rsidRPr="00716902">
        <w:rPr>
          <w:rFonts w:cs="Arial"/>
          <w:sz w:val="21"/>
          <w:szCs w:val="21"/>
          <w:lang w:val="en-US"/>
        </w:rPr>
        <w:t xml:space="preserve"> for streamlining the curricula development process.</w:t>
      </w:r>
    </w:p>
    <w:p w14:paraId="0E800021" w14:textId="094B3049" w:rsidR="008520CF" w:rsidRPr="00A93233" w:rsidRDefault="008520CF" w:rsidP="008520CF">
      <w:pPr>
        <w:pStyle w:val="Heading2"/>
        <w:rPr>
          <w:rFonts w:eastAsia="Cambria" w:cs="Arial"/>
          <w:szCs w:val="22"/>
        </w:rPr>
      </w:pPr>
      <w:bookmarkStart w:id="16" w:name="_Toc66030405"/>
      <w:r w:rsidRPr="00A93233">
        <w:rPr>
          <w:rFonts w:eastAsia="Cambria" w:cs="Arial"/>
          <w:szCs w:val="22"/>
        </w:rPr>
        <w:t>Output 1.2</w:t>
      </w:r>
      <w:bookmarkEnd w:id="16"/>
      <w:r w:rsidRPr="00A93233">
        <w:rPr>
          <w:rFonts w:eastAsia="Cambria" w:cs="Arial"/>
          <w:szCs w:val="22"/>
        </w:rPr>
        <w:t xml:space="preserve"> </w:t>
      </w:r>
    </w:p>
    <w:p w14:paraId="5F91AA68" w14:textId="77777777" w:rsidR="008520CF" w:rsidRPr="00A2385B" w:rsidRDefault="008520CF" w:rsidP="008520CF">
      <w:pPr>
        <w:rPr>
          <w:rFonts w:eastAsia="Times New Roman"/>
          <w:b/>
          <w:bCs/>
          <w:color w:val="000000"/>
          <w:sz w:val="21"/>
          <w:szCs w:val="21"/>
        </w:rPr>
      </w:pPr>
      <w:r w:rsidRPr="00A2385B">
        <w:rPr>
          <w:rFonts w:eastAsia="Times New Roman"/>
          <w:b/>
          <w:bCs/>
          <w:color w:val="000000"/>
          <w:sz w:val="21"/>
          <w:szCs w:val="21"/>
        </w:rPr>
        <w:t>More non-formal training providers offer demand-oriented and socially inclusive training programs for youth</w:t>
      </w:r>
    </w:p>
    <w:p w14:paraId="10096C4C" w14:textId="7C8D6ADD" w:rsidR="00CF0C06" w:rsidRPr="009C0271" w:rsidRDefault="008520CF" w:rsidP="00CF0C06">
      <w:pPr>
        <w:rPr>
          <w:rFonts w:eastAsia="Times New Roman"/>
          <w:bCs/>
          <w:color w:val="000000"/>
          <w:sz w:val="21"/>
          <w:szCs w:val="21"/>
        </w:rPr>
      </w:pPr>
      <w:r w:rsidRPr="009C0271">
        <w:rPr>
          <w:rFonts w:eastAsia="Times New Roman"/>
          <w:bCs/>
          <w:color w:val="000000"/>
          <w:sz w:val="21"/>
          <w:szCs w:val="21"/>
        </w:rPr>
        <w:t xml:space="preserve">The goal of this output was </w:t>
      </w:r>
      <w:r w:rsidR="00A31DB9" w:rsidRPr="009C0271">
        <w:rPr>
          <w:rFonts w:eastAsia="Times New Roman"/>
          <w:bCs/>
          <w:color w:val="000000"/>
          <w:sz w:val="21"/>
          <w:szCs w:val="21"/>
        </w:rPr>
        <w:t>increasing</w:t>
      </w:r>
      <w:r w:rsidRPr="009C0271">
        <w:rPr>
          <w:rFonts w:eastAsia="Times New Roman"/>
          <w:bCs/>
          <w:color w:val="000000"/>
          <w:sz w:val="21"/>
          <w:szCs w:val="21"/>
        </w:rPr>
        <w:t xml:space="preserve"> the offer in the market for short-term training</w:t>
      </w:r>
      <w:r w:rsidR="00A31DB9">
        <w:rPr>
          <w:rFonts w:eastAsia="Times New Roman"/>
          <w:bCs/>
          <w:color w:val="000000"/>
          <w:sz w:val="21"/>
          <w:szCs w:val="21"/>
        </w:rPr>
        <w:t xml:space="preserve">s </w:t>
      </w:r>
      <w:r w:rsidRPr="009C0271">
        <w:rPr>
          <w:rFonts w:eastAsia="Times New Roman"/>
          <w:bCs/>
          <w:color w:val="000000"/>
          <w:sz w:val="21"/>
          <w:szCs w:val="21"/>
        </w:rPr>
        <w:t>and work in innovation as a market function. By the end of phase</w:t>
      </w:r>
      <w:r w:rsidR="0088226B">
        <w:rPr>
          <w:rFonts w:eastAsia="Times New Roman"/>
          <w:bCs/>
          <w:color w:val="000000"/>
          <w:sz w:val="21"/>
          <w:szCs w:val="21"/>
        </w:rPr>
        <w:t xml:space="preserve"> two</w:t>
      </w:r>
      <w:r w:rsidRPr="009C0271">
        <w:rPr>
          <w:rFonts w:eastAsia="Times New Roman"/>
          <w:bCs/>
          <w:color w:val="000000"/>
          <w:sz w:val="21"/>
          <w:szCs w:val="21"/>
        </w:rPr>
        <w:t xml:space="preserve">, EYE has </w:t>
      </w:r>
      <w:r w:rsidRPr="009C0271">
        <w:rPr>
          <w:rFonts w:eastAsia="Times New Roman"/>
          <w:b/>
          <w:bCs/>
          <w:color w:val="000000"/>
          <w:sz w:val="21"/>
          <w:szCs w:val="21"/>
        </w:rPr>
        <w:t xml:space="preserve">contributed to </w:t>
      </w:r>
      <w:r w:rsidR="0088226B">
        <w:rPr>
          <w:rFonts w:eastAsia="Times New Roman"/>
          <w:b/>
          <w:bCs/>
          <w:color w:val="000000"/>
          <w:sz w:val="21"/>
          <w:szCs w:val="21"/>
        </w:rPr>
        <w:t xml:space="preserve">the </w:t>
      </w:r>
      <w:r w:rsidRPr="009C0271">
        <w:rPr>
          <w:rFonts w:eastAsia="Times New Roman"/>
          <w:b/>
          <w:bCs/>
          <w:color w:val="000000"/>
          <w:sz w:val="21"/>
          <w:szCs w:val="21"/>
        </w:rPr>
        <w:t xml:space="preserve">development of </w:t>
      </w:r>
      <w:r w:rsidR="00C16327">
        <w:rPr>
          <w:rFonts w:eastAsia="Times New Roman"/>
          <w:b/>
          <w:bCs/>
          <w:color w:val="000000"/>
          <w:sz w:val="21"/>
          <w:szCs w:val="21"/>
        </w:rPr>
        <w:t>76</w:t>
      </w:r>
      <w:r w:rsidRPr="009C0271">
        <w:rPr>
          <w:rFonts w:eastAsia="Times New Roman"/>
          <w:b/>
          <w:bCs/>
          <w:color w:val="000000"/>
          <w:sz w:val="21"/>
          <w:szCs w:val="21"/>
        </w:rPr>
        <w:t xml:space="preserve"> new training packages</w:t>
      </w:r>
      <w:r w:rsidRPr="009C0271">
        <w:rPr>
          <w:rFonts w:eastAsia="Times New Roman"/>
          <w:bCs/>
          <w:color w:val="000000"/>
          <w:sz w:val="21"/>
          <w:szCs w:val="21"/>
        </w:rPr>
        <w:t>, which is more than the phase target of 50</w:t>
      </w:r>
      <w:r w:rsidRPr="00C16327">
        <w:rPr>
          <w:rFonts w:eastAsia="Times New Roman"/>
          <w:bCs/>
          <w:sz w:val="21"/>
          <w:szCs w:val="21"/>
        </w:rPr>
        <w:t xml:space="preserve">. </w:t>
      </w:r>
      <w:r w:rsidRPr="00C16327">
        <w:rPr>
          <w:sz w:val="21"/>
          <w:szCs w:val="21"/>
        </w:rPr>
        <w:t xml:space="preserve">Out of this number, 4 training packages were specifically designed for women and </w:t>
      </w:r>
      <w:r w:rsidR="00DA1130">
        <w:rPr>
          <w:sz w:val="21"/>
          <w:szCs w:val="21"/>
        </w:rPr>
        <w:t xml:space="preserve">4 training packages were designed for Serbian community based on their own specific needs. </w:t>
      </w:r>
      <w:r w:rsidR="00CF0C06" w:rsidRPr="009C0271">
        <w:rPr>
          <w:rFonts w:eastAsia="Times New Roman"/>
          <w:bCs/>
          <w:color w:val="000000"/>
          <w:sz w:val="21"/>
          <w:szCs w:val="21"/>
        </w:rPr>
        <w:t xml:space="preserve"> While in</w:t>
      </w:r>
      <w:r w:rsidR="0088226B">
        <w:rPr>
          <w:rFonts w:eastAsia="Times New Roman"/>
          <w:bCs/>
          <w:color w:val="000000"/>
          <w:sz w:val="21"/>
          <w:szCs w:val="21"/>
        </w:rPr>
        <w:t xml:space="preserve"> the</w:t>
      </w:r>
      <w:r w:rsidR="00CF0C06" w:rsidRPr="009C0271">
        <w:rPr>
          <w:rFonts w:eastAsia="Times New Roman"/>
          <w:bCs/>
          <w:color w:val="000000"/>
          <w:sz w:val="21"/>
          <w:szCs w:val="21"/>
        </w:rPr>
        <w:t xml:space="preserve"> </w:t>
      </w:r>
      <w:r w:rsidR="00692B8A">
        <w:rPr>
          <w:rFonts w:eastAsia="Times New Roman"/>
          <w:bCs/>
          <w:color w:val="000000"/>
          <w:sz w:val="21"/>
          <w:szCs w:val="21"/>
        </w:rPr>
        <w:t>first phase</w:t>
      </w:r>
      <w:r w:rsidR="0088226B">
        <w:rPr>
          <w:rFonts w:eastAsia="Times New Roman"/>
          <w:bCs/>
          <w:color w:val="000000"/>
          <w:sz w:val="21"/>
          <w:szCs w:val="21"/>
        </w:rPr>
        <w:t>,</w:t>
      </w:r>
      <w:r w:rsidR="00CF0C06" w:rsidRPr="009C0271">
        <w:rPr>
          <w:rFonts w:eastAsia="Times New Roman"/>
          <w:bCs/>
          <w:color w:val="000000"/>
          <w:sz w:val="21"/>
          <w:szCs w:val="21"/>
        </w:rPr>
        <w:t xml:space="preserve"> EYE worked with biggest players such as AUK TDI and BONEVET, in phase 2 there were more than 30 different partnerships which also shows the market growth and innovation</w:t>
      </w:r>
      <w:r w:rsidR="0088226B">
        <w:rPr>
          <w:rFonts w:eastAsia="Times New Roman"/>
          <w:bCs/>
          <w:color w:val="000000"/>
          <w:sz w:val="21"/>
          <w:szCs w:val="21"/>
        </w:rPr>
        <w:t xml:space="preserve"> in this sector</w:t>
      </w:r>
      <w:r w:rsidR="00CF0C06" w:rsidRPr="009C0271">
        <w:rPr>
          <w:rFonts w:eastAsia="Times New Roman"/>
          <w:bCs/>
          <w:color w:val="000000"/>
          <w:sz w:val="21"/>
          <w:szCs w:val="21"/>
        </w:rPr>
        <w:t>. This is also proven through revenue growth. The graph belo</w:t>
      </w:r>
      <w:r w:rsidR="00CF0C06" w:rsidRPr="00692B8A">
        <w:rPr>
          <w:rFonts w:eastAsia="Times New Roman"/>
          <w:bCs/>
          <w:sz w:val="21"/>
          <w:szCs w:val="21"/>
        </w:rPr>
        <w:t xml:space="preserve">w in </w:t>
      </w:r>
      <w:r w:rsidR="00CF0C06" w:rsidRPr="00F97D06">
        <w:rPr>
          <w:rFonts w:eastAsia="Times New Roman"/>
          <w:b/>
          <w:sz w:val="21"/>
          <w:szCs w:val="21"/>
        </w:rPr>
        <w:t xml:space="preserve">Figure </w:t>
      </w:r>
      <w:r w:rsidR="00F97D06" w:rsidRPr="00F97D06">
        <w:rPr>
          <w:rFonts w:eastAsia="Times New Roman"/>
          <w:b/>
          <w:sz w:val="21"/>
          <w:szCs w:val="21"/>
        </w:rPr>
        <w:t>1</w:t>
      </w:r>
      <w:r w:rsidR="00CF0C06" w:rsidRPr="00692B8A">
        <w:rPr>
          <w:rFonts w:eastAsia="Times New Roman"/>
          <w:bCs/>
          <w:sz w:val="21"/>
          <w:szCs w:val="21"/>
        </w:rPr>
        <w:t xml:space="preserve"> </w:t>
      </w:r>
      <w:r w:rsidR="00CF0C06" w:rsidRPr="009C0271">
        <w:rPr>
          <w:rFonts w:eastAsia="Times New Roman"/>
          <w:bCs/>
          <w:color w:val="000000"/>
          <w:sz w:val="21"/>
          <w:szCs w:val="21"/>
        </w:rPr>
        <w:t>show</w:t>
      </w:r>
      <w:r w:rsidR="00F97D06">
        <w:rPr>
          <w:rFonts w:eastAsia="Times New Roman"/>
          <w:bCs/>
          <w:color w:val="000000"/>
          <w:sz w:val="21"/>
          <w:szCs w:val="21"/>
        </w:rPr>
        <w:t>s</w:t>
      </w:r>
      <w:r w:rsidR="00CF0C06" w:rsidRPr="009C0271">
        <w:rPr>
          <w:rFonts w:eastAsia="Times New Roman"/>
          <w:bCs/>
          <w:color w:val="000000"/>
          <w:sz w:val="21"/>
          <w:szCs w:val="21"/>
        </w:rPr>
        <w:t xml:space="preserve"> the data reported only by project partners. </w:t>
      </w:r>
    </w:p>
    <w:p w14:paraId="04398D4A" w14:textId="6C35D2E4" w:rsidR="00CF0C06" w:rsidRDefault="002F10B5" w:rsidP="00F97D06">
      <w:pPr>
        <w:jc w:val="center"/>
        <w:rPr>
          <w:rFonts w:eastAsia="Times New Roman"/>
          <w:bCs/>
          <w:color w:val="000000"/>
          <w:sz w:val="21"/>
          <w:szCs w:val="21"/>
        </w:rPr>
      </w:pPr>
      <w:r>
        <w:rPr>
          <w:noProof/>
        </w:rPr>
        <w:drawing>
          <wp:inline distT="0" distB="0" distL="0" distR="0" wp14:anchorId="67AC467F" wp14:editId="2406A172">
            <wp:extent cx="4559300" cy="269958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566240" cy="2703695"/>
                    </a:xfrm>
                    <a:prstGeom prst="rect">
                      <a:avLst/>
                    </a:prstGeom>
                    <a:noFill/>
                    <a:ln>
                      <a:noFill/>
                    </a:ln>
                  </pic:spPr>
                </pic:pic>
              </a:graphicData>
            </a:graphic>
          </wp:inline>
        </w:drawing>
      </w:r>
    </w:p>
    <w:p w14:paraId="7CEC879D" w14:textId="3347FB5C" w:rsidR="00CF0C06" w:rsidRDefault="00F97D06" w:rsidP="008520CF">
      <w:pPr>
        <w:rPr>
          <w:rFonts w:eastAsia="Times New Roman"/>
          <w:bCs/>
          <w:color w:val="000000"/>
          <w:sz w:val="21"/>
          <w:szCs w:val="21"/>
        </w:rPr>
      </w:pPr>
      <w:r w:rsidRPr="009C0271">
        <w:rPr>
          <w:noProof/>
          <w:sz w:val="21"/>
          <w:szCs w:val="21"/>
          <w:lang w:val="en-US"/>
        </w:rPr>
        <mc:AlternateContent>
          <mc:Choice Requires="wps">
            <w:drawing>
              <wp:anchor distT="0" distB="0" distL="114300" distR="114300" simplePos="0" relativeHeight="251664384" behindDoc="0" locked="0" layoutInCell="1" allowOverlap="1" wp14:anchorId="2E7BB010" wp14:editId="05EF51C0">
                <wp:simplePos x="0" y="0"/>
                <wp:positionH relativeFrom="margin">
                  <wp:posOffset>982345</wp:posOffset>
                </wp:positionH>
                <wp:positionV relativeFrom="paragraph">
                  <wp:posOffset>34290</wp:posOffset>
                </wp:positionV>
                <wp:extent cx="3966845" cy="17462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966845" cy="174625"/>
                        </a:xfrm>
                        <a:prstGeom prst="rect">
                          <a:avLst/>
                        </a:prstGeom>
                        <a:solidFill>
                          <a:prstClr val="white"/>
                        </a:solidFill>
                        <a:ln>
                          <a:noFill/>
                        </a:ln>
                      </wps:spPr>
                      <wps:txbx>
                        <w:txbxContent>
                          <w:p w14:paraId="591A3640" w14:textId="074064EB" w:rsidR="009228F0" w:rsidRPr="00F97D06" w:rsidRDefault="009228F0" w:rsidP="00F97D06">
                            <w:pPr>
                              <w:pStyle w:val="Caption"/>
                              <w:jc w:val="center"/>
                              <w:rPr>
                                <w:rFonts w:ascii="Arial" w:eastAsia="Cambria" w:hAnsi="Arial" w:cs="Arial"/>
                                <w:noProof/>
                                <w:color w:val="auto"/>
                                <w:sz w:val="14"/>
                                <w:szCs w:val="14"/>
                              </w:rPr>
                            </w:pPr>
                            <w:r w:rsidRPr="00F97D06">
                              <w:rPr>
                                <w:rFonts w:ascii="Arial" w:hAnsi="Arial" w:cs="Arial"/>
                                <w:color w:val="auto"/>
                                <w:sz w:val="14"/>
                                <w:szCs w:val="14"/>
                              </w:rPr>
                              <w:t>Figure 1 Revenue generated by non-formal training providers (results vs. target)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7BB010" id="_x0000_t202" coordsize="21600,21600" o:spt="202" path="m,l,21600r21600,l21600,xe">
                <v:stroke joinstyle="miter"/>
                <v:path gradientshapeok="t" o:connecttype="rect"/>
              </v:shapetype>
              <v:shape id="Text Box 9" o:spid="_x0000_s1026" type="#_x0000_t202" style="position:absolute;left:0;text-align:left;margin-left:77.35pt;margin-top:2.7pt;width:312.35pt;height:13.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" stroked="f">
                <v:textbox inset="0,0,0,0">
                  <w:txbxContent>
                    <w:p w14:paraId="591A3640" w14:textId="074064EB" w:rsidR="009228F0" w:rsidRPr="00F97D06" w:rsidRDefault="009228F0" w:rsidP="00F97D06">
                      <w:pPr>
                        <w:pStyle w:val="Caption"/>
                        <w:jc w:val="center"/>
                        <w:rPr>
                          <w:rFonts w:ascii="Arial" w:eastAsia="Cambria" w:hAnsi="Arial" w:cs="Arial"/>
                          <w:noProof/>
                          <w:color w:val="auto"/>
                          <w:sz w:val="14"/>
                          <w:szCs w:val="14"/>
                        </w:rPr>
                      </w:pPr>
                      <w:r w:rsidRPr="00F97D06">
                        <w:rPr>
                          <w:rFonts w:ascii="Arial" w:hAnsi="Arial" w:cs="Arial"/>
                          <w:color w:val="auto"/>
                          <w:sz w:val="14"/>
                          <w:szCs w:val="14"/>
                        </w:rPr>
                        <w:t>Figure 1 Revenue generated by non-formal training providers (results vs. target)</w:t>
                      </w:r>
                    </w:p>
                  </w:txbxContent>
                </v:textbox>
                <w10:wrap type="square" anchorx="margin"/>
              </v:shape>
            </w:pict>
          </mc:Fallback>
        </mc:AlternateContent>
      </w:r>
    </w:p>
    <w:p w14:paraId="4C0C1C62" w14:textId="71A1D74B" w:rsidR="008520CF" w:rsidRPr="009C0271" w:rsidRDefault="00692B8A" w:rsidP="00A31DB9">
      <w:pPr>
        <w:rPr>
          <w:rFonts w:cstheme="minorHAnsi"/>
          <w:sz w:val="21"/>
          <w:szCs w:val="21"/>
        </w:rPr>
      </w:pPr>
      <w:r>
        <w:rPr>
          <w:rFonts w:cstheme="minorHAnsi"/>
          <w:sz w:val="21"/>
          <w:szCs w:val="21"/>
        </w:rPr>
        <w:t>M</w:t>
      </w:r>
      <w:r w:rsidR="008520CF" w:rsidRPr="009C0271">
        <w:rPr>
          <w:rFonts w:cstheme="minorHAnsi"/>
          <w:sz w:val="21"/>
          <w:szCs w:val="21"/>
        </w:rPr>
        <w:t>ore than 9,</w:t>
      </w:r>
      <w:r w:rsidR="00C16327">
        <w:rPr>
          <w:rFonts w:cstheme="minorHAnsi"/>
          <w:sz w:val="21"/>
          <w:szCs w:val="21"/>
        </w:rPr>
        <w:t>124</w:t>
      </w:r>
      <w:r w:rsidR="008520CF" w:rsidRPr="009C0271">
        <w:rPr>
          <w:rFonts w:cstheme="minorHAnsi"/>
          <w:sz w:val="21"/>
          <w:szCs w:val="21"/>
        </w:rPr>
        <w:t xml:space="preserve"> </w:t>
      </w:r>
      <w:r>
        <w:rPr>
          <w:rFonts w:cstheme="minorHAnsi"/>
          <w:sz w:val="21"/>
          <w:szCs w:val="21"/>
        </w:rPr>
        <w:t xml:space="preserve">young </w:t>
      </w:r>
      <w:r w:rsidR="008520CF" w:rsidRPr="009C0271">
        <w:rPr>
          <w:rFonts w:cstheme="minorHAnsi"/>
          <w:sz w:val="21"/>
          <w:szCs w:val="21"/>
        </w:rPr>
        <w:t xml:space="preserve">people were trained and gained new skills, </w:t>
      </w:r>
      <w:r w:rsidR="008520CF" w:rsidRPr="009C0271">
        <w:rPr>
          <w:rFonts w:cstheme="minorHAnsi"/>
          <w:b/>
          <w:sz w:val="21"/>
          <w:szCs w:val="21"/>
        </w:rPr>
        <w:t>resulting in 1,3</w:t>
      </w:r>
      <w:r w:rsidR="00C16327">
        <w:rPr>
          <w:rFonts w:cstheme="minorHAnsi"/>
          <w:b/>
          <w:sz w:val="21"/>
          <w:szCs w:val="21"/>
        </w:rPr>
        <w:t>22</w:t>
      </w:r>
      <w:r w:rsidR="008520CF" w:rsidRPr="009C0271">
        <w:rPr>
          <w:rFonts w:cstheme="minorHAnsi"/>
          <w:b/>
          <w:sz w:val="21"/>
          <w:szCs w:val="21"/>
        </w:rPr>
        <w:t xml:space="preserve"> people gaining employment after the training.</w:t>
      </w:r>
      <w:r w:rsidR="008520CF" w:rsidRPr="009C0271">
        <w:rPr>
          <w:rFonts w:cstheme="minorHAnsi"/>
          <w:sz w:val="21"/>
          <w:szCs w:val="21"/>
        </w:rPr>
        <w:t xml:space="preserve"> While the training providers </w:t>
      </w:r>
      <w:r w:rsidR="00E80EA9">
        <w:rPr>
          <w:rFonts w:cstheme="minorHAnsi"/>
          <w:sz w:val="21"/>
          <w:szCs w:val="21"/>
        </w:rPr>
        <w:t>from the</w:t>
      </w:r>
      <w:r w:rsidR="008520CF" w:rsidRPr="009C0271">
        <w:rPr>
          <w:rFonts w:cstheme="minorHAnsi"/>
          <w:sz w:val="21"/>
          <w:szCs w:val="21"/>
        </w:rPr>
        <w:t xml:space="preserve"> </w:t>
      </w:r>
      <w:r w:rsidR="00E80EA9">
        <w:rPr>
          <w:rFonts w:cstheme="minorHAnsi"/>
          <w:sz w:val="21"/>
          <w:szCs w:val="21"/>
        </w:rPr>
        <w:t xml:space="preserve">developed </w:t>
      </w:r>
      <w:r w:rsidR="008520CF" w:rsidRPr="009C0271">
        <w:rPr>
          <w:rFonts w:cstheme="minorHAnsi"/>
          <w:sz w:val="21"/>
          <w:szCs w:val="21"/>
        </w:rPr>
        <w:t>packages generated more than 6</w:t>
      </w:r>
      <w:r w:rsidR="00C16327">
        <w:rPr>
          <w:rFonts w:cstheme="minorHAnsi"/>
          <w:sz w:val="21"/>
          <w:szCs w:val="21"/>
        </w:rPr>
        <w:t>81</w:t>
      </w:r>
      <w:r w:rsidR="008520CF" w:rsidRPr="009C0271">
        <w:rPr>
          <w:rFonts w:cstheme="minorHAnsi"/>
          <w:sz w:val="21"/>
          <w:szCs w:val="21"/>
        </w:rPr>
        <w:t>,</w:t>
      </w:r>
      <w:r w:rsidR="00C16327">
        <w:rPr>
          <w:rFonts w:cstheme="minorHAnsi"/>
          <w:sz w:val="21"/>
          <w:szCs w:val="21"/>
        </w:rPr>
        <w:t>235</w:t>
      </w:r>
      <w:r w:rsidR="008520CF" w:rsidRPr="009C0271">
        <w:rPr>
          <w:rFonts w:cstheme="minorHAnsi"/>
          <w:sz w:val="21"/>
          <w:szCs w:val="21"/>
        </w:rPr>
        <w:t xml:space="preserve"> </w:t>
      </w:r>
      <w:r w:rsidR="00C16327">
        <w:rPr>
          <w:rFonts w:cstheme="minorHAnsi"/>
          <w:sz w:val="21"/>
          <w:szCs w:val="21"/>
        </w:rPr>
        <w:t>CHF</w:t>
      </w:r>
      <w:r w:rsidR="008520CF" w:rsidRPr="009C0271">
        <w:rPr>
          <w:rFonts w:cstheme="minorHAnsi"/>
          <w:sz w:val="21"/>
          <w:szCs w:val="21"/>
        </w:rPr>
        <w:t xml:space="preserve"> in revenue.</w:t>
      </w:r>
    </w:p>
    <w:p w14:paraId="40973F50" w14:textId="68CD5B85" w:rsidR="008520CF" w:rsidRPr="004A5CE6" w:rsidRDefault="00E80EA9" w:rsidP="008520CF">
      <w:pPr>
        <w:rPr>
          <w:sz w:val="21"/>
          <w:szCs w:val="21"/>
        </w:rPr>
      </w:pPr>
      <w:r>
        <w:rPr>
          <w:sz w:val="21"/>
          <w:szCs w:val="21"/>
        </w:rPr>
        <w:t>Supported s</w:t>
      </w:r>
      <w:r w:rsidR="008520CF" w:rsidRPr="004A5CE6">
        <w:rPr>
          <w:sz w:val="21"/>
          <w:szCs w:val="21"/>
        </w:rPr>
        <w:t>ectors were ICT, manufacturing, design, wood processing, metal processing,</w:t>
      </w:r>
      <w:r w:rsidR="00CF0C06">
        <w:rPr>
          <w:sz w:val="21"/>
          <w:szCs w:val="21"/>
        </w:rPr>
        <w:t xml:space="preserve"> welding,</w:t>
      </w:r>
      <w:r w:rsidR="008520CF" w:rsidRPr="004A5CE6">
        <w:rPr>
          <w:sz w:val="21"/>
          <w:szCs w:val="21"/>
        </w:rPr>
        <w:t xml:space="preserve"> bakery and pastry, business process outsourcing and sales. </w:t>
      </w:r>
      <w:r w:rsidR="002021FD">
        <w:rPr>
          <w:sz w:val="21"/>
          <w:szCs w:val="21"/>
        </w:rPr>
        <w:t xml:space="preserve">EYE provided support </w:t>
      </w:r>
      <w:r w:rsidR="008520CF" w:rsidRPr="004A5CE6">
        <w:rPr>
          <w:sz w:val="21"/>
          <w:szCs w:val="21"/>
        </w:rPr>
        <w:t xml:space="preserve">with infrastructure, </w:t>
      </w:r>
      <w:r w:rsidR="002021FD">
        <w:rPr>
          <w:sz w:val="21"/>
          <w:szCs w:val="21"/>
        </w:rPr>
        <w:t>curriculum development</w:t>
      </w:r>
      <w:r w:rsidR="008520CF" w:rsidRPr="004A5CE6">
        <w:rPr>
          <w:sz w:val="21"/>
          <w:szCs w:val="21"/>
        </w:rPr>
        <w:t xml:space="preserve">, digital marketing and outreach, and making them more </w:t>
      </w:r>
      <w:r w:rsidR="008520CF" w:rsidRPr="004A5CE6">
        <w:rPr>
          <w:sz w:val="21"/>
          <w:szCs w:val="21"/>
        </w:rPr>
        <w:lastRenderedPageBreak/>
        <w:t xml:space="preserve">accessible to their biggest market, the young people, who are most of the time online on social media. </w:t>
      </w:r>
    </w:p>
    <w:p w14:paraId="0564BD0D" w14:textId="633EF3AF" w:rsidR="008520CF" w:rsidRPr="004A5CE6" w:rsidRDefault="002021FD" w:rsidP="008520CF">
      <w:pPr>
        <w:spacing w:after="120"/>
        <w:rPr>
          <w:rFonts w:cstheme="minorHAnsi"/>
          <w:sz w:val="21"/>
          <w:szCs w:val="21"/>
        </w:rPr>
      </w:pPr>
      <w:r>
        <w:rPr>
          <w:sz w:val="21"/>
          <w:szCs w:val="21"/>
        </w:rPr>
        <w:t>All these providers have different business models which we have grouped in these categories:</w:t>
      </w:r>
    </w:p>
    <w:p w14:paraId="04B55F29" w14:textId="54F4C6C2" w:rsidR="008520CF" w:rsidRPr="004A5CE6" w:rsidRDefault="008520CF" w:rsidP="008520CF">
      <w:pPr>
        <w:spacing w:after="120"/>
        <w:rPr>
          <w:b/>
          <w:sz w:val="21"/>
          <w:szCs w:val="21"/>
        </w:rPr>
      </w:pPr>
      <w:r w:rsidRPr="009E5423">
        <w:rPr>
          <w:b/>
          <w:bCs/>
          <w:sz w:val="21"/>
          <w:szCs w:val="21"/>
        </w:rPr>
        <w:t>Group 1:</w:t>
      </w:r>
      <w:r w:rsidRPr="004A5CE6">
        <w:rPr>
          <w:sz w:val="21"/>
          <w:szCs w:val="21"/>
        </w:rPr>
        <w:t xml:space="preserve"> Training offered by a specialized training service provider (Bonevet, JCoders, Shkolla Digjitale, European College, VTCs, Gracanica Innovation Center, Baff Works). </w:t>
      </w:r>
      <w:r w:rsidRPr="004A5CE6">
        <w:rPr>
          <w:b/>
          <w:sz w:val="21"/>
          <w:szCs w:val="21"/>
        </w:rPr>
        <w:t xml:space="preserve">Their core </w:t>
      </w:r>
      <w:r w:rsidR="002021FD">
        <w:rPr>
          <w:b/>
          <w:sz w:val="21"/>
          <w:szCs w:val="21"/>
        </w:rPr>
        <w:t>service</w:t>
      </w:r>
      <w:r w:rsidRPr="004A5CE6">
        <w:rPr>
          <w:b/>
          <w:sz w:val="21"/>
          <w:szCs w:val="21"/>
        </w:rPr>
        <w:t xml:space="preserve"> is training. </w:t>
      </w:r>
    </w:p>
    <w:p w14:paraId="3D106DA7" w14:textId="628912B0" w:rsidR="008520CF" w:rsidRPr="004A5CE6" w:rsidRDefault="008520CF" w:rsidP="008520CF">
      <w:pPr>
        <w:spacing w:after="120"/>
        <w:rPr>
          <w:sz w:val="21"/>
          <w:szCs w:val="21"/>
        </w:rPr>
      </w:pPr>
      <w:r w:rsidRPr="004A5CE6">
        <w:rPr>
          <w:sz w:val="21"/>
          <w:szCs w:val="21"/>
        </w:rPr>
        <w:t xml:space="preserve">These are small training providers, continuously innovating with new training packages and targeting different groups. </w:t>
      </w:r>
      <w:r w:rsidR="00FF1687">
        <w:rPr>
          <w:sz w:val="21"/>
          <w:szCs w:val="21"/>
        </w:rPr>
        <w:t xml:space="preserve">They all have different target groups. </w:t>
      </w:r>
      <w:r w:rsidRPr="004A5CE6">
        <w:rPr>
          <w:sz w:val="21"/>
          <w:szCs w:val="21"/>
        </w:rPr>
        <w:t>Some of</w:t>
      </w:r>
      <w:r w:rsidR="002021FD">
        <w:rPr>
          <w:sz w:val="21"/>
          <w:szCs w:val="21"/>
        </w:rPr>
        <w:t xml:space="preserve"> them</w:t>
      </w:r>
      <w:r w:rsidRPr="004A5CE6">
        <w:rPr>
          <w:sz w:val="21"/>
          <w:szCs w:val="21"/>
        </w:rPr>
        <w:t xml:space="preserve"> target kids up to </w:t>
      </w:r>
      <w:r w:rsidR="00E80EA9">
        <w:rPr>
          <w:sz w:val="21"/>
          <w:szCs w:val="21"/>
        </w:rPr>
        <w:t xml:space="preserve">the </w:t>
      </w:r>
      <w:r w:rsidRPr="004A5CE6">
        <w:rPr>
          <w:sz w:val="21"/>
          <w:szCs w:val="21"/>
        </w:rPr>
        <w:t>age of 15 such as Bonevet</w:t>
      </w:r>
      <w:r w:rsidR="00DA1130">
        <w:rPr>
          <w:sz w:val="21"/>
          <w:szCs w:val="21"/>
        </w:rPr>
        <w:t>,</w:t>
      </w:r>
      <w:r w:rsidRPr="004A5CE6">
        <w:rPr>
          <w:sz w:val="21"/>
          <w:szCs w:val="21"/>
        </w:rPr>
        <w:t xml:space="preserve"> Shkolla Digjitale and jCoders and th</w:t>
      </w:r>
      <w:r w:rsidR="00E80EA9">
        <w:rPr>
          <w:sz w:val="21"/>
          <w:szCs w:val="21"/>
        </w:rPr>
        <w:t xml:space="preserve">is group </w:t>
      </w:r>
      <w:r w:rsidRPr="004A5CE6">
        <w:rPr>
          <w:sz w:val="21"/>
          <w:szCs w:val="21"/>
        </w:rPr>
        <w:t>reported high revenues</w:t>
      </w:r>
      <w:r w:rsidR="002021FD">
        <w:rPr>
          <w:sz w:val="21"/>
          <w:szCs w:val="21"/>
        </w:rPr>
        <w:t xml:space="preserve"> because they </w:t>
      </w:r>
      <w:r w:rsidR="00FF1687">
        <w:rPr>
          <w:sz w:val="21"/>
          <w:szCs w:val="21"/>
        </w:rPr>
        <w:t xml:space="preserve">are able to sell their trainings successfully. On the other hand, VTCs offer free training and they target lower skilled labor. Others sell short trainings that target young people that want to enter into ICT related fields such as Baff Works. </w:t>
      </w:r>
    </w:p>
    <w:p w14:paraId="3A4B7DA1" w14:textId="0DCFE1E3" w:rsidR="008520CF" w:rsidRPr="004A5CE6" w:rsidRDefault="008520CF" w:rsidP="008520CF">
      <w:pPr>
        <w:spacing w:after="120"/>
        <w:rPr>
          <w:sz w:val="21"/>
          <w:szCs w:val="21"/>
        </w:rPr>
      </w:pPr>
      <w:r w:rsidRPr="004A5CE6">
        <w:rPr>
          <w:sz w:val="21"/>
          <w:szCs w:val="21"/>
        </w:rPr>
        <w:t xml:space="preserve">During the implementation of the project, </w:t>
      </w:r>
      <w:r w:rsidR="00E80EA9">
        <w:rPr>
          <w:sz w:val="21"/>
          <w:szCs w:val="21"/>
        </w:rPr>
        <w:t>EYE</w:t>
      </w:r>
      <w:r w:rsidRPr="004A5CE6">
        <w:rPr>
          <w:sz w:val="21"/>
          <w:szCs w:val="21"/>
        </w:rPr>
        <w:t xml:space="preserve"> saw that the market is still very young and not ready to adopt innovative financing models (e.g. a flat subscription fee to a service provider or financing by a future employer) </w:t>
      </w:r>
      <w:r w:rsidR="002021FD">
        <w:rPr>
          <w:sz w:val="21"/>
          <w:szCs w:val="21"/>
        </w:rPr>
        <w:t>therefore</w:t>
      </w:r>
      <w:r w:rsidRPr="004A5CE6">
        <w:rPr>
          <w:sz w:val="21"/>
          <w:szCs w:val="21"/>
        </w:rPr>
        <w:t xml:space="preserve"> </w:t>
      </w:r>
      <w:r w:rsidR="00E80EA9">
        <w:rPr>
          <w:sz w:val="21"/>
          <w:szCs w:val="21"/>
        </w:rPr>
        <w:t>EYE</w:t>
      </w:r>
      <w:r w:rsidRPr="004A5CE6">
        <w:rPr>
          <w:sz w:val="21"/>
          <w:szCs w:val="21"/>
        </w:rPr>
        <w:t xml:space="preserve"> had to go back to traditional ways of </w:t>
      </w:r>
      <w:r w:rsidR="00E80EA9">
        <w:rPr>
          <w:sz w:val="21"/>
          <w:szCs w:val="21"/>
        </w:rPr>
        <w:t>financing</w:t>
      </w:r>
      <w:r w:rsidRPr="004A5CE6">
        <w:rPr>
          <w:sz w:val="21"/>
          <w:szCs w:val="21"/>
        </w:rPr>
        <w:t>, which means upfront payment per training.</w:t>
      </w:r>
    </w:p>
    <w:p w14:paraId="7D1F5AC8" w14:textId="0DFDCAC5" w:rsidR="008520CF" w:rsidRPr="004A5CE6" w:rsidRDefault="008520CF" w:rsidP="008520CF">
      <w:pPr>
        <w:spacing w:after="120"/>
        <w:rPr>
          <w:sz w:val="21"/>
          <w:szCs w:val="21"/>
        </w:rPr>
      </w:pPr>
      <w:r w:rsidRPr="004A5CE6">
        <w:rPr>
          <w:sz w:val="21"/>
          <w:szCs w:val="21"/>
        </w:rPr>
        <w:t>This group of providers are financially sustainable and have the biggest chance to scale. Bonevet has already expanded their operation also in Gjakova, Prishtina and Kacanik with plans to open in 3 other towns</w:t>
      </w:r>
      <w:r w:rsidR="002021FD">
        <w:rPr>
          <w:rStyle w:val="FootnoteReference"/>
          <w:sz w:val="21"/>
          <w:szCs w:val="21"/>
        </w:rPr>
        <w:footnoteReference w:id="5"/>
      </w:r>
      <w:r w:rsidRPr="004A5CE6">
        <w:rPr>
          <w:sz w:val="21"/>
          <w:szCs w:val="21"/>
        </w:rPr>
        <w:t>.  The training providers in this group further need to invest in continuously updating training packages, improve marketing and invest in quality.</w:t>
      </w:r>
    </w:p>
    <w:p w14:paraId="36EAADEE" w14:textId="4697DC99" w:rsidR="008520CF" w:rsidRPr="004A5CE6" w:rsidRDefault="008520CF" w:rsidP="008520CF">
      <w:pPr>
        <w:spacing w:after="120"/>
        <w:rPr>
          <w:b/>
          <w:sz w:val="21"/>
          <w:szCs w:val="21"/>
        </w:rPr>
      </w:pPr>
      <w:r w:rsidRPr="004A5CE6">
        <w:rPr>
          <w:b/>
          <w:bCs/>
          <w:sz w:val="21"/>
          <w:szCs w:val="21"/>
        </w:rPr>
        <w:t>Group 2:</w:t>
      </w:r>
      <w:r w:rsidRPr="004A5CE6">
        <w:rPr>
          <w:sz w:val="21"/>
          <w:szCs w:val="21"/>
        </w:rPr>
        <w:t xml:space="preserve"> Training by a company/industry leader that started a separate training operation (Cacttus Education, Meister Training Center, Korabi Innovation Center, Kosovalive, SPEEEX Education, United Pixels, Beetroot Academy, Baff Works, Weldtech). </w:t>
      </w:r>
      <w:r w:rsidRPr="004A5CE6">
        <w:rPr>
          <w:b/>
          <w:sz w:val="21"/>
          <w:szCs w:val="21"/>
        </w:rPr>
        <w:t xml:space="preserve">Their </w:t>
      </w:r>
      <w:r w:rsidR="002021FD">
        <w:rPr>
          <w:b/>
          <w:sz w:val="21"/>
          <w:szCs w:val="21"/>
        </w:rPr>
        <w:t>main business is not training but</w:t>
      </w:r>
      <w:r w:rsidR="00E80EA9">
        <w:rPr>
          <w:b/>
          <w:sz w:val="21"/>
          <w:szCs w:val="21"/>
        </w:rPr>
        <w:t xml:space="preserve"> a</w:t>
      </w:r>
      <w:r w:rsidR="002021FD">
        <w:rPr>
          <w:b/>
          <w:sz w:val="21"/>
          <w:szCs w:val="21"/>
        </w:rPr>
        <w:t xml:space="preserve"> related service</w:t>
      </w:r>
      <w:r w:rsidR="00E80EA9">
        <w:rPr>
          <w:b/>
          <w:sz w:val="21"/>
          <w:szCs w:val="21"/>
        </w:rPr>
        <w:t xml:space="preserve"> </w:t>
      </w:r>
      <w:r w:rsidR="002021FD">
        <w:rPr>
          <w:b/>
          <w:sz w:val="21"/>
          <w:szCs w:val="21"/>
        </w:rPr>
        <w:t>or i</w:t>
      </w:r>
      <w:r w:rsidRPr="004A5CE6">
        <w:rPr>
          <w:b/>
          <w:sz w:val="21"/>
          <w:szCs w:val="21"/>
        </w:rPr>
        <w:t>nput suppl</w:t>
      </w:r>
      <w:r w:rsidR="00E80EA9">
        <w:rPr>
          <w:b/>
          <w:sz w:val="21"/>
          <w:szCs w:val="21"/>
        </w:rPr>
        <w:t xml:space="preserve">y </w:t>
      </w:r>
      <w:r w:rsidRPr="004A5CE6">
        <w:rPr>
          <w:b/>
          <w:sz w:val="21"/>
          <w:szCs w:val="21"/>
        </w:rPr>
        <w:t>(such as Korabi ).</w:t>
      </w:r>
    </w:p>
    <w:p w14:paraId="641F664A" w14:textId="3BD89290" w:rsidR="008520CF" w:rsidRPr="004A5CE6" w:rsidRDefault="008520CF" w:rsidP="008520CF">
      <w:pPr>
        <w:spacing w:after="120"/>
        <w:rPr>
          <w:sz w:val="21"/>
          <w:szCs w:val="21"/>
        </w:rPr>
      </w:pPr>
      <w:r w:rsidRPr="004A5CE6">
        <w:rPr>
          <w:sz w:val="21"/>
          <w:szCs w:val="21"/>
        </w:rPr>
        <w:t xml:space="preserve">This </w:t>
      </w:r>
      <w:r w:rsidR="002021FD">
        <w:rPr>
          <w:sz w:val="21"/>
          <w:szCs w:val="21"/>
        </w:rPr>
        <w:t>group</w:t>
      </w:r>
      <w:r w:rsidRPr="004A5CE6">
        <w:rPr>
          <w:sz w:val="21"/>
          <w:szCs w:val="21"/>
        </w:rPr>
        <w:t xml:space="preserve"> includes a model where industry leaders started offering trainings as a separate business unit. They started from their own need to </w:t>
      </w:r>
      <w:r w:rsidR="00E80EA9">
        <w:rPr>
          <w:sz w:val="21"/>
          <w:szCs w:val="21"/>
        </w:rPr>
        <w:t>f</w:t>
      </w:r>
      <w:r w:rsidRPr="004A5CE6">
        <w:rPr>
          <w:sz w:val="21"/>
          <w:szCs w:val="21"/>
        </w:rPr>
        <w:t xml:space="preserve">il  </w:t>
      </w:r>
      <w:r w:rsidR="00E80EA9">
        <w:rPr>
          <w:sz w:val="21"/>
          <w:szCs w:val="21"/>
        </w:rPr>
        <w:t>skill</w:t>
      </w:r>
      <w:r w:rsidRPr="004A5CE6">
        <w:rPr>
          <w:sz w:val="21"/>
          <w:szCs w:val="21"/>
        </w:rPr>
        <w:t xml:space="preserve">gaps within their business </w:t>
      </w:r>
      <w:r w:rsidR="00E80EA9">
        <w:rPr>
          <w:sz w:val="21"/>
          <w:szCs w:val="21"/>
        </w:rPr>
        <w:t xml:space="preserve">at </w:t>
      </w:r>
      <w:r w:rsidRPr="004A5CE6">
        <w:rPr>
          <w:sz w:val="21"/>
          <w:szCs w:val="21"/>
        </w:rPr>
        <w:t xml:space="preserve">first, but later </w:t>
      </w:r>
      <w:r w:rsidR="00E80EA9">
        <w:rPr>
          <w:sz w:val="21"/>
          <w:szCs w:val="21"/>
        </w:rPr>
        <w:t xml:space="preserve">training </w:t>
      </w:r>
      <w:r w:rsidRPr="004A5CE6">
        <w:rPr>
          <w:sz w:val="21"/>
          <w:szCs w:val="21"/>
        </w:rPr>
        <w:t>was seen as a way to serve the wider market</w:t>
      </w:r>
      <w:r w:rsidR="00E80EA9">
        <w:rPr>
          <w:sz w:val="21"/>
          <w:szCs w:val="21"/>
        </w:rPr>
        <w:t xml:space="preserve">, </w:t>
      </w:r>
      <w:r w:rsidRPr="004A5CE6">
        <w:rPr>
          <w:sz w:val="21"/>
          <w:szCs w:val="21"/>
        </w:rPr>
        <w:t>preparing next generations</w:t>
      </w:r>
      <w:r w:rsidR="00E80EA9">
        <w:rPr>
          <w:sz w:val="21"/>
          <w:szCs w:val="21"/>
        </w:rPr>
        <w:t xml:space="preserve"> and generating income</w:t>
      </w:r>
      <w:r w:rsidRPr="004A5CE6">
        <w:rPr>
          <w:sz w:val="21"/>
          <w:szCs w:val="21"/>
        </w:rPr>
        <w:t>.</w:t>
      </w:r>
    </w:p>
    <w:p w14:paraId="23A41521" w14:textId="7C9895D3" w:rsidR="008520CF" w:rsidRPr="004A5CE6" w:rsidRDefault="008520CF" w:rsidP="008520CF">
      <w:pPr>
        <w:spacing w:after="120"/>
        <w:rPr>
          <w:sz w:val="21"/>
          <w:szCs w:val="21"/>
        </w:rPr>
      </w:pPr>
      <w:r w:rsidRPr="004A5CE6">
        <w:rPr>
          <w:sz w:val="21"/>
          <w:szCs w:val="21"/>
        </w:rPr>
        <w:t xml:space="preserve">The success and sustainability of these training providers depends on the management capacities of these companies to run the training </w:t>
      </w:r>
      <w:r w:rsidR="004D2CD0" w:rsidRPr="004A5CE6">
        <w:rPr>
          <w:sz w:val="21"/>
          <w:szCs w:val="21"/>
        </w:rPr>
        <w:t>centres</w:t>
      </w:r>
      <w:r w:rsidRPr="004A5CE6">
        <w:rPr>
          <w:sz w:val="21"/>
          <w:szCs w:val="21"/>
        </w:rPr>
        <w:t xml:space="preserve">. Therefore, they need support in managing the </w:t>
      </w:r>
      <w:r w:rsidR="004D2CD0" w:rsidRPr="004A5CE6">
        <w:rPr>
          <w:sz w:val="21"/>
          <w:szCs w:val="21"/>
        </w:rPr>
        <w:t>centre</w:t>
      </w:r>
      <w:r w:rsidRPr="004A5CE6">
        <w:rPr>
          <w:sz w:val="21"/>
          <w:szCs w:val="21"/>
        </w:rPr>
        <w:t xml:space="preserve"> and</w:t>
      </w:r>
      <w:r w:rsidR="004D2CD0">
        <w:rPr>
          <w:sz w:val="21"/>
          <w:szCs w:val="21"/>
        </w:rPr>
        <w:t xml:space="preserve"> in</w:t>
      </w:r>
      <w:r w:rsidRPr="004A5CE6">
        <w:rPr>
          <w:sz w:val="21"/>
          <w:szCs w:val="21"/>
        </w:rPr>
        <w:t xml:space="preserve"> market</w:t>
      </w:r>
      <w:r w:rsidR="004D2CD0">
        <w:rPr>
          <w:sz w:val="21"/>
          <w:szCs w:val="21"/>
        </w:rPr>
        <w:t>ing</w:t>
      </w:r>
      <w:r w:rsidRPr="004A5CE6">
        <w:rPr>
          <w:sz w:val="21"/>
          <w:szCs w:val="21"/>
        </w:rPr>
        <w:t xml:space="preserve"> their </w:t>
      </w:r>
      <w:r w:rsidR="002021FD">
        <w:rPr>
          <w:sz w:val="21"/>
          <w:szCs w:val="21"/>
        </w:rPr>
        <w:t>trainings</w:t>
      </w:r>
      <w:r w:rsidRPr="004A5CE6">
        <w:rPr>
          <w:sz w:val="21"/>
          <w:szCs w:val="21"/>
        </w:rPr>
        <w:t xml:space="preserve">. Companies that </w:t>
      </w:r>
      <w:r w:rsidR="004D2CD0">
        <w:rPr>
          <w:sz w:val="21"/>
          <w:szCs w:val="21"/>
        </w:rPr>
        <w:t>have a sound financial footing</w:t>
      </w:r>
      <w:r w:rsidRPr="004A5CE6">
        <w:rPr>
          <w:sz w:val="21"/>
          <w:szCs w:val="21"/>
        </w:rPr>
        <w:t xml:space="preserve"> and </w:t>
      </w:r>
      <w:r w:rsidR="002021FD">
        <w:rPr>
          <w:sz w:val="21"/>
          <w:szCs w:val="21"/>
        </w:rPr>
        <w:t>have</w:t>
      </w:r>
      <w:r w:rsidR="004D2CD0">
        <w:rPr>
          <w:sz w:val="21"/>
          <w:szCs w:val="21"/>
        </w:rPr>
        <w:t xml:space="preserve"> their</w:t>
      </w:r>
      <w:r w:rsidR="002021FD">
        <w:rPr>
          <w:sz w:val="21"/>
          <w:szCs w:val="21"/>
        </w:rPr>
        <w:t xml:space="preserve"> own capacit</w:t>
      </w:r>
      <w:r w:rsidR="004D2CD0">
        <w:rPr>
          <w:sz w:val="21"/>
          <w:szCs w:val="21"/>
        </w:rPr>
        <w:t xml:space="preserve">y are </w:t>
      </w:r>
      <w:r w:rsidR="002021FD">
        <w:rPr>
          <w:sz w:val="21"/>
          <w:szCs w:val="21"/>
        </w:rPr>
        <w:t xml:space="preserve"> able to expand</w:t>
      </w:r>
      <w:r w:rsidRPr="004A5CE6">
        <w:rPr>
          <w:sz w:val="21"/>
          <w:szCs w:val="21"/>
        </w:rPr>
        <w:t xml:space="preserve">, </w:t>
      </w:r>
      <w:r w:rsidR="002021FD">
        <w:rPr>
          <w:sz w:val="21"/>
          <w:szCs w:val="21"/>
        </w:rPr>
        <w:t>such as</w:t>
      </w:r>
      <w:r w:rsidRPr="004A5CE6">
        <w:rPr>
          <w:sz w:val="21"/>
          <w:szCs w:val="21"/>
        </w:rPr>
        <w:t xml:space="preserve"> SPEEEX that has </w:t>
      </w:r>
      <w:r w:rsidR="002021FD">
        <w:rPr>
          <w:sz w:val="21"/>
          <w:szCs w:val="21"/>
        </w:rPr>
        <w:t xml:space="preserve">expanded </w:t>
      </w:r>
      <w:r w:rsidR="004D2CD0">
        <w:rPr>
          <w:sz w:val="21"/>
          <w:szCs w:val="21"/>
        </w:rPr>
        <w:t xml:space="preserve">its </w:t>
      </w:r>
      <w:r w:rsidR="002021FD">
        <w:rPr>
          <w:sz w:val="21"/>
          <w:szCs w:val="21"/>
        </w:rPr>
        <w:t xml:space="preserve">business from </w:t>
      </w:r>
      <w:r w:rsidRPr="004A5CE6">
        <w:rPr>
          <w:sz w:val="21"/>
          <w:szCs w:val="21"/>
        </w:rPr>
        <w:t>Prishtina to Hani Elezit and Vushtrri</w:t>
      </w:r>
      <w:r w:rsidR="004D2CD0">
        <w:rPr>
          <w:sz w:val="21"/>
          <w:szCs w:val="21"/>
        </w:rPr>
        <w:t>. T</w:t>
      </w:r>
      <w:r w:rsidR="002021FD">
        <w:rPr>
          <w:sz w:val="21"/>
          <w:szCs w:val="21"/>
        </w:rPr>
        <w:t>hey also invested in moving the</w:t>
      </w:r>
      <w:r w:rsidR="004D2CD0">
        <w:rPr>
          <w:sz w:val="21"/>
          <w:szCs w:val="21"/>
        </w:rPr>
        <w:t>ir</w:t>
      </w:r>
      <w:r w:rsidR="002021FD">
        <w:rPr>
          <w:sz w:val="21"/>
          <w:szCs w:val="21"/>
        </w:rPr>
        <w:t xml:space="preserve"> training centers t</w:t>
      </w:r>
      <w:r w:rsidR="004D2CD0">
        <w:rPr>
          <w:sz w:val="21"/>
          <w:szCs w:val="21"/>
        </w:rPr>
        <w:t>o these new locations</w:t>
      </w:r>
      <w:r w:rsidRPr="004A5CE6">
        <w:rPr>
          <w:sz w:val="21"/>
          <w:szCs w:val="21"/>
        </w:rPr>
        <w:t xml:space="preserve">. While Korabi who is </w:t>
      </w:r>
      <w:r w:rsidR="002021FD">
        <w:rPr>
          <w:sz w:val="21"/>
          <w:szCs w:val="21"/>
        </w:rPr>
        <w:t xml:space="preserve">an </w:t>
      </w:r>
      <w:r w:rsidRPr="004A5CE6">
        <w:rPr>
          <w:sz w:val="21"/>
          <w:szCs w:val="21"/>
        </w:rPr>
        <w:t xml:space="preserve">input supplier of raw materials for pastry and bakery, offers low cost trainings because their strategy is to sell more products by offering </w:t>
      </w:r>
      <w:r w:rsidR="002021FD">
        <w:rPr>
          <w:sz w:val="21"/>
          <w:szCs w:val="21"/>
        </w:rPr>
        <w:t>cheaper</w:t>
      </w:r>
      <w:r w:rsidRPr="004A5CE6">
        <w:rPr>
          <w:sz w:val="21"/>
          <w:szCs w:val="21"/>
        </w:rPr>
        <w:t xml:space="preserve"> training. </w:t>
      </w:r>
      <w:r w:rsidR="002021FD">
        <w:rPr>
          <w:sz w:val="21"/>
          <w:szCs w:val="21"/>
        </w:rPr>
        <w:t>On the other side,</w:t>
      </w:r>
      <w:r w:rsidRPr="004A5CE6">
        <w:rPr>
          <w:sz w:val="21"/>
          <w:szCs w:val="21"/>
        </w:rPr>
        <w:t xml:space="preserve"> Beetroot Academy and United Pixels have high demand for trainings due to their attractive offer for ICT skills but do not have </w:t>
      </w:r>
      <w:r w:rsidR="004D2CD0">
        <w:rPr>
          <w:sz w:val="21"/>
          <w:szCs w:val="21"/>
        </w:rPr>
        <w:t>the capacity</w:t>
      </w:r>
      <w:r w:rsidRPr="004A5CE6">
        <w:rPr>
          <w:sz w:val="21"/>
          <w:szCs w:val="21"/>
        </w:rPr>
        <w:t xml:space="preserve"> to train more </w:t>
      </w:r>
      <w:r w:rsidR="004D2CD0">
        <w:rPr>
          <w:sz w:val="21"/>
          <w:szCs w:val="21"/>
        </w:rPr>
        <w:t>and</w:t>
      </w:r>
      <w:r w:rsidRPr="004A5CE6">
        <w:rPr>
          <w:sz w:val="21"/>
          <w:szCs w:val="21"/>
        </w:rPr>
        <w:t xml:space="preserve"> expand in</w:t>
      </w:r>
      <w:r w:rsidR="004D2CD0">
        <w:rPr>
          <w:sz w:val="21"/>
          <w:szCs w:val="21"/>
        </w:rPr>
        <w:t>to</w:t>
      </w:r>
      <w:r w:rsidRPr="004A5CE6">
        <w:rPr>
          <w:sz w:val="21"/>
          <w:szCs w:val="21"/>
        </w:rPr>
        <w:t xml:space="preserve"> other cities. </w:t>
      </w:r>
    </w:p>
    <w:p w14:paraId="68CB4A35" w14:textId="64120E60" w:rsidR="008520CF" w:rsidRPr="004A5CE6" w:rsidRDefault="00D34B1A" w:rsidP="008520CF">
      <w:pPr>
        <w:rPr>
          <w:rFonts w:cstheme="minorHAnsi"/>
          <w:sz w:val="21"/>
          <w:szCs w:val="21"/>
        </w:rPr>
      </w:pPr>
      <w:r>
        <w:rPr>
          <w:rFonts w:cstheme="minorHAnsi"/>
          <w:sz w:val="21"/>
          <w:szCs w:val="21"/>
        </w:rPr>
        <w:t xml:space="preserve">Originally a metal works company </w:t>
      </w:r>
      <w:r w:rsidR="008520CF" w:rsidRPr="004A5CE6">
        <w:rPr>
          <w:rFonts w:cstheme="minorHAnsi"/>
          <w:sz w:val="21"/>
          <w:szCs w:val="21"/>
        </w:rPr>
        <w:t>WeldTech,</w:t>
      </w:r>
      <w:r>
        <w:rPr>
          <w:rFonts w:cstheme="minorHAnsi"/>
          <w:sz w:val="21"/>
          <w:szCs w:val="21"/>
        </w:rPr>
        <w:t xml:space="preserve"> requested EYE to invest in training centre for certified welders. Due to the reduced mobility during the COVID-19 pandemic, Weldtech creatively adapted th</w:t>
      </w:r>
      <w:r w:rsidR="006369D9">
        <w:rPr>
          <w:rFonts w:cstheme="minorHAnsi"/>
          <w:sz w:val="21"/>
          <w:szCs w:val="21"/>
        </w:rPr>
        <w:t>e</w:t>
      </w:r>
      <w:r>
        <w:rPr>
          <w:rFonts w:cstheme="minorHAnsi"/>
          <w:sz w:val="21"/>
          <w:szCs w:val="21"/>
        </w:rPr>
        <w:t xml:space="preserve"> </w:t>
      </w:r>
      <w:r w:rsidR="006369D9">
        <w:rPr>
          <w:rFonts w:cstheme="minorHAnsi"/>
          <w:sz w:val="21"/>
          <w:szCs w:val="21"/>
        </w:rPr>
        <w:t>concept to a mobile training centre.</w:t>
      </w:r>
    </w:p>
    <w:p w14:paraId="59EACE6F" w14:textId="2F8C93C4" w:rsidR="008520CF" w:rsidRPr="004A5CE6" w:rsidRDefault="008520CF" w:rsidP="008520CF">
      <w:pPr>
        <w:spacing w:after="120"/>
        <w:rPr>
          <w:sz w:val="21"/>
          <w:szCs w:val="21"/>
        </w:rPr>
      </w:pPr>
      <w:r w:rsidRPr="004A5CE6">
        <w:rPr>
          <w:sz w:val="21"/>
          <w:szCs w:val="21"/>
        </w:rPr>
        <w:t>The le</w:t>
      </w:r>
      <w:r w:rsidR="006369D9">
        <w:rPr>
          <w:sz w:val="21"/>
          <w:szCs w:val="21"/>
        </w:rPr>
        <w:t>ssons</w:t>
      </w:r>
      <w:r w:rsidRPr="004A5CE6">
        <w:rPr>
          <w:sz w:val="21"/>
          <w:szCs w:val="21"/>
        </w:rPr>
        <w:t xml:space="preserve"> from these</w:t>
      </w:r>
      <w:r w:rsidR="006369D9">
        <w:rPr>
          <w:sz w:val="21"/>
          <w:szCs w:val="21"/>
        </w:rPr>
        <w:t xml:space="preserve"> group 2</w:t>
      </w:r>
      <w:r w:rsidRPr="004A5CE6">
        <w:rPr>
          <w:sz w:val="21"/>
          <w:szCs w:val="21"/>
        </w:rPr>
        <w:t xml:space="preserve"> partnerships of EYE </w:t>
      </w:r>
      <w:r w:rsidR="006369D9">
        <w:rPr>
          <w:sz w:val="21"/>
          <w:szCs w:val="21"/>
        </w:rPr>
        <w:t>is</w:t>
      </w:r>
      <w:r w:rsidRPr="004A5CE6">
        <w:rPr>
          <w:sz w:val="21"/>
          <w:szCs w:val="21"/>
        </w:rPr>
        <w:t xml:space="preserve"> that some of these trainings and financial models introduced by training providers such as</w:t>
      </w:r>
      <w:r w:rsidR="006369D9">
        <w:rPr>
          <w:sz w:val="21"/>
          <w:szCs w:val="21"/>
        </w:rPr>
        <w:t xml:space="preserve"> the</w:t>
      </w:r>
      <w:r w:rsidRPr="004A5CE6">
        <w:rPr>
          <w:sz w:val="21"/>
          <w:szCs w:val="21"/>
        </w:rPr>
        <w:t xml:space="preserve"> conditional contract</w:t>
      </w:r>
      <w:r w:rsidR="006369D9">
        <w:rPr>
          <w:sz w:val="21"/>
          <w:szCs w:val="21"/>
        </w:rPr>
        <w:t xml:space="preserve"> model</w:t>
      </w:r>
      <w:r w:rsidRPr="004A5CE6">
        <w:rPr>
          <w:sz w:val="21"/>
          <w:szCs w:val="21"/>
        </w:rPr>
        <w:t xml:space="preserve"> with Cacttus Education </w:t>
      </w:r>
      <w:r w:rsidR="006369D9">
        <w:rPr>
          <w:sz w:val="21"/>
          <w:szCs w:val="21"/>
        </w:rPr>
        <w:t>did not have the intended results</w:t>
      </w:r>
      <w:r w:rsidRPr="004A5CE6">
        <w:rPr>
          <w:sz w:val="21"/>
          <w:szCs w:val="21"/>
        </w:rPr>
        <w:t xml:space="preserve">. </w:t>
      </w:r>
      <w:r w:rsidR="006369D9">
        <w:rPr>
          <w:sz w:val="21"/>
          <w:szCs w:val="21"/>
        </w:rPr>
        <w:t>This could be attributed to the model being ahead of time, the ability</w:t>
      </w:r>
      <w:r w:rsidR="008823C7">
        <w:rPr>
          <w:sz w:val="21"/>
          <w:szCs w:val="21"/>
        </w:rPr>
        <w:t>/willingness</w:t>
      </w:r>
      <w:r w:rsidR="006369D9">
        <w:rPr>
          <w:sz w:val="21"/>
          <w:szCs w:val="21"/>
        </w:rPr>
        <w:t xml:space="preserve"> of youth to pay</w:t>
      </w:r>
      <w:r w:rsidR="00EB1651">
        <w:rPr>
          <w:sz w:val="21"/>
          <w:szCs w:val="21"/>
        </w:rPr>
        <w:t xml:space="preserve"> over estimation of market demand</w:t>
      </w:r>
      <w:r w:rsidR="006369D9">
        <w:rPr>
          <w:sz w:val="21"/>
          <w:szCs w:val="21"/>
        </w:rPr>
        <w:t xml:space="preserve"> or </w:t>
      </w:r>
      <w:r w:rsidR="008823C7">
        <w:rPr>
          <w:sz w:val="21"/>
          <w:szCs w:val="21"/>
        </w:rPr>
        <w:t>an inappropriate payment model</w:t>
      </w:r>
    </w:p>
    <w:p w14:paraId="1FFE69D8" w14:textId="77777777" w:rsidR="008520CF" w:rsidRPr="004A5CE6" w:rsidRDefault="008520CF" w:rsidP="008520CF">
      <w:pPr>
        <w:rPr>
          <w:sz w:val="21"/>
          <w:szCs w:val="21"/>
        </w:rPr>
      </w:pPr>
      <w:r w:rsidRPr="004A5CE6">
        <w:rPr>
          <w:b/>
          <w:sz w:val="21"/>
          <w:szCs w:val="21"/>
        </w:rPr>
        <w:t>Group</w:t>
      </w:r>
      <w:r w:rsidRPr="004A5CE6">
        <w:rPr>
          <w:sz w:val="21"/>
          <w:szCs w:val="21"/>
        </w:rPr>
        <w:t xml:space="preserve"> </w:t>
      </w:r>
      <w:r w:rsidRPr="004A5CE6">
        <w:rPr>
          <w:b/>
          <w:sz w:val="21"/>
          <w:szCs w:val="21"/>
        </w:rPr>
        <w:t>3</w:t>
      </w:r>
      <w:r w:rsidRPr="004A5CE6">
        <w:rPr>
          <w:sz w:val="21"/>
          <w:szCs w:val="21"/>
        </w:rPr>
        <w:t xml:space="preserve">: Partnership between training provider and industry leader (BONEVET with KIVO, SPEEEX with Sharrcem). </w:t>
      </w:r>
      <w:r w:rsidRPr="008164DB">
        <w:rPr>
          <w:rFonts w:cstheme="minorHAnsi"/>
          <w:b/>
          <w:bCs/>
          <w:sz w:val="21"/>
          <w:szCs w:val="21"/>
        </w:rPr>
        <w:t>This type of partnership is difficult to scale but is a sustainable model</w:t>
      </w:r>
      <w:r w:rsidRPr="004A5CE6">
        <w:rPr>
          <w:rFonts w:cstheme="minorHAnsi"/>
          <w:sz w:val="21"/>
          <w:szCs w:val="21"/>
        </w:rPr>
        <w:t>.</w:t>
      </w:r>
    </w:p>
    <w:p w14:paraId="7E2F3E0F" w14:textId="063AD4C5" w:rsidR="008520CF" w:rsidRPr="004A5CE6" w:rsidRDefault="008520CF" w:rsidP="008520CF">
      <w:pPr>
        <w:rPr>
          <w:rFonts w:cstheme="minorHAnsi"/>
          <w:sz w:val="21"/>
          <w:szCs w:val="21"/>
        </w:rPr>
      </w:pPr>
      <w:r w:rsidRPr="004A5CE6">
        <w:rPr>
          <w:rFonts w:cstheme="minorHAnsi"/>
          <w:sz w:val="21"/>
          <w:szCs w:val="21"/>
        </w:rPr>
        <w:t xml:space="preserve">EYE has facilitated </w:t>
      </w:r>
      <w:r w:rsidR="008164DB">
        <w:rPr>
          <w:rFonts w:cstheme="minorHAnsi"/>
          <w:sz w:val="21"/>
          <w:szCs w:val="21"/>
        </w:rPr>
        <w:t xml:space="preserve">and contributed </w:t>
      </w:r>
      <w:r w:rsidR="00EB1651">
        <w:rPr>
          <w:rFonts w:cstheme="minorHAnsi"/>
          <w:sz w:val="21"/>
          <w:szCs w:val="21"/>
        </w:rPr>
        <w:t xml:space="preserve">to </w:t>
      </w:r>
      <w:r w:rsidRPr="004A5CE6">
        <w:rPr>
          <w:rFonts w:cstheme="minorHAnsi"/>
          <w:sz w:val="21"/>
          <w:szCs w:val="21"/>
        </w:rPr>
        <w:t>a partnership between KIVO</w:t>
      </w:r>
      <w:r w:rsidRPr="004A5CE6">
        <w:rPr>
          <w:rStyle w:val="FootnoteReference"/>
          <w:rFonts w:cstheme="minorHAnsi"/>
          <w:sz w:val="21"/>
          <w:szCs w:val="21"/>
        </w:rPr>
        <w:footnoteReference w:id="6"/>
      </w:r>
      <w:r w:rsidRPr="004A5CE6">
        <w:rPr>
          <w:rFonts w:cstheme="minorHAnsi"/>
          <w:sz w:val="21"/>
          <w:szCs w:val="21"/>
        </w:rPr>
        <w:t xml:space="preserve"> and BONEVET to establish a BONEVET center in Kacanik. The </w:t>
      </w:r>
      <w:r w:rsidR="00EB1651" w:rsidRPr="004A5CE6">
        <w:rPr>
          <w:rFonts w:cstheme="minorHAnsi"/>
          <w:sz w:val="21"/>
          <w:szCs w:val="21"/>
        </w:rPr>
        <w:t>centre</w:t>
      </w:r>
      <w:r w:rsidRPr="004A5CE6">
        <w:rPr>
          <w:rFonts w:cstheme="minorHAnsi"/>
          <w:sz w:val="21"/>
          <w:szCs w:val="21"/>
        </w:rPr>
        <w:t xml:space="preserve"> was financially supported by KIVO, and aside from </w:t>
      </w:r>
      <w:r w:rsidRPr="004A5CE6">
        <w:rPr>
          <w:rFonts w:cstheme="minorHAnsi"/>
          <w:sz w:val="21"/>
          <w:szCs w:val="21"/>
        </w:rPr>
        <w:lastRenderedPageBreak/>
        <w:t xml:space="preserve">implementing </w:t>
      </w:r>
      <w:r w:rsidR="00EB1651">
        <w:rPr>
          <w:rFonts w:cstheme="minorHAnsi"/>
          <w:sz w:val="21"/>
          <w:szCs w:val="21"/>
        </w:rPr>
        <w:t xml:space="preserve">the </w:t>
      </w:r>
      <w:r w:rsidRPr="004A5CE6">
        <w:rPr>
          <w:rFonts w:cstheme="minorHAnsi"/>
          <w:sz w:val="21"/>
          <w:szCs w:val="21"/>
        </w:rPr>
        <w:t xml:space="preserve">entire BONEVET program, they created a potential for employment </w:t>
      </w:r>
      <w:r w:rsidR="00EB1651">
        <w:rPr>
          <w:rFonts w:cstheme="minorHAnsi"/>
          <w:sz w:val="21"/>
          <w:szCs w:val="21"/>
        </w:rPr>
        <w:t xml:space="preserve">at the </w:t>
      </w:r>
      <w:r w:rsidRPr="004A5CE6">
        <w:rPr>
          <w:rFonts w:cstheme="minorHAnsi"/>
          <w:sz w:val="21"/>
          <w:szCs w:val="21"/>
        </w:rPr>
        <w:t xml:space="preserve">KIVO factory in Kacanik. </w:t>
      </w:r>
    </w:p>
    <w:p w14:paraId="756CC74C" w14:textId="1A01431D" w:rsidR="008520CF" w:rsidRPr="004A5CE6" w:rsidRDefault="008164DB" w:rsidP="008520CF">
      <w:pPr>
        <w:rPr>
          <w:rFonts w:cstheme="minorHAnsi"/>
          <w:sz w:val="21"/>
          <w:szCs w:val="21"/>
        </w:rPr>
      </w:pPr>
      <w:r>
        <w:rPr>
          <w:rFonts w:cstheme="minorHAnsi"/>
          <w:sz w:val="21"/>
          <w:szCs w:val="21"/>
        </w:rPr>
        <w:t>EYE also made possible another collaboration be</w:t>
      </w:r>
      <w:r w:rsidR="008520CF" w:rsidRPr="004A5CE6">
        <w:rPr>
          <w:rFonts w:cstheme="minorHAnsi"/>
          <w:sz w:val="21"/>
          <w:szCs w:val="21"/>
        </w:rPr>
        <w:t>tween SharrCem</w:t>
      </w:r>
      <w:r>
        <w:rPr>
          <w:rStyle w:val="FootnoteReference"/>
          <w:rFonts w:cstheme="minorHAnsi"/>
          <w:sz w:val="21"/>
          <w:szCs w:val="21"/>
        </w:rPr>
        <w:footnoteReference w:id="7"/>
      </w:r>
      <w:r w:rsidR="008520CF" w:rsidRPr="004A5CE6">
        <w:rPr>
          <w:rFonts w:cstheme="minorHAnsi"/>
          <w:sz w:val="21"/>
          <w:szCs w:val="21"/>
        </w:rPr>
        <w:t xml:space="preserve"> and SPEEEX, where EYE also supported to open a new training in Hani Elezit and made Sharrcem contribute financially in infrastructure. This tripartite partnership with investments from three </w:t>
      </w:r>
      <w:r w:rsidR="00F97D06" w:rsidRPr="004A5CE6">
        <w:rPr>
          <w:rFonts w:cstheme="minorHAnsi"/>
          <w:sz w:val="21"/>
          <w:szCs w:val="21"/>
        </w:rPr>
        <w:t>sides led</w:t>
      </w:r>
      <w:r w:rsidR="008520CF" w:rsidRPr="004A5CE6">
        <w:rPr>
          <w:rFonts w:cstheme="minorHAnsi"/>
          <w:sz w:val="21"/>
          <w:szCs w:val="21"/>
        </w:rPr>
        <w:t xml:space="preserve"> to specialized trainings for 61 young people in Hani Elezit</w:t>
      </w:r>
      <w:r w:rsidR="00EB1651">
        <w:rPr>
          <w:rFonts w:cstheme="minorHAnsi"/>
          <w:sz w:val="21"/>
          <w:szCs w:val="21"/>
        </w:rPr>
        <w:t>,</w:t>
      </w:r>
      <w:r w:rsidR="008520CF" w:rsidRPr="004A5CE6">
        <w:rPr>
          <w:rFonts w:cstheme="minorHAnsi"/>
          <w:sz w:val="21"/>
          <w:szCs w:val="21"/>
        </w:rPr>
        <w:t xml:space="preserve"> SPEEEX employed 22 of them.</w:t>
      </w:r>
    </w:p>
    <w:p w14:paraId="6926A691" w14:textId="168BE347" w:rsidR="008520CF" w:rsidRPr="0024344E" w:rsidRDefault="008520CF" w:rsidP="008520CF">
      <w:pPr>
        <w:spacing w:after="120"/>
        <w:rPr>
          <w:bCs/>
          <w:sz w:val="21"/>
          <w:szCs w:val="21"/>
        </w:rPr>
      </w:pPr>
      <w:r w:rsidRPr="004A5CE6">
        <w:rPr>
          <w:b/>
          <w:bCs/>
          <w:sz w:val="21"/>
          <w:szCs w:val="21"/>
        </w:rPr>
        <w:t>Group 4:</w:t>
      </w:r>
      <w:r w:rsidRPr="004A5CE6">
        <w:rPr>
          <w:sz w:val="21"/>
          <w:szCs w:val="21"/>
        </w:rPr>
        <w:t xml:space="preserve"> Specific trainings facilitated by associations, clusters (KIMERK for welding, EMPOWER/KIMERK collaboration for solar panel installation certifications). </w:t>
      </w:r>
      <w:r w:rsidRPr="004A5CE6">
        <w:rPr>
          <w:b/>
          <w:sz w:val="21"/>
          <w:szCs w:val="21"/>
        </w:rPr>
        <w:t xml:space="preserve">Not very sustainable but solves industry specific niche needs. </w:t>
      </w:r>
      <w:r w:rsidR="00AB67E3" w:rsidRPr="0024344E">
        <w:rPr>
          <w:bCs/>
          <w:sz w:val="21"/>
          <w:szCs w:val="21"/>
        </w:rPr>
        <w:t xml:space="preserve">Sustainability is difficult to reach because these are specialized and expensive trainings </w:t>
      </w:r>
      <w:r w:rsidR="00AB67E3">
        <w:rPr>
          <w:bCs/>
          <w:sz w:val="21"/>
          <w:szCs w:val="21"/>
        </w:rPr>
        <w:t xml:space="preserve">and the demand for these solutions are small. </w:t>
      </w:r>
    </w:p>
    <w:p w14:paraId="0AD1018A" w14:textId="77777777" w:rsidR="008520CF" w:rsidRPr="004A5CE6" w:rsidRDefault="008520CF" w:rsidP="008520CF">
      <w:pPr>
        <w:spacing w:after="120"/>
        <w:rPr>
          <w:sz w:val="21"/>
          <w:szCs w:val="21"/>
        </w:rPr>
      </w:pPr>
      <w:r w:rsidRPr="004A5CE6">
        <w:rPr>
          <w:sz w:val="21"/>
          <w:szCs w:val="21"/>
        </w:rPr>
        <w:t>Associations and industry clusters play a role in bringing international expertise for specific industry needs. They support their members to train the employees, facilitate the certification of employees through trainings or distribute the information towards their members. They inform their members about the possibilities of training mainly in mid management and sales by various training providers in Kosovo.</w:t>
      </w:r>
    </w:p>
    <w:p w14:paraId="0F34BE16" w14:textId="515B1AA7" w:rsidR="008520CF" w:rsidRDefault="008164DB" w:rsidP="008520CF">
      <w:pPr>
        <w:spacing w:after="120"/>
        <w:rPr>
          <w:rFonts w:cs="Arial"/>
          <w:bCs/>
          <w:sz w:val="21"/>
          <w:szCs w:val="21"/>
        </w:rPr>
      </w:pPr>
      <w:r>
        <w:rPr>
          <w:sz w:val="21"/>
          <w:szCs w:val="21"/>
        </w:rPr>
        <w:t>Following are partnerships and</w:t>
      </w:r>
      <w:r w:rsidR="008520CF" w:rsidRPr="004A5CE6">
        <w:rPr>
          <w:sz w:val="21"/>
          <w:szCs w:val="21"/>
        </w:rPr>
        <w:t xml:space="preserve"> business models </w:t>
      </w:r>
      <w:r>
        <w:rPr>
          <w:sz w:val="21"/>
          <w:szCs w:val="21"/>
        </w:rPr>
        <w:t>that have</w:t>
      </w:r>
      <w:r w:rsidR="008520CF" w:rsidRPr="004A5CE6">
        <w:rPr>
          <w:sz w:val="21"/>
          <w:szCs w:val="21"/>
        </w:rPr>
        <w:t xml:space="preserve"> the biggest potential for scale and sustainability</w:t>
      </w:r>
      <w:r>
        <w:rPr>
          <w:sz w:val="21"/>
          <w:szCs w:val="21"/>
        </w:rPr>
        <w:t xml:space="preserve">. These examples </w:t>
      </w:r>
      <w:r w:rsidR="00EB1651">
        <w:rPr>
          <w:sz w:val="21"/>
          <w:szCs w:val="21"/>
        </w:rPr>
        <w:t xml:space="preserve">have potential to </w:t>
      </w:r>
      <w:r w:rsidR="008520CF" w:rsidRPr="004A5CE6">
        <w:rPr>
          <w:sz w:val="21"/>
          <w:szCs w:val="21"/>
        </w:rPr>
        <w:t>be used  in Phase 3 of EYE.</w:t>
      </w:r>
      <w:r w:rsidR="008520CF">
        <w:rPr>
          <w:rFonts w:cs="Arial"/>
          <w:bCs/>
          <w:sz w:val="21"/>
          <w:szCs w:val="21"/>
        </w:rPr>
        <w:t xml:space="preserve"> </w:t>
      </w:r>
    </w:p>
    <w:p w14:paraId="7B699B99" w14:textId="77777777" w:rsidR="008164DB" w:rsidRDefault="008520CF" w:rsidP="008164DB">
      <w:pPr>
        <w:keepNext/>
        <w:spacing w:after="120"/>
        <w:jc w:val="center"/>
      </w:pPr>
      <w:r>
        <w:rPr>
          <w:noProof/>
          <w:lang w:val="en-US"/>
        </w:rPr>
        <w:drawing>
          <wp:inline distT="0" distB="0" distL="0" distR="0" wp14:anchorId="507EE937" wp14:editId="2FC5B541">
            <wp:extent cx="3840399" cy="3189273"/>
            <wp:effectExtent l="0" t="0" r="8255" b="0"/>
            <wp:docPr id="12" name="Picture 12" descr="cid:image001.png@01D70600.4205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600.42059D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66237" cy="3210730"/>
                    </a:xfrm>
                    <a:prstGeom prst="rect">
                      <a:avLst/>
                    </a:prstGeom>
                    <a:noFill/>
                    <a:ln>
                      <a:noFill/>
                    </a:ln>
                  </pic:spPr>
                </pic:pic>
              </a:graphicData>
            </a:graphic>
          </wp:inline>
        </w:drawing>
      </w:r>
    </w:p>
    <w:p w14:paraId="756D193F" w14:textId="544D20A6" w:rsidR="008520CF" w:rsidRPr="00F97D06" w:rsidRDefault="008164DB" w:rsidP="008164DB">
      <w:pPr>
        <w:pStyle w:val="Caption"/>
        <w:jc w:val="center"/>
        <w:rPr>
          <w:rFonts w:ascii="Arial" w:hAnsi="Arial" w:cs="Arial"/>
          <w:bCs w:val="0"/>
          <w:color w:val="auto"/>
        </w:rPr>
      </w:pPr>
      <w:r w:rsidRPr="00F97D06">
        <w:rPr>
          <w:rFonts w:ascii="Arial" w:hAnsi="Arial" w:cs="Arial"/>
          <w:color w:val="auto"/>
          <w:sz w:val="14"/>
          <w:szCs w:val="14"/>
        </w:rPr>
        <w:t xml:space="preserve">Figure </w:t>
      </w:r>
      <w:r w:rsidR="00F97D06" w:rsidRPr="00F97D06">
        <w:rPr>
          <w:rFonts w:ascii="Arial" w:hAnsi="Arial" w:cs="Arial"/>
          <w:color w:val="auto"/>
          <w:sz w:val="14"/>
          <w:szCs w:val="14"/>
        </w:rPr>
        <w:t>2</w:t>
      </w:r>
      <w:r w:rsidRPr="00F97D06">
        <w:rPr>
          <w:rFonts w:ascii="Arial" w:hAnsi="Arial" w:cs="Arial"/>
          <w:color w:val="auto"/>
          <w:sz w:val="14"/>
          <w:szCs w:val="14"/>
        </w:rPr>
        <w:t xml:space="preserve"> Partners with possibility to reach scale and sustainability</w:t>
      </w:r>
    </w:p>
    <w:p w14:paraId="756E7C1F" w14:textId="4B0B40F8" w:rsidR="008520CF" w:rsidRPr="004A5CE6" w:rsidRDefault="008520CF" w:rsidP="001C2576">
      <w:pPr>
        <w:spacing w:after="120"/>
        <w:rPr>
          <w:rFonts w:cs="Arial"/>
          <w:bCs/>
          <w:sz w:val="21"/>
          <w:szCs w:val="21"/>
        </w:rPr>
      </w:pPr>
      <w:r w:rsidRPr="004A5CE6">
        <w:rPr>
          <w:rFonts w:cs="Arial"/>
          <w:bCs/>
          <w:sz w:val="21"/>
          <w:szCs w:val="21"/>
        </w:rPr>
        <w:t xml:space="preserve">Private training providers need further support in </w:t>
      </w:r>
      <w:r w:rsidR="00AB67E3">
        <w:rPr>
          <w:rFonts w:cs="Arial"/>
          <w:bCs/>
          <w:sz w:val="21"/>
          <w:szCs w:val="21"/>
        </w:rPr>
        <w:t xml:space="preserve">development of new packages, improve communication with private sector, invest in </w:t>
      </w:r>
      <w:r w:rsidRPr="004A5CE6">
        <w:rPr>
          <w:rFonts w:cs="Arial"/>
          <w:bCs/>
          <w:sz w:val="21"/>
          <w:szCs w:val="21"/>
        </w:rPr>
        <w:t xml:space="preserve">content marketing, </w:t>
      </w:r>
      <w:r w:rsidR="00AB67E3">
        <w:rPr>
          <w:rFonts w:cs="Arial"/>
          <w:bCs/>
          <w:sz w:val="21"/>
          <w:szCs w:val="21"/>
        </w:rPr>
        <w:t xml:space="preserve">and further develop revenue models. </w:t>
      </w:r>
    </w:p>
    <w:p w14:paraId="2A9CA361" w14:textId="23D2BAD5" w:rsidR="008520CF" w:rsidRPr="004A5CE6" w:rsidRDefault="008520CF" w:rsidP="008520CF">
      <w:pPr>
        <w:spacing w:after="120"/>
        <w:rPr>
          <w:sz w:val="21"/>
          <w:szCs w:val="21"/>
        </w:rPr>
      </w:pPr>
      <w:r w:rsidRPr="004A5CE6">
        <w:rPr>
          <w:rFonts w:eastAsia="Times New Roman"/>
          <w:bCs/>
          <w:color w:val="000000"/>
          <w:sz w:val="21"/>
          <w:szCs w:val="21"/>
        </w:rPr>
        <w:t xml:space="preserve">The full list of partners and training packages developed is in </w:t>
      </w:r>
      <w:hyperlink r:id="rId20" w:history="1">
        <w:r w:rsidRPr="00F97D06">
          <w:rPr>
            <w:rStyle w:val="Hyperlink"/>
            <w:rFonts w:eastAsia="Times New Roman"/>
            <w:bCs/>
            <w:sz w:val="21"/>
            <w:szCs w:val="21"/>
          </w:rPr>
          <w:t xml:space="preserve">Annex </w:t>
        </w:r>
        <w:r w:rsidR="00F97D06" w:rsidRPr="00F97D06">
          <w:rPr>
            <w:rStyle w:val="Hyperlink"/>
            <w:rFonts w:eastAsia="Times New Roman"/>
            <w:bCs/>
            <w:sz w:val="21"/>
            <w:szCs w:val="21"/>
          </w:rPr>
          <w:t>4</w:t>
        </w:r>
      </w:hyperlink>
      <w:r w:rsidRPr="004A5CE6">
        <w:rPr>
          <w:rFonts w:eastAsia="Times New Roman"/>
          <w:bCs/>
          <w:color w:val="000000"/>
          <w:sz w:val="21"/>
          <w:szCs w:val="21"/>
        </w:rPr>
        <w:t xml:space="preserve"> of this document.</w:t>
      </w:r>
    </w:p>
    <w:p w14:paraId="56348C4A" w14:textId="77777777" w:rsidR="008520CF" w:rsidRPr="004A5CE6" w:rsidRDefault="008520CF" w:rsidP="008520CF">
      <w:pPr>
        <w:rPr>
          <w:rFonts w:cstheme="minorHAnsi"/>
          <w:b/>
          <w:sz w:val="21"/>
          <w:szCs w:val="21"/>
        </w:rPr>
      </w:pPr>
      <w:r w:rsidRPr="004A5CE6">
        <w:rPr>
          <w:rFonts w:cstheme="minorHAnsi"/>
          <w:b/>
          <w:sz w:val="21"/>
          <w:szCs w:val="21"/>
        </w:rPr>
        <w:t>Lessons learned:</w:t>
      </w:r>
    </w:p>
    <w:p w14:paraId="38F6DABC" w14:textId="5355A6BF" w:rsidR="008520CF" w:rsidRPr="00850900" w:rsidRDefault="008520CF" w:rsidP="000D5703">
      <w:pPr>
        <w:pStyle w:val="ListParagraph"/>
        <w:numPr>
          <w:ilvl w:val="0"/>
          <w:numId w:val="18"/>
        </w:numPr>
        <w:spacing w:before="120" w:after="120" w:line="240" w:lineRule="auto"/>
        <w:contextualSpacing w:val="0"/>
        <w:jc w:val="both"/>
        <w:rPr>
          <w:rFonts w:ascii="Arial" w:hAnsi="Arial" w:cs="Arial"/>
          <w:bCs/>
          <w:sz w:val="21"/>
          <w:szCs w:val="21"/>
          <w:lang w:val="en-GB"/>
        </w:rPr>
      </w:pPr>
      <w:r w:rsidRPr="00850900">
        <w:rPr>
          <w:rFonts w:ascii="Arial" w:hAnsi="Arial" w:cs="Arial"/>
          <w:bCs/>
          <w:sz w:val="21"/>
          <w:szCs w:val="21"/>
          <w:lang w:val="en-GB"/>
        </w:rPr>
        <w:t>EYE has seen new market entrants in the non-formal training; this is a positive development because it increases the competition and improves the quality of the training delivered;</w:t>
      </w:r>
    </w:p>
    <w:p w14:paraId="71322EB1" w14:textId="77777777" w:rsidR="008520CF" w:rsidRDefault="008520CF" w:rsidP="000D5703">
      <w:pPr>
        <w:pStyle w:val="ListParagraph"/>
        <w:numPr>
          <w:ilvl w:val="0"/>
          <w:numId w:val="18"/>
        </w:numPr>
        <w:spacing w:before="120" w:after="120" w:line="240" w:lineRule="auto"/>
        <w:contextualSpacing w:val="0"/>
        <w:jc w:val="both"/>
        <w:rPr>
          <w:rFonts w:ascii="Arial" w:hAnsi="Arial" w:cs="Arial"/>
          <w:sz w:val="21"/>
          <w:szCs w:val="21"/>
        </w:rPr>
      </w:pPr>
      <w:r w:rsidRPr="00850900">
        <w:rPr>
          <w:rFonts w:ascii="Arial" w:hAnsi="Arial" w:cs="Arial"/>
          <w:sz w:val="21"/>
          <w:szCs w:val="21"/>
        </w:rPr>
        <w:t>Young people are going towards short-term trainings solutions and are looking for accredited trainings;</w:t>
      </w:r>
    </w:p>
    <w:p w14:paraId="2D3638AF" w14:textId="77777777" w:rsidR="008520CF" w:rsidRPr="00850900" w:rsidRDefault="008520CF" w:rsidP="000D5703">
      <w:pPr>
        <w:pStyle w:val="ListParagraph"/>
        <w:numPr>
          <w:ilvl w:val="0"/>
          <w:numId w:val="18"/>
        </w:numPr>
        <w:spacing w:before="120" w:after="120" w:line="240" w:lineRule="auto"/>
        <w:contextualSpacing w:val="0"/>
        <w:jc w:val="both"/>
        <w:rPr>
          <w:rFonts w:ascii="Arial" w:hAnsi="Arial" w:cs="Arial"/>
          <w:sz w:val="21"/>
          <w:szCs w:val="21"/>
        </w:rPr>
      </w:pPr>
      <w:r>
        <w:rPr>
          <w:rFonts w:ascii="Arial" w:hAnsi="Arial" w:cs="Arial"/>
          <w:sz w:val="21"/>
          <w:szCs w:val="21"/>
        </w:rPr>
        <w:t>ICT related fields are easier to sell and does not need a lot of advertisement compared to other fields such as construction, welding, electrical instalations and mechatronics;</w:t>
      </w:r>
    </w:p>
    <w:p w14:paraId="14295922" w14:textId="6CAC8A23" w:rsidR="008520CF" w:rsidRPr="00850900" w:rsidRDefault="008520CF" w:rsidP="000D5703">
      <w:pPr>
        <w:pStyle w:val="ListParagraph"/>
        <w:numPr>
          <w:ilvl w:val="0"/>
          <w:numId w:val="18"/>
        </w:numPr>
        <w:spacing w:before="120" w:after="120" w:line="240" w:lineRule="auto"/>
        <w:contextualSpacing w:val="0"/>
        <w:jc w:val="both"/>
        <w:rPr>
          <w:rFonts w:ascii="Arial" w:hAnsi="Arial" w:cs="Arial"/>
          <w:sz w:val="21"/>
          <w:szCs w:val="21"/>
        </w:rPr>
      </w:pPr>
      <w:r w:rsidRPr="00850900">
        <w:rPr>
          <w:rFonts w:ascii="Arial" w:hAnsi="Arial" w:cs="Arial"/>
          <w:sz w:val="21"/>
          <w:szCs w:val="21"/>
        </w:rPr>
        <w:lastRenderedPageBreak/>
        <w:t>Selection of partnerships in this output is key to reach the success especially for industry leaders who want to establish training centers. Lack of management capacities to operate a training center may be the most difficult aspect to support, such as the case of Meister Training Center. Performance based contracts shall be considered in these cases when entering into partnerships</w:t>
      </w:r>
      <w:r w:rsidR="001C2576">
        <w:rPr>
          <w:rFonts w:ascii="Arial" w:hAnsi="Arial" w:cs="Arial"/>
          <w:sz w:val="21"/>
          <w:szCs w:val="21"/>
        </w:rPr>
        <w:t>;</w:t>
      </w:r>
      <w:r w:rsidRPr="00850900">
        <w:rPr>
          <w:rFonts w:ascii="Arial" w:hAnsi="Arial" w:cs="Arial"/>
          <w:sz w:val="21"/>
          <w:szCs w:val="21"/>
        </w:rPr>
        <w:t xml:space="preserve"> </w:t>
      </w:r>
    </w:p>
    <w:p w14:paraId="114D32BD" w14:textId="77777777" w:rsidR="008520CF" w:rsidRPr="00850900" w:rsidRDefault="008520CF" w:rsidP="008520CF">
      <w:pPr>
        <w:pStyle w:val="ListParagraph"/>
        <w:numPr>
          <w:ilvl w:val="0"/>
          <w:numId w:val="10"/>
        </w:numPr>
        <w:spacing w:before="120" w:after="120" w:line="240" w:lineRule="auto"/>
        <w:contextualSpacing w:val="0"/>
        <w:jc w:val="both"/>
        <w:rPr>
          <w:rFonts w:ascii="Arial" w:hAnsi="Arial" w:cs="Arial"/>
          <w:bCs/>
          <w:sz w:val="21"/>
          <w:szCs w:val="21"/>
          <w:lang w:val="en-GB"/>
        </w:rPr>
      </w:pPr>
      <w:r w:rsidRPr="00850900">
        <w:rPr>
          <w:rFonts w:ascii="Arial" w:hAnsi="Arial" w:cs="Arial"/>
          <w:bCs/>
          <w:sz w:val="21"/>
          <w:szCs w:val="21"/>
          <w:lang w:val="en-GB"/>
        </w:rPr>
        <w:t>After the pandemic hit, the private training providers were seeking support in digitalization of their business processes;</w:t>
      </w:r>
    </w:p>
    <w:p w14:paraId="59A037C7" w14:textId="2EC0AFF8" w:rsidR="008520CF" w:rsidRPr="00850900" w:rsidRDefault="008520CF" w:rsidP="008520CF">
      <w:pPr>
        <w:pStyle w:val="ListParagraph"/>
        <w:numPr>
          <w:ilvl w:val="0"/>
          <w:numId w:val="10"/>
        </w:numPr>
        <w:spacing w:before="120" w:after="120" w:line="240" w:lineRule="auto"/>
        <w:contextualSpacing w:val="0"/>
        <w:jc w:val="both"/>
        <w:rPr>
          <w:rFonts w:ascii="Arial" w:hAnsi="Arial" w:cs="Arial"/>
          <w:bCs/>
          <w:sz w:val="21"/>
          <w:szCs w:val="21"/>
          <w:lang w:val="en-GB"/>
        </w:rPr>
      </w:pPr>
      <w:r w:rsidRPr="00850900">
        <w:rPr>
          <w:rFonts w:ascii="Arial" w:hAnsi="Arial" w:cs="Arial"/>
          <w:bCs/>
          <w:sz w:val="21"/>
          <w:szCs w:val="21"/>
          <w:lang w:val="en-GB"/>
        </w:rPr>
        <w:t xml:space="preserve">The development of </w:t>
      </w:r>
      <w:r w:rsidR="001C2576">
        <w:rPr>
          <w:rFonts w:ascii="Arial" w:hAnsi="Arial" w:cs="Arial"/>
          <w:bCs/>
          <w:sz w:val="21"/>
          <w:szCs w:val="21"/>
          <w:lang w:val="en-GB"/>
        </w:rPr>
        <w:t>sustainable</w:t>
      </w:r>
      <w:r w:rsidRPr="00850900">
        <w:rPr>
          <w:rFonts w:ascii="Arial" w:hAnsi="Arial" w:cs="Arial"/>
          <w:bCs/>
          <w:sz w:val="21"/>
          <w:szCs w:val="21"/>
          <w:lang w:val="en-GB"/>
        </w:rPr>
        <w:t xml:space="preserve"> business model behind the training providers is a challenge because there are other donors supporting free trainings.</w:t>
      </w:r>
    </w:p>
    <w:p w14:paraId="7288B331" w14:textId="54281691" w:rsidR="008520CF" w:rsidRPr="00A93233" w:rsidRDefault="008520CF" w:rsidP="008520CF">
      <w:pPr>
        <w:pStyle w:val="Heading2"/>
        <w:rPr>
          <w:rFonts w:eastAsia="Cambria" w:cs="Arial"/>
          <w:szCs w:val="22"/>
        </w:rPr>
      </w:pPr>
      <w:bookmarkStart w:id="17" w:name="_Toc66030406"/>
      <w:r w:rsidRPr="00A93233">
        <w:rPr>
          <w:rFonts w:eastAsia="Cambria" w:cs="Arial"/>
          <w:szCs w:val="22"/>
        </w:rPr>
        <w:t>Output 1.3</w:t>
      </w:r>
      <w:bookmarkEnd w:id="17"/>
      <w:r w:rsidRPr="00A93233">
        <w:rPr>
          <w:rFonts w:eastAsia="Cambria" w:cs="Arial"/>
          <w:szCs w:val="22"/>
        </w:rPr>
        <w:t xml:space="preserve"> </w:t>
      </w:r>
    </w:p>
    <w:p w14:paraId="014F6035" w14:textId="77777777" w:rsidR="008520CF" w:rsidRDefault="008520CF" w:rsidP="008520CF">
      <w:pPr>
        <w:rPr>
          <w:rFonts w:cs="Arial"/>
          <w:b/>
        </w:rPr>
      </w:pPr>
      <w:r w:rsidRPr="00A93233">
        <w:rPr>
          <w:rFonts w:cs="Arial"/>
          <w:b/>
        </w:rPr>
        <w:t>Private sector is engaged in delivering (dual) training models to youth</w:t>
      </w:r>
    </w:p>
    <w:p w14:paraId="5D2A790A" w14:textId="16BB45A0" w:rsidR="008520CF" w:rsidRDefault="008520CF" w:rsidP="008520CF">
      <w:pPr>
        <w:rPr>
          <w:rFonts w:cs="Arial"/>
          <w:sz w:val="21"/>
          <w:szCs w:val="21"/>
        </w:rPr>
      </w:pPr>
      <w:r w:rsidRPr="002E5772">
        <w:rPr>
          <w:rFonts w:cs="Arial"/>
          <w:sz w:val="21"/>
          <w:szCs w:val="21"/>
        </w:rPr>
        <w:t xml:space="preserve">Through the output 1.3, EYE aimed at </w:t>
      </w:r>
      <w:r w:rsidRPr="002E5772">
        <w:rPr>
          <w:rFonts w:cs="Arial"/>
          <w:b/>
          <w:i/>
          <w:sz w:val="21"/>
          <w:szCs w:val="21"/>
        </w:rPr>
        <w:t>stimulating an enhanced role of the private sector in targeted economic subsectors in the provision of vocational training</w:t>
      </w:r>
      <w:r w:rsidRPr="002E5772">
        <w:rPr>
          <w:rFonts w:cs="Arial"/>
          <w:sz w:val="21"/>
          <w:szCs w:val="21"/>
        </w:rPr>
        <w:t xml:space="preserve">. </w:t>
      </w:r>
    </w:p>
    <w:p w14:paraId="296ABD67" w14:textId="60A69B96" w:rsidR="009C646F" w:rsidRDefault="009C646F" w:rsidP="008520CF">
      <w:pPr>
        <w:rPr>
          <w:rFonts w:cs="Arial"/>
          <w:sz w:val="21"/>
          <w:szCs w:val="21"/>
        </w:rPr>
      </w:pPr>
      <w:r>
        <w:rPr>
          <w:rFonts w:cs="Arial"/>
          <w:sz w:val="21"/>
          <w:szCs w:val="21"/>
        </w:rPr>
        <w:t xml:space="preserve">All results in this indicator are double of what was planned. By the end of </w:t>
      </w:r>
      <w:r w:rsidR="00E5699D">
        <w:rPr>
          <w:rFonts w:cs="Arial"/>
          <w:sz w:val="21"/>
          <w:szCs w:val="21"/>
        </w:rPr>
        <w:t xml:space="preserve">the </w:t>
      </w:r>
      <w:r>
        <w:rPr>
          <w:rFonts w:cs="Arial"/>
          <w:sz w:val="21"/>
          <w:szCs w:val="21"/>
        </w:rPr>
        <w:t xml:space="preserve">phase, 135 businesses were engaged in delivering “work based learning” against a target of 5 and 565 students completed work based learning against a phase target of 200. </w:t>
      </w:r>
    </w:p>
    <w:p w14:paraId="41725FC8" w14:textId="503C5D8E" w:rsidR="008520CF" w:rsidRPr="00190371" w:rsidRDefault="009C646F" w:rsidP="008520CF">
      <w:pPr>
        <w:rPr>
          <w:rFonts w:cs="Arial"/>
          <w:sz w:val="21"/>
          <w:szCs w:val="21"/>
          <w:shd w:val="clear" w:color="auto" w:fill="FFFFFF"/>
        </w:rPr>
      </w:pPr>
      <w:r w:rsidRPr="00190371">
        <w:rPr>
          <w:rFonts w:cs="Arial"/>
          <w:sz w:val="21"/>
          <w:szCs w:val="21"/>
        </w:rPr>
        <w:t>This result was reached after a joint plan of implementation with Ministry of Education to pilot Work Based Learning which was adapt</w:t>
      </w:r>
      <w:r w:rsidR="00E5699D">
        <w:rPr>
          <w:rFonts w:cs="Arial"/>
          <w:sz w:val="21"/>
          <w:szCs w:val="21"/>
        </w:rPr>
        <w:t>ed from the term</w:t>
      </w:r>
      <w:r w:rsidRPr="00190371">
        <w:rPr>
          <w:rFonts w:cs="Arial"/>
          <w:sz w:val="21"/>
          <w:szCs w:val="21"/>
        </w:rPr>
        <w:t xml:space="preserve"> “dual education”. </w:t>
      </w:r>
      <w:r w:rsidR="008520CF" w:rsidRPr="00190371">
        <w:rPr>
          <w:rFonts w:cs="Arial"/>
          <w:sz w:val="21"/>
          <w:szCs w:val="21"/>
        </w:rPr>
        <w:t xml:space="preserve"> </w:t>
      </w:r>
      <w:r w:rsidR="008520CF" w:rsidRPr="00190371">
        <w:rPr>
          <w:sz w:val="21"/>
          <w:szCs w:val="21"/>
        </w:rPr>
        <w:t xml:space="preserve">Although legislation allowed dual education, Ministry of Education and Science (MES) preferred to adopt the term </w:t>
      </w:r>
      <w:r w:rsidR="008520CF" w:rsidRPr="00190371">
        <w:rPr>
          <w:b/>
          <w:sz w:val="21"/>
          <w:szCs w:val="21"/>
        </w:rPr>
        <w:t>‘work-based learning,’</w:t>
      </w:r>
      <w:r w:rsidR="008520CF" w:rsidRPr="00190371">
        <w:rPr>
          <w:sz w:val="21"/>
          <w:szCs w:val="21"/>
        </w:rPr>
        <w:t xml:space="preserve"> (WBL) because it considered the term ‘dual education’ as too ambitious for Kosovo. </w:t>
      </w:r>
      <w:r w:rsidRPr="00190371">
        <w:rPr>
          <w:rFonts w:eastAsia="Times New Roman" w:cs="Arial"/>
          <w:sz w:val="21"/>
          <w:szCs w:val="21"/>
        </w:rPr>
        <w:t>During first half of 2017, it was agreed that</w:t>
      </w:r>
      <w:r w:rsidR="008520CF" w:rsidRPr="00190371">
        <w:rPr>
          <w:rFonts w:eastAsia="Times New Roman" w:cs="Arial"/>
          <w:sz w:val="21"/>
          <w:szCs w:val="21"/>
        </w:rPr>
        <w:t xml:space="preserve"> </w:t>
      </w:r>
      <w:r w:rsidR="008520CF" w:rsidRPr="00190371">
        <w:rPr>
          <w:rFonts w:cs="Arial"/>
          <w:sz w:val="21"/>
          <w:szCs w:val="21"/>
          <w:shd w:val="clear" w:color="auto" w:fill="FFFFFF"/>
        </w:rPr>
        <w:t>3 new elements</w:t>
      </w:r>
      <w:r w:rsidRPr="00190371">
        <w:rPr>
          <w:rFonts w:cs="Arial"/>
          <w:sz w:val="21"/>
          <w:szCs w:val="21"/>
          <w:shd w:val="clear" w:color="auto" w:fill="FFFFFF"/>
        </w:rPr>
        <w:t xml:space="preserve"> had to be introduced </w:t>
      </w:r>
      <w:r w:rsidR="008520CF" w:rsidRPr="00190371">
        <w:rPr>
          <w:rFonts w:cs="Arial"/>
          <w:sz w:val="21"/>
          <w:szCs w:val="21"/>
          <w:shd w:val="clear" w:color="auto" w:fill="FFFFFF"/>
        </w:rPr>
        <w:t>to the system:</w:t>
      </w:r>
    </w:p>
    <w:p w14:paraId="5BD15738" w14:textId="77777777" w:rsidR="008520CF" w:rsidRPr="00190371" w:rsidRDefault="008520CF" w:rsidP="000D5703">
      <w:pPr>
        <w:pStyle w:val="ListParagraph"/>
        <w:numPr>
          <w:ilvl w:val="0"/>
          <w:numId w:val="33"/>
        </w:numPr>
        <w:spacing w:after="160" w:line="256" w:lineRule="auto"/>
        <w:jc w:val="both"/>
        <w:rPr>
          <w:rFonts w:ascii="Arial" w:hAnsi="Arial" w:cs="Arial"/>
          <w:sz w:val="21"/>
          <w:szCs w:val="21"/>
          <w:shd w:val="clear" w:color="auto" w:fill="FFFFFF"/>
        </w:rPr>
      </w:pPr>
      <w:r w:rsidRPr="00190371">
        <w:rPr>
          <w:rFonts w:ascii="Arial" w:hAnsi="Arial" w:cs="Arial"/>
          <w:sz w:val="21"/>
          <w:szCs w:val="21"/>
          <w:shd w:val="clear" w:color="auto" w:fill="FFFFFF"/>
        </w:rPr>
        <w:t xml:space="preserve">Compensation of the students by the companies (monetary payment, transport or food allowance); </w:t>
      </w:r>
    </w:p>
    <w:p w14:paraId="090BD7D6" w14:textId="77777777" w:rsidR="008520CF" w:rsidRPr="00190371" w:rsidRDefault="008520CF" w:rsidP="000D5703">
      <w:pPr>
        <w:pStyle w:val="ListParagraph"/>
        <w:numPr>
          <w:ilvl w:val="0"/>
          <w:numId w:val="33"/>
        </w:numPr>
        <w:spacing w:after="160" w:line="256" w:lineRule="auto"/>
        <w:jc w:val="both"/>
        <w:rPr>
          <w:rFonts w:ascii="Arial" w:hAnsi="Arial" w:cs="Arial"/>
          <w:sz w:val="21"/>
          <w:szCs w:val="21"/>
          <w:shd w:val="clear" w:color="auto" w:fill="FFFFFF"/>
        </w:rPr>
      </w:pPr>
      <w:r w:rsidRPr="00190371">
        <w:rPr>
          <w:rFonts w:ascii="Arial" w:hAnsi="Arial" w:cs="Arial"/>
          <w:sz w:val="21"/>
          <w:szCs w:val="21"/>
          <w:shd w:val="clear" w:color="auto" w:fill="FFFFFF"/>
        </w:rPr>
        <w:t>WBL in-company training program developed by the VET schools in cooperation with in-company instructors;</w:t>
      </w:r>
    </w:p>
    <w:p w14:paraId="2663F413" w14:textId="77777777" w:rsidR="008520CF" w:rsidRPr="00190371" w:rsidRDefault="008520CF" w:rsidP="000D5703">
      <w:pPr>
        <w:pStyle w:val="ListParagraph"/>
        <w:numPr>
          <w:ilvl w:val="0"/>
          <w:numId w:val="33"/>
        </w:numPr>
        <w:spacing w:after="160" w:line="256" w:lineRule="auto"/>
        <w:jc w:val="both"/>
        <w:rPr>
          <w:rFonts w:ascii="Arial" w:hAnsi="Arial" w:cs="Arial"/>
          <w:sz w:val="21"/>
          <w:szCs w:val="21"/>
          <w:shd w:val="clear" w:color="auto" w:fill="FFFFFF"/>
        </w:rPr>
      </w:pPr>
      <w:r w:rsidRPr="00190371">
        <w:rPr>
          <w:rFonts w:ascii="Arial" w:hAnsi="Arial" w:cs="Arial"/>
          <w:sz w:val="21"/>
          <w:szCs w:val="21"/>
          <w:shd w:val="clear" w:color="auto" w:fill="FFFFFF"/>
        </w:rPr>
        <w:t>In-company instructors training (taken over by GIZ/Youth, Employment &amp; Skills YES project);</w:t>
      </w:r>
    </w:p>
    <w:p w14:paraId="639753BE" w14:textId="737CB717" w:rsidR="008520CF" w:rsidRPr="00190371" w:rsidRDefault="008520CF" w:rsidP="008520CF">
      <w:pPr>
        <w:spacing w:line="276" w:lineRule="auto"/>
        <w:rPr>
          <w:rFonts w:cs="Arial"/>
          <w:sz w:val="21"/>
          <w:szCs w:val="21"/>
        </w:rPr>
      </w:pPr>
      <w:r w:rsidRPr="00190371">
        <w:rPr>
          <w:rFonts w:cs="Arial"/>
          <w:sz w:val="21"/>
          <w:szCs w:val="21"/>
        </w:rPr>
        <w:t>For the piloting, EYE provided</w:t>
      </w:r>
      <w:r w:rsidR="00AB67E3">
        <w:rPr>
          <w:rFonts w:cs="Arial"/>
          <w:sz w:val="21"/>
          <w:szCs w:val="21"/>
        </w:rPr>
        <w:t xml:space="preserve"> support to</w:t>
      </w:r>
      <w:r w:rsidRPr="00190371">
        <w:rPr>
          <w:rFonts w:cs="Arial"/>
          <w:sz w:val="21"/>
          <w:szCs w:val="21"/>
        </w:rPr>
        <w:t>:</w:t>
      </w:r>
    </w:p>
    <w:p w14:paraId="3F748DDE" w14:textId="09C85326" w:rsidR="008520CF" w:rsidRPr="00D26A07" w:rsidRDefault="008520CF" w:rsidP="000D5703">
      <w:pPr>
        <w:pStyle w:val="ListParagraph"/>
        <w:numPr>
          <w:ilvl w:val="0"/>
          <w:numId w:val="34"/>
        </w:numPr>
        <w:rPr>
          <w:rFonts w:ascii="Arial" w:hAnsi="Arial" w:cs="Arial"/>
          <w:sz w:val="21"/>
          <w:szCs w:val="21"/>
        </w:rPr>
      </w:pPr>
      <w:r w:rsidRPr="00190371">
        <w:rPr>
          <w:rFonts w:ascii="Arial" w:hAnsi="Arial" w:cs="Arial"/>
          <w:sz w:val="21"/>
          <w:szCs w:val="21"/>
        </w:rPr>
        <w:t>VET schools to promote WBL and to identify</w:t>
      </w:r>
      <w:r w:rsidRPr="00D26A07">
        <w:rPr>
          <w:rFonts w:ascii="Arial" w:hAnsi="Arial" w:cs="Arial"/>
          <w:sz w:val="21"/>
          <w:szCs w:val="21"/>
        </w:rPr>
        <w:t xml:space="preserve"> companies willing to partner in the implementation of the WBL</w:t>
      </w:r>
    </w:p>
    <w:p w14:paraId="7573626D" w14:textId="652A7F3E" w:rsidR="008520CF" w:rsidRPr="00D26A07" w:rsidRDefault="008520CF" w:rsidP="000D5703">
      <w:pPr>
        <w:pStyle w:val="ListParagraph"/>
        <w:numPr>
          <w:ilvl w:val="0"/>
          <w:numId w:val="34"/>
        </w:numPr>
        <w:rPr>
          <w:rFonts w:ascii="Arial" w:hAnsi="Arial" w:cs="Arial"/>
          <w:sz w:val="21"/>
          <w:szCs w:val="21"/>
        </w:rPr>
      </w:pPr>
      <w:r w:rsidRPr="00D26A07">
        <w:rPr>
          <w:rFonts w:ascii="Arial" w:hAnsi="Arial" w:cs="Arial"/>
          <w:sz w:val="21"/>
          <w:szCs w:val="21"/>
        </w:rPr>
        <w:t xml:space="preserve">Develop capacities within VET schools and companies to develop WBL training plan and </w:t>
      </w:r>
      <w:r w:rsidR="00AB67E3">
        <w:rPr>
          <w:rFonts w:ascii="Arial" w:hAnsi="Arial" w:cs="Arial"/>
          <w:sz w:val="21"/>
          <w:szCs w:val="21"/>
        </w:rPr>
        <w:t>instructions how to impelment</w:t>
      </w:r>
      <w:r w:rsidR="00AB67E3" w:rsidRPr="00D26A07">
        <w:rPr>
          <w:rFonts w:ascii="Arial" w:hAnsi="Arial" w:cs="Arial"/>
          <w:sz w:val="21"/>
          <w:szCs w:val="21"/>
        </w:rPr>
        <w:t xml:space="preserve"> </w:t>
      </w:r>
      <w:r w:rsidRPr="00D26A07">
        <w:rPr>
          <w:rFonts w:ascii="Arial" w:hAnsi="Arial" w:cs="Arial"/>
          <w:sz w:val="21"/>
          <w:szCs w:val="21"/>
        </w:rPr>
        <w:t>of WBL</w:t>
      </w:r>
      <w:r w:rsidR="00AB67E3">
        <w:rPr>
          <w:rFonts w:ascii="Arial" w:hAnsi="Arial" w:cs="Arial"/>
          <w:sz w:val="21"/>
          <w:szCs w:val="21"/>
        </w:rPr>
        <w:t xml:space="preserve"> (how to ensure safety, how to monitor progress, how to choose the candidate</w:t>
      </w:r>
      <w:r w:rsidR="00003088">
        <w:rPr>
          <w:rFonts w:ascii="Arial" w:hAnsi="Arial" w:cs="Arial"/>
          <w:sz w:val="21"/>
          <w:szCs w:val="21"/>
        </w:rPr>
        <w:t>, how to report)</w:t>
      </w:r>
      <w:r w:rsidRPr="00D26A07">
        <w:rPr>
          <w:rFonts w:ascii="Arial" w:hAnsi="Arial" w:cs="Arial"/>
          <w:sz w:val="21"/>
          <w:szCs w:val="21"/>
        </w:rPr>
        <w:t>;</w:t>
      </w:r>
    </w:p>
    <w:p w14:paraId="6693D533" w14:textId="77777777" w:rsidR="008520CF" w:rsidRPr="00D26A07" w:rsidRDefault="008520CF" w:rsidP="000D5703">
      <w:pPr>
        <w:pStyle w:val="ListParagraph"/>
        <w:numPr>
          <w:ilvl w:val="0"/>
          <w:numId w:val="34"/>
        </w:numPr>
        <w:rPr>
          <w:rFonts w:ascii="Arial" w:hAnsi="Arial" w:cs="Arial"/>
          <w:sz w:val="21"/>
          <w:szCs w:val="21"/>
        </w:rPr>
      </w:pPr>
      <w:r w:rsidRPr="00D26A07">
        <w:rPr>
          <w:rFonts w:ascii="Arial" w:hAnsi="Arial" w:cs="Arial"/>
          <w:sz w:val="21"/>
          <w:szCs w:val="21"/>
        </w:rPr>
        <w:t>Develop capacities of in-company instructors within the private companies;</w:t>
      </w:r>
    </w:p>
    <w:p w14:paraId="5066EB0E" w14:textId="77777777" w:rsidR="008520CF" w:rsidRPr="00D26A07" w:rsidRDefault="008520CF" w:rsidP="000D5703">
      <w:pPr>
        <w:pStyle w:val="ListParagraph"/>
        <w:numPr>
          <w:ilvl w:val="0"/>
          <w:numId w:val="34"/>
        </w:numPr>
        <w:rPr>
          <w:rFonts w:ascii="Arial" w:hAnsi="Arial" w:cs="Arial"/>
          <w:sz w:val="21"/>
          <w:szCs w:val="21"/>
        </w:rPr>
      </w:pPr>
      <w:r w:rsidRPr="00D26A07">
        <w:rPr>
          <w:rFonts w:ascii="Arial" w:hAnsi="Arial" w:cs="Arial"/>
          <w:sz w:val="21"/>
          <w:szCs w:val="21"/>
        </w:rPr>
        <w:t>Institutionalize Work-based learning (WBL) within the VET system;</w:t>
      </w:r>
    </w:p>
    <w:p w14:paraId="175456A6" w14:textId="7B20C1A3" w:rsidR="008520CF" w:rsidRPr="00D26A07" w:rsidRDefault="00D26A07" w:rsidP="008520CF">
      <w:pPr>
        <w:rPr>
          <w:rFonts w:eastAsia="Times New Roman" w:cs="Arial"/>
          <w:color w:val="000000"/>
          <w:sz w:val="21"/>
          <w:szCs w:val="21"/>
          <w:lang w:val="en-US"/>
        </w:rPr>
      </w:pPr>
      <w:r w:rsidRPr="00D26A07">
        <w:rPr>
          <w:rFonts w:eastAsia="Times New Roman" w:cs="Arial"/>
          <w:color w:val="000000"/>
          <w:sz w:val="21"/>
          <w:szCs w:val="21"/>
          <w:lang w:val="en-US"/>
        </w:rPr>
        <w:t xml:space="preserve">For the pilot of </w:t>
      </w:r>
      <w:r w:rsidR="00190371" w:rsidRPr="00D26A07">
        <w:rPr>
          <w:rFonts w:eastAsia="Times New Roman" w:cs="Arial"/>
          <w:color w:val="000000"/>
          <w:sz w:val="21"/>
          <w:szCs w:val="21"/>
          <w:lang w:val="en-US"/>
        </w:rPr>
        <w:t>work-based</w:t>
      </w:r>
      <w:r w:rsidRPr="00D26A07">
        <w:rPr>
          <w:rFonts w:eastAsia="Times New Roman" w:cs="Arial"/>
          <w:color w:val="000000"/>
          <w:sz w:val="21"/>
          <w:szCs w:val="21"/>
          <w:lang w:val="en-US"/>
        </w:rPr>
        <w:t xml:space="preserve"> learning, </w:t>
      </w:r>
      <w:r w:rsidR="00E5699D">
        <w:rPr>
          <w:rFonts w:eastAsia="Times New Roman" w:cs="Arial"/>
          <w:color w:val="000000"/>
          <w:sz w:val="21"/>
          <w:szCs w:val="21"/>
          <w:lang w:val="en-US"/>
        </w:rPr>
        <w:t xml:space="preserve">The </w:t>
      </w:r>
      <w:r w:rsidRPr="00D26A07">
        <w:rPr>
          <w:rFonts w:eastAsia="Times New Roman" w:cs="Arial"/>
          <w:color w:val="000000"/>
          <w:sz w:val="21"/>
          <w:szCs w:val="21"/>
          <w:u w:val="single"/>
          <w:lang w:val="en-US"/>
        </w:rPr>
        <w:t>first cohort</w:t>
      </w:r>
      <w:r w:rsidRPr="00D26A07">
        <w:rPr>
          <w:rFonts w:eastAsia="Times New Roman" w:cs="Arial"/>
          <w:color w:val="000000"/>
          <w:sz w:val="21"/>
          <w:szCs w:val="21"/>
          <w:lang w:val="en-US"/>
        </w:rPr>
        <w:t xml:space="preserve"> of students placed started </w:t>
      </w:r>
      <w:r w:rsidR="00E5699D">
        <w:rPr>
          <w:rFonts w:eastAsia="Times New Roman" w:cs="Arial"/>
          <w:color w:val="000000"/>
          <w:sz w:val="21"/>
          <w:szCs w:val="21"/>
          <w:lang w:val="en-US"/>
        </w:rPr>
        <w:t>o</w:t>
      </w:r>
      <w:r w:rsidRPr="00D26A07">
        <w:rPr>
          <w:rFonts w:eastAsia="Times New Roman" w:cs="Arial"/>
          <w:color w:val="000000"/>
          <w:sz w:val="21"/>
          <w:szCs w:val="21"/>
          <w:lang w:val="en-US"/>
        </w:rPr>
        <w:t>n January 15</w:t>
      </w:r>
      <w:r w:rsidRPr="00D26A07">
        <w:rPr>
          <w:rFonts w:eastAsia="Times New Roman" w:cs="Arial"/>
          <w:color w:val="000000"/>
          <w:sz w:val="21"/>
          <w:szCs w:val="21"/>
          <w:vertAlign w:val="superscript"/>
          <w:lang w:val="en-US"/>
        </w:rPr>
        <w:t>th</w:t>
      </w:r>
      <w:r w:rsidR="00190371" w:rsidRPr="00D26A07">
        <w:rPr>
          <w:rFonts w:eastAsia="Times New Roman" w:cs="Arial"/>
          <w:color w:val="000000"/>
          <w:sz w:val="21"/>
          <w:szCs w:val="21"/>
          <w:lang w:val="en-US"/>
        </w:rPr>
        <w:t>, 2018</w:t>
      </w:r>
      <w:r w:rsidRPr="00D26A07">
        <w:rPr>
          <w:rFonts w:eastAsia="Times New Roman" w:cs="Arial"/>
          <w:color w:val="000000"/>
          <w:sz w:val="21"/>
          <w:szCs w:val="21"/>
          <w:lang w:val="en-US"/>
        </w:rPr>
        <w:t xml:space="preserve">, and ended </w:t>
      </w:r>
      <w:r w:rsidR="00E5699D">
        <w:rPr>
          <w:rFonts w:eastAsia="Times New Roman" w:cs="Arial"/>
          <w:color w:val="000000"/>
          <w:sz w:val="21"/>
          <w:szCs w:val="21"/>
          <w:lang w:val="en-US"/>
        </w:rPr>
        <w:t>o</w:t>
      </w:r>
      <w:r w:rsidRPr="00D26A07">
        <w:rPr>
          <w:rFonts w:eastAsia="Times New Roman" w:cs="Arial"/>
          <w:color w:val="000000"/>
          <w:sz w:val="21"/>
          <w:szCs w:val="21"/>
          <w:lang w:val="en-US"/>
        </w:rPr>
        <w:t>n May 15</w:t>
      </w:r>
      <w:r w:rsidRPr="00D26A07">
        <w:rPr>
          <w:rFonts w:eastAsia="Times New Roman" w:cs="Arial"/>
          <w:color w:val="000000"/>
          <w:sz w:val="21"/>
          <w:szCs w:val="21"/>
          <w:vertAlign w:val="superscript"/>
          <w:lang w:val="en-US"/>
        </w:rPr>
        <w:t>th</w:t>
      </w:r>
      <w:r w:rsidR="00190371" w:rsidRPr="00D26A07">
        <w:rPr>
          <w:rFonts w:eastAsia="Times New Roman" w:cs="Arial"/>
          <w:color w:val="000000"/>
          <w:sz w:val="21"/>
          <w:szCs w:val="21"/>
          <w:lang w:val="en-US"/>
        </w:rPr>
        <w:t>, 2018</w:t>
      </w:r>
      <w:r w:rsidRPr="00D26A07">
        <w:rPr>
          <w:rFonts w:eastAsia="Times New Roman" w:cs="Arial"/>
          <w:color w:val="000000"/>
          <w:sz w:val="21"/>
          <w:szCs w:val="21"/>
          <w:lang w:val="en-US"/>
        </w:rPr>
        <w:t xml:space="preserve">. </w:t>
      </w:r>
      <w:r w:rsidRPr="00D26A07">
        <w:rPr>
          <w:rFonts w:eastAsia="Times New Roman" w:cs="Arial"/>
          <w:b/>
          <w:color w:val="000000"/>
          <w:sz w:val="21"/>
          <w:szCs w:val="21"/>
          <w:lang w:val="en-US"/>
        </w:rPr>
        <w:t>35 students were enrolled in six companies</w:t>
      </w:r>
      <w:r w:rsidRPr="00D26A07">
        <w:rPr>
          <w:rFonts w:eastAsia="Times New Roman" w:cs="Arial"/>
          <w:color w:val="000000"/>
          <w:sz w:val="21"/>
          <w:szCs w:val="21"/>
          <w:lang w:val="en-US"/>
        </w:rPr>
        <w:t xml:space="preserve">: Tefik Canga, DAQA, Sela Impex, KIVO, Creative, Aztech. Of the original 35 students, 22 students completed successfully WBL. </w:t>
      </w:r>
      <w:r w:rsidR="008520CF" w:rsidRPr="00D26A07">
        <w:rPr>
          <w:rFonts w:eastAsia="Times New Roman" w:cs="Arial"/>
          <w:color w:val="000000"/>
          <w:sz w:val="21"/>
          <w:szCs w:val="21"/>
          <w:lang w:val="en-US"/>
        </w:rPr>
        <w:t>From September 2018, EYE continued to support the schools at the same municipalities, but this time through instructing Career Center staff (</w:t>
      </w:r>
      <w:r w:rsidR="00190371" w:rsidRPr="00D26A07">
        <w:rPr>
          <w:rFonts w:eastAsia="Times New Roman" w:cs="Arial"/>
          <w:color w:val="000000"/>
          <w:sz w:val="21"/>
          <w:szCs w:val="21"/>
          <w:lang w:val="en-US"/>
        </w:rPr>
        <w:t>school-based</w:t>
      </w:r>
      <w:r w:rsidR="008520CF" w:rsidRPr="00D26A07">
        <w:rPr>
          <w:rFonts w:eastAsia="Times New Roman" w:cs="Arial"/>
          <w:color w:val="000000"/>
          <w:sz w:val="21"/>
          <w:szCs w:val="21"/>
          <w:lang w:val="en-US"/>
        </w:rPr>
        <w:t xml:space="preserve"> Career Centers) to find interested businesses for placement of </w:t>
      </w:r>
      <w:r w:rsidR="00061122">
        <w:rPr>
          <w:rFonts w:eastAsia="Times New Roman" w:cs="Arial"/>
          <w:color w:val="000000"/>
          <w:sz w:val="21"/>
          <w:szCs w:val="21"/>
          <w:lang w:val="en-US"/>
        </w:rPr>
        <w:t xml:space="preserve">the </w:t>
      </w:r>
      <w:r w:rsidR="008520CF" w:rsidRPr="00D26A07">
        <w:rPr>
          <w:rFonts w:eastAsia="Times New Roman" w:cs="Arial"/>
          <w:color w:val="000000"/>
          <w:sz w:val="21"/>
          <w:szCs w:val="21"/>
          <w:u w:val="single"/>
          <w:lang w:val="en-US"/>
        </w:rPr>
        <w:t>second cohort</w:t>
      </w:r>
      <w:r w:rsidR="008520CF" w:rsidRPr="00D26A07">
        <w:rPr>
          <w:rFonts w:eastAsia="Times New Roman" w:cs="Arial"/>
          <w:color w:val="000000"/>
          <w:sz w:val="21"/>
          <w:szCs w:val="21"/>
          <w:lang w:val="en-US"/>
        </w:rPr>
        <w:t xml:space="preserve"> of students. At the same time, EYE expanded introduction of WBL pilots to three new municipalities (Pristina, Prizren and Viti), through facilitating meetings with businesses via Kosovo Chamber of Commerce (KCC) and a local business association in Viti. </w:t>
      </w:r>
      <w:r w:rsidRPr="00D26A07">
        <w:rPr>
          <w:rFonts w:eastAsia="Times New Roman" w:cs="Arial"/>
          <w:color w:val="000000"/>
          <w:sz w:val="21"/>
          <w:szCs w:val="21"/>
          <w:lang w:val="en-US"/>
        </w:rPr>
        <w:t xml:space="preserve">The pilot finished with 52 companies, 112 students at 11 schools. </w:t>
      </w:r>
    </w:p>
    <w:p w14:paraId="198CDAA0" w14:textId="2A604E55" w:rsidR="008520CF" w:rsidRPr="00D26A07" w:rsidRDefault="008520CF" w:rsidP="008520CF">
      <w:pPr>
        <w:rPr>
          <w:rFonts w:eastAsia="MS Mincho" w:cs="Arial"/>
          <w:bCs/>
          <w:color w:val="000000"/>
          <w:sz w:val="21"/>
          <w:szCs w:val="21"/>
          <w:lang w:val="en-US"/>
        </w:rPr>
      </w:pPr>
      <w:r w:rsidRPr="00D26A07">
        <w:rPr>
          <w:sz w:val="21"/>
          <w:szCs w:val="21"/>
        </w:rPr>
        <w:t>In the first quarter of 2019, the mid-term external review of EYE recommended to cease down the activities regarding WBL and consolidate them by</w:t>
      </w:r>
      <w:r w:rsidR="00061122">
        <w:rPr>
          <w:sz w:val="21"/>
          <w:szCs w:val="21"/>
        </w:rPr>
        <w:t xml:space="preserve"> the</w:t>
      </w:r>
      <w:r w:rsidRPr="00D26A07">
        <w:rPr>
          <w:sz w:val="21"/>
          <w:szCs w:val="21"/>
        </w:rPr>
        <w:t xml:space="preserve"> end of 2020</w:t>
      </w:r>
      <w:r w:rsidRPr="00D26A07">
        <w:rPr>
          <w:rFonts w:eastAsia="MS Mincho" w:cs="Arial"/>
          <w:bCs/>
          <w:color w:val="000000"/>
          <w:sz w:val="21"/>
          <w:szCs w:val="21"/>
          <w:lang w:val="en-US"/>
        </w:rPr>
        <w:t xml:space="preserve">. </w:t>
      </w:r>
      <w:r w:rsidR="00D26A07" w:rsidRPr="00D26A07">
        <w:rPr>
          <w:rFonts w:eastAsia="MS Mincho" w:cs="Arial"/>
          <w:bCs/>
          <w:color w:val="000000"/>
          <w:sz w:val="21"/>
          <w:szCs w:val="21"/>
          <w:lang w:val="en-US"/>
        </w:rPr>
        <w:t>EYE project only</w:t>
      </w:r>
      <w:r w:rsidRPr="00D26A07">
        <w:rPr>
          <w:rFonts w:eastAsia="MS Mincho" w:cs="Arial"/>
          <w:bCs/>
          <w:color w:val="000000"/>
          <w:sz w:val="21"/>
          <w:szCs w:val="21"/>
          <w:lang w:val="en-US"/>
        </w:rPr>
        <w:t xml:space="preserve"> coached the existing partner schools to expand their network to businesses but also supported them in using the developed materials. It should be emphasized that only the schools with Career Centers continued with WBL, while </w:t>
      </w:r>
      <w:r w:rsidR="00061122">
        <w:rPr>
          <w:rFonts w:eastAsia="MS Mincho" w:cs="Arial"/>
          <w:bCs/>
          <w:color w:val="000000"/>
          <w:sz w:val="21"/>
          <w:szCs w:val="21"/>
          <w:lang w:val="en-US"/>
        </w:rPr>
        <w:t>at</w:t>
      </w:r>
      <w:r w:rsidRPr="00D26A07">
        <w:rPr>
          <w:rFonts w:eastAsia="MS Mincho" w:cs="Arial"/>
          <w:bCs/>
          <w:color w:val="000000"/>
          <w:sz w:val="21"/>
          <w:szCs w:val="21"/>
          <w:lang w:val="en-US"/>
        </w:rPr>
        <w:t xml:space="preserve"> the other schools there was no follow-up. Additionally, there was a </w:t>
      </w:r>
      <w:r w:rsidR="00003088">
        <w:rPr>
          <w:rFonts w:eastAsia="MS Mincho" w:cs="Arial"/>
          <w:bCs/>
          <w:color w:val="000000"/>
          <w:sz w:val="21"/>
          <w:szCs w:val="21"/>
          <w:lang w:val="en-US"/>
        </w:rPr>
        <w:lastRenderedPageBreak/>
        <w:t>crowding</w:t>
      </w:r>
      <w:r w:rsidR="00061122">
        <w:rPr>
          <w:rFonts w:eastAsia="MS Mincho" w:cs="Arial"/>
          <w:bCs/>
          <w:color w:val="000000"/>
          <w:sz w:val="21"/>
          <w:szCs w:val="21"/>
          <w:lang w:val="en-US"/>
        </w:rPr>
        <w:t>-</w:t>
      </w:r>
      <w:r w:rsidRPr="00D26A07">
        <w:rPr>
          <w:rFonts w:eastAsia="MS Mincho" w:cs="Arial"/>
          <w:bCs/>
          <w:color w:val="000000"/>
          <w:sz w:val="21"/>
          <w:szCs w:val="21"/>
          <w:lang w:val="en-US"/>
        </w:rPr>
        <w:t xml:space="preserve">in effect of the WBL model through Center of Competence in Malisheva, which started to implement the model from September onwards.  </w:t>
      </w:r>
    </w:p>
    <w:p w14:paraId="1CF2BA01" w14:textId="6CAADEBA" w:rsidR="008520CF" w:rsidRPr="002E5772" w:rsidRDefault="008520CF" w:rsidP="008520CF">
      <w:pPr>
        <w:rPr>
          <w:rFonts w:cs="Arial"/>
          <w:sz w:val="21"/>
          <w:szCs w:val="21"/>
        </w:rPr>
      </w:pPr>
      <w:r w:rsidRPr="002E5772">
        <w:rPr>
          <w:rFonts w:cs="Arial"/>
          <w:sz w:val="21"/>
          <w:szCs w:val="21"/>
        </w:rPr>
        <w:t xml:space="preserve">At </w:t>
      </w:r>
      <w:r w:rsidR="00061122">
        <w:rPr>
          <w:rFonts w:cs="Arial"/>
          <w:sz w:val="21"/>
          <w:szCs w:val="21"/>
        </w:rPr>
        <w:t xml:space="preserve">the </w:t>
      </w:r>
      <w:r w:rsidRPr="002E5772">
        <w:rPr>
          <w:rFonts w:cs="Arial"/>
          <w:sz w:val="21"/>
          <w:szCs w:val="21"/>
        </w:rPr>
        <w:t>system level, EYE contributed in:</w:t>
      </w:r>
    </w:p>
    <w:p w14:paraId="26D68C6F" w14:textId="20C4D5CA" w:rsidR="008520CF" w:rsidRPr="00D26A07" w:rsidRDefault="008520CF" w:rsidP="008520CF">
      <w:pPr>
        <w:rPr>
          <w:rFonts w:cstheme="minorHAnsi"/>
          <w:sz w:val="21"/>
          <w:szCs w:val="21"/>
          <w:shd w:val="clear" w:color="auto" w:fill="FFFFFF"/>
        </w:rPr>
      </w:pPr>
      <w:r w:rsidRPr="00D26A07">
        <w:rPr>
          <w:rFonts w:cstheme="minorHAnsi"/>
          <w:b/>
          <w:sz w:val="21"/>
          <w:szCs w:val="21"/>
          <w:shd w:val="clear" w:color="auto" w:fill="FFFFFF"/>
        </w:rPr>
        <w:t>Development of WBL Administrative Instruction</w:t>
      </w:r>
      <w:r w:rsidRPr="00D26A07">
        <w:rPr>
          <w:rFonts w:cstheme="minorHAnsi"/>
          <w:sz w:val="21"/>
          <w:szCs w:val="21"/>
          <w:shd w:val="clear" w:color="auto" w:fill="FFFFFF"/>
        </w:rPr>
        <w:t xml:space="preserve">: EYE initiated jointly with MEST the development of an Administrative Instruction (AI) to regulate the implementation of WBL. Throughout the development process of AI, EYE applied </w:t>
      </w:r>
      <w:r w:rsidR="00061122">
        <w:rPr>
          <w:rFonts w:cstheme="minorHAnsi"/>
          <w:sz w:val="21"/>
          <w:szCs w:val="21"/>
          <w:shd w:val="clear" w:color="auto" w:fill="FFFFFF"/>
        </w:rPr>
        <w:t xml:space="preserve">a </w:t>
      </w:r>
      <w:r w:rsidRPr="00D26A07">
        <w:rPr>
          <w:rFonts w:cstheme="minorHAnsi"/>
          <w:bCs/>
          <w:sz w:val="21"/>
          <w:szCs w:val="21"/>
          <w:shd w:val="clear" w:color="auto" w:fill="FFFFFF"/>
        </w:rPr>
        <w:t>consultative approach through involvement of all the donor projects (GIZ, LUXDev, Kulturkontakt).</w:t>
      </w:r>
      <w:r w:rsidRPr="00D26A07">
        <w:rPr>
          <w:rFonts w:cstheme="minorHAnsi"/>
          <w:sz w:val="21"/>
          <w:szCs w:val="21"/>
          <w:shd w:val="clear" w:color="auto" w:fill="FFFFFF"/>
        </w:rPr>
        <w:t xml:space="preserve"> The Minister of Education signed the administrative instruction in November 25, 2020. </w:t>
      </w:r>
    </w:p>
    <w:p w14:paraId="0FD65086" w14:textId="2C0DF427" w:rsidR="008520CF" w:rsidRPr="00D26A07" w:rsidRDefault="008520CF" w:rsidP="008520CF">
      <w:pPr>
        <w:rPr>
          <w:rFonts w:cstheme="minorHAnsi"/>
          <w:sz w:val="21"/>
          <w:szCs w:val="21"/>
          <w:shd w:val="clear" w:color="auto" w:fill="FFFFFF"/>
        </w:rPr>
      </w:pPr>
      <w:r w:rsidRPr="00D26A07">
        <w:rPr>
          <w:rFonts w:cstheme="minorHAnsi"/>
          <w:b/>
          <w:sz w:val="21"/>
          <w:szCs w:val="21"/>
          <w:shd w:val="clear" w:color="auto" w:fill="FFFFFF"/>
        </w:rPr>
        <w:t>Development of WBL operational manual:</w:t>
      </w:r>
      <w:r w:rsidRPr="00D26A07">
        <w:rPr>
          <w:rFonts w:cstheme="minorHAnsi"/>
          <w:sz w:val="21"/>
          <w:szCs w:val="21"/>
          <w:shd w:val="clear" w:color="auto" w:fill="FFFFFF"/>
        </w:rPr>
        <w:t xml:space="preserve"> EYE with DVET/MES developed the operational manual for implementation of WBL for Vocational schools and businesses. The manual </w:t>
      </w:r>
      <w:r w:rsidR="00D26A07">
        <w:rPr>
          <w:rFonts w:cstheme="minorHAnsi"/>
          <w:sz w:val="21"/>
          <w:szCs w:val="21"/>
          <w:shd w:val="clear" w:color="auto" w:fill="FFFFFF"/>
        </w:rPr>
        <w:t>is based</w:t>
      </w:r>
      <w:r w:rsidRPr="00D26A07">
        <w:rPr>
          <w:rFonts w:cstheme="minorHAnsi"/>
          <w:sz w:val="21"/>
          <w:szCs w:val="21"/>
          <w:shd w:val="clear" w:color="auto" w:fill="FFFFFF"/>
        </w:rPr>
        <w:t xml:space="preserve"> on the WBL Administrative Instruction. WBL implementation is supported by different donor projects, through different approaches and templates</w:t>
      </w:r>
      <w:r w:rsidR="004B39F1">
        <w:rPr>
          <w:rFonts w:cstheme="minorHAnsi"/>
          <w:sz w:val="21"/>
          <w:szCs w:val="21"/>
          <w:shd w:val="clear" w:color="auto" w:fill="FFFFFF"/>
        </w:rPr>
        <w:t>,</w:t>
      </w:r>
      <w:r w:rsidRPr="00D26A07">
        <w:rPr>
          <w:rFonts w:cstheme="minorHAnsi"/>
          <w:sz w:val="21"/>
          <w:szCs w:val="21"/>
          <w:shd w:val="clear" w:color="auto" w:fill="FFFFFF"/>
        </w:rPr>
        <w:t xml:space="preserve"> MES wanted to ensure </w:t>
      </w:r>
      <w:r w:rsidR="004B39F1">
        <w:rPr>
          <w:rFonts w:cstheme="minorHAnsi"/>
          <w:sz w:val="21"/>
          <w:szCs w:val="21"/>
          <w:shd w:val="clear" w:color="auto" w:fill="FFFFFF"/>
        </w:rPr>
        <w:t xml:space="preserve">uniformity </w:t>
      </w:r>
      <w:r w:rsidRPr="00D26A07">
        <w:rPr>
          <w:rFonts w:cstheme="minorHAnsi"/>
          <w:sz w:val="21"/>
          <w:szCs w:val="21"/>
          <w:shd w:val="clear" w:color="auto" w:fill="FFFFFF"/>
        </w:rPr>
        <w:t xml:space="preserve">throughout the manual of the WBL implementation practices and templates </w:t>
      </w:r>
      <w:r w:rsidR="004B39F1">
        <w:rPr>
          <w:rFonts w:cstheme="minorHAnsi"/>
          <w:sz w:val="21"/>
          <w:szCs w:val="21"/>
          <w:shd w:val="clear" w:color="auto" w:fill="FFFFFF"/>
        </w:rPr>
        <w:t>to</w:t>
      </w:r>
      <w:r w:rsidRPr="00D26A07">
        <w:rPr>
          <w:rFonts w:cstheme="minorHAnsi"/>
          <w:sz w:val="21"/>
          <w:szCs w:val="21"/>
          <w:shd w:val="clear" w:color="auto" w:fill="FFFFFF"/>
        </w:rPr>
        <w:t xml:space="preserve"> eas</w:t>
      </w:r>
      <w:r w:rsidR="00D26A07">
        <w:rPr>
          <w:rFonts w:cstheme="minorHAnsi"/>
          <w:sz w:val="21"/>
          <w:szCs w:val="21"/>
          <w:shd w:val="clear" w:color="auto" w:fill="FFFFFF"/>
        </w:rPr>
        <w:t xml:space="preserve">e </w:t>
      </w:r>
      <w:r w:rsidRPr="00D26A07">
        <w:rPr>
          <w:rFonts w:cstheme="minorHAnsi"/>
          <w:sz w:val="21"/>
          <w:szCs w:val="21"/>
          <w:shd w:val="clear" w:color="auto" w:fill="FFFFFF"/>
        </w:rPr>
        <w:t xml:space="preserve">the implementation </w:t>
      </w:r>
      <w:r w:rsidR="004B39F1">
        <w:rPr>
          <w:rFonts w:cstheme="minorHAnsi"/>
          <w:sz w:val="21"/>
          <w:szCs w:val="21"/>
          <w:shd w:val="clear" w:color="auto" w:fill="FFFFFF"/>
        </w:rPr>
        <w:t>of WBL</w:t>
      </w:r>
      <w:r w:rsidRPr="00D26A07">
        <w:rPr>
          <w:rFonts w:cstheme="minorHAnsi"/>
          <w:sz w:val="21"/>
          <w:szCs w:val="21"/>
          <w:shd w:val="clear" w:color="auto" w:fill="FFFFFF"/>
        </w:rPr>
        <w:t>.</w:t>
      </w:r>
    </w:p>
    <w:p w14:paraId="2BDBE21F" w14:textId="491AF98F" w:rsidR="008520CF" w:rsidRPr="00D26A07" w:rsidRDefault="008520CF" w:rsidP="008520CF">
      <w:pPr>
        <w:rPr>
          <w:rFonts w:cstheme="minorHAnsi"/>
          <w:sz w:val="21"/>
          <w:szCs w:val="21"/>
          <w:shd w:val="clear" w:color="auto" w:fill="FFFFFF"/>
        </w:rPr>
      </w:pPr>
      <w:r w:rsidRPr="00D26A07">
        <w:rPr>
          <w:rFonts w:cstheme="minorHAnsi"/>
          <w:b/>
          <w:sz w:val="21"/>
          <w:szCs w:val="21"/>
          <w:shd w:val="clear" w:color="auto" w:fill="FFFFFF"/>
        </w:rPr>
        <w:t>Development of the model for</w:t>
      </w:r>
      <w:r w:rsidR="004B39F1">
        <w:rPr>
          <w:rFonts w:cstheme="minorHAnsi"/>
          <w:b/>
          <w:sz w:val="21"/>
          <w:szCs w:val="21"/>
          <w:shd w:val="clear" w:color="auto" w:fill="FFFFFF"/>
        </w:rPr>
        <w:t xml:space="preserve"> an</w:t>
      </w:r>
      <w:r w:rsidRPr="00D26A07">
        <w:rPr>
          <w:rFonts w:cstheme="minorHAnsi"/>
          <w:b/>
          <w:sz w:val="21"/>
          <w:szCs w:val="21"/>
          <w:shd w:val="clear" w:color="auto" w:fill="FFFFFF"/>
        </w:rPr>
        <w:t xml:space="preserve"> in-company WBL training program. </w:t>
      </w:r>
      <w:r w:rsidR="004B39F1">
        <w:rPr>
          <w:rFonts w:cstheme="minorHAnsi"/>
          <w:sz w:val="21"/>
          <w:szCs w:val="21"/>
          <w:shd w:val="clear" w:color="auto" w:fill="FFFFFF"/>
        </w:rPr>
        <w:t xml:space="preserve">The WBL training program </w:t>
      </w:r>
      <w:r w:rsidRPr="00D26A07">
        <w:rPr>
          <w:rFonts w:cstheme="minorHAnsi"/>
          <w:sz w:val="21"/>
          <w:szCs w:val="21"/>
          <w:shd w:val="clear" w:color="auto" w:fill="FFFFFF"/>
        </w:rPr>
        <w:t xml:space="preserve">is an instrument through which the formal curricula can be translated into operational activities of respective companies. The model helps in-company instructors to demonstrate the tasks and monitor the students. The document is developed by the teachers responsible for professional practice in cooperation with in-company instructors.  EYE has trained over 100 teachers on the methodology how to develop the in-company training program. </w:t>
      </w:r>
      <w:r w:rsidR="00190371" w:rsidRPr="00D26A07">
        <w:rPr>
          <w:rFonts w:cstheme="minorHAnsi"/>
          <w:sz w:val="21"/>
          <w:szCs w:val="21"/>
          <w:shd w:val="clear" w:color="auto" w:fill="FFFFFF"/>
        </w:rPr>
        <w:t>Moreover,</w:t>
      </w:r>
      <w:r w:rsidRPr="00D26A07">
        <w:rPr>
          <w:rFonts w:cstheme="minorHAnsi"/>
          <w:sz w:val="21"/>
          <w:szCs w:val="21"/>
          <w:shd w:val="clear" w:color="auto" w:fill="FFFFFF"/>
        </w:rPr>
        <w:t xml:space="preserve"> the Career Guidance staff members and Quality Assurance Coordinators are trained in order that they can carry out the practice to the new appointed teachers. The model was easily accepted by the </w:t>
      </w:r>
      <w:r w:rsidR="00190371" w:rsidRPr="00D26A07">
        <w:rPr>
          <w:rFonts w:cstheme="minorHAnsi"/>
          <w:sz w:val="21"/>
          <w:szCs w:val="21"/>
          <w:shd w:val="clear" w:color="auto" w:fill="FFFFFF"/>
        </w:rPr>
        <w:t>school’s</w:t>
      </w:r>
      <w:r w:rsidRPr="00D26A07">
        <w:rPr>
          <w:rFonts w:cstheme="minorHAnsi"/>
          <w:sz w:val="21"/>
          <w:szCs w:val="21"/>
          <w:shd w:val="clear" w:color="auto" w:fill="FFFFFF"/>
        </w:rPr>
        <w:t xml:space="preserve"> teachers and 5 schools are already using the templates also for implementation of professional practice. </w:t>
      </w:r>
    </w:p>
    <w:p w14:paraId="2D7E9701" w14:textId="77777777" w:rsidR="008520CF" w:rsidRPr="00D26A07" w:rsidRDefault="008520CF" w:rsidP="008520CF">
      <w:pPr>
        <w:rPr>
          <w:rFonts w:eastAsia="MS Mincho" w:cs="Arial"/>
          <w:b/>
          <w:bCs/>
          <w:color w:val="000000"/>
          <w:sz w:val="21"/>
          <w:szCs w:val="21"/>
        </w:rPr>
      </w:pPr>
      <w:r w:rsidRPr="00D26A07">
        <w:rPr>
          <w:rFonts w:eastAsia="MS Mincho" w:cs="Arial"/>
          <w:b/>
          <w:bCs/>
          <w:color w:val="000000"/>
          <w:sz w:val="21"/>
          <w:szCs w:val="21"/>
        </w:rPr>
        <w:t xml:space="preserve">Lessons learned: </w:t>
      </w:r>
    </w:p>
    <w:p w14:paraId="6C73CFBC" w14:textId="0CE80E8A" w:rsidR="008520CF" w:rsidRPr="00D26A07" w:rsidRDefault="008520C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sidRPr="00D26A07">
        <w:rPr>
          <w:rFonts w:ascii="Arial" w:eastAsia="MS Mincho" w:hAnsi="Arial" w:cs="Arial"/>
          <w:bCs/>
          <w:color w:val="000000"/>
          <w:sz w:val="21"/>
          <w:szCs w:val="21"/>
          <w:lang w:val="en-GB"/>
        </w:rPr>
        <w:t>The interventions needed a lot of collaboration with other donors especially when drafting the roles and responsibilities in Administrative Instruction of WBL;</w:t>
      </w:r>
    </w:p>
    <w:p w14:paraId="31F55F5A" w14:textId="3D828BB1" w:rsidR="008520CF" w:rsidRPr="00D26A07" w:rsidRDefault="008520C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sidRPr="00D26A07">
        <w:rPr>
          <w:rFonts w:ascii="Arial" w:eastAsia="MS Mincho" w:hAnsi="Arial" w:cs="Arial"/>
          <w:bCs/>
          <w:color w:val="000000"/>
          <w:sz w:val="21"/>
          <w:szCs w:val="21"/>
          <w:lang w:val="en-GB"/>
        </w:rPr>
        <w:t>Implementation of Work Based Learning as one output of project was ambitious for EYE;</w:t>
      </w:r>
    </w:p>
    <w:p w14:paraId="2D57C382" w14:textId="2AE4C75B" w:rsidR="008520CF" w:rsidRPr="00D26A07" w:rsidRDefault="008520C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sidRPr="00D26A07">
        <w:rPr>
          <w:rFonts w:ascii="Arial" w:eastAsia="MS Mincho" w:hAnsi="Arial" w:cs="Arial"/>
          <w:bCs/>
          <w:color w:val="000000"/>
          <w:sz w:val="21"/>
          <w:szCs w:val="21"/>
          <w:lang w:val="en-GB"/>
        </w:rPr>
        <w:t>The debate around “dual education” was raised</w:t>
      </w:r>
      <w:r w:rsidR="004B39F1">
        <w:rPr>
          <w:rFonts w:ascii="Arial" w:eastAsia="MS Mincho" w:hAnsi="Arial" w:cs="Arial"/>
          <w:bCs/>
          <w:color w:val="000000"/>
          <w:sz w:val="21"/>
          <w:szCs w:val="21"/>
          <w:lang w:val="en-GB"/>
        </w:rPr>
        <w:t xml:space="preserve"> this resulted in </w:t>
      </w:r>
      <w:r w:rsidRPr="00D26A07">
        <w:rPr>
          <w:rFonts w:ascii="Arial" w:eastAsia="MS Mincho" w:hAnsi="Arial" w:cs="Arial"/>
          <w:bCs/>
          <w:color w:val="000000"/>
          <w:sz w:val="21"/>
          <w:szCs w:val="21"/>
          <w:lang w:val="en-GB"/>
        </w:rPr>
        <w:t xml:space="preserve">politicians talking more about </w:t>
      </w:r>
      <w:r w:rsidR="004B39F1">
        <w:rPr>
          <w:rFonts w:ascii="Arial" w:eastAsia="MS Mincho" w:hAnsi="Arial" w:cs="Arial"/>
          <w:bCs/>
          <w:color w:val="000000"/>
          <w:sz w:val="21"/>
          <w:szCs w:val="21"/>
          <w:lang w:val="en-GB"/>
        </w:rPr>
        <w:t xml:space="preserve">the </w:t>
      </w:r>
      <w:r w:rsidRPr="00D26A07">
        <w:rPr>
          <w:rFonts w:ascii="Arial" w:eastAsia="MS Mincho" w:hAnsi="Arial" w:cs="Arial"/>
          <w:bCs/>
          <w:color w:val="000000"/>
          <w:sz w:val="21"/>
          <w:szCs w:val="21"/>
          <w:lang w:val="en-GB"/>
        </w:rPr>
        <w:t>implementation of this type of system of education;</w:t>
      </w:r>
    </w:p>
    <w:p w14:paraId="1AF41477" w14:textId="25C0B0D2" w:rsidR="008520CF" w:rsidRPr="00D26A07" w:rsidRDefault="008520C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sidRPr="00D26A07">
        <w:rPr>
          <w:rFonts w:ascii="Arial" w:eastAsia="MS Mincho" w:hAnsi="Arial" w:cs="Arial"/>
          <w:bCs/>
          <w:color w:val="000000"/>
          <w:sz w:val="21"/>
          <w:szCs w:val="21"/>
          <w:lang w:val="en-GB"/>
        </w:rPr>
        <w:t>The approved administrative instruction together with the manual opens the path for implementation of the Work Based Learning by MES and other donors</w:t>
      </w:r>
      <w:r w:rsidR="00D26A07">
        <w:rPr>
          <w:rFonts w:ascii="Arial" w:eastAsia="MS Mincho" w:hAnsi="Arial" w:cs="Arial"/>
          <w:bCs/>
          <w:color w:val="000000"/>
          <w:sz w:val="21"/>
          <w:szCs w:val="21"/>
          <w:lang w:val="en-GB"/>
        </w:rPr>
        <w:t>.</w:t>
      </w:r>
    </w:p>
    <w:p w14:paraId="4F5F8E99" w14:textId="0A11FB4C" w:rsidR="00A32268" w:rsidRPr="00FA5352" w:rsidRDefault="00FA5352" w:rsidP="00FA5352">
      <w:pPr>
        <w:pStyle w:val="Heading2"/>
      </w:pPr>
      <w:bookmarkStart w:id="18" w:name="_Toc32426139"/>
      <w:bookmarkStart w:id="19" w:name="_Toc32433874"/>
      <w:bookmarkStart w:id="20" w:name="_Toc32434318"/>
      <w:bookmarkStart w:id="21" w:name="_Toc32434351"/>
      <w:bookmarkStart w:id="22" w:name="_Toc66030407"/>
      <w:bookmarkEnd w:id="18"/>
      <w:bookmarkEnd w:id="19"/>
      <w:bookmarkEnd w:id="20"/>
      <w:bookmarkEnd w:id="21"/>
      <w:r>
        <w:t xml:space="preserve">2.2 </w:t>
      </w:r>
      <w:r w:rsidR="00A973EF" w:rsidRPr="00FA5352">
        <w:t>Outcome 2</w:t>
      </w:r>
      <w:bookmarkEnd w:id="14"/>
      <w:bookmarkEnd w:id="22"/>
    </w:p>
    <w:tbl>
      <w:tblPr>
        <w:tblW w:w="11430" w:type="dxa"/>
        <w:tblInd w:w="-1085" w:type="dxa"/>
        <w:tblCellMar>
          <w:top w:w="15" w:type="dxa"/>
          <w:left w:w="15" w:type="dxa"/>
          <w:bottom w:w="15" w:type="dxa"/>
          <w:right w:w="15" w:type="dxa"/>
        </w:tblCellMar>
        <w:tblLook w:val="04A0" w:firstRow="1" w:lastRow="0" w:firstColumn="1" w:lastColumn="0" w:noHBand="0" w:noVBand="1"/>
      </w:tblPr>
      <w:tblGrid>
        <w:gridCol w:w="2430"/>
        <w:gridCol w:w="9000"/>
      </w:tblGrid>
      <w:tr w:rsidR="002D5D5E" w:rsidRPr="0043176E" w14:paraId="3F21F390" w14:textId="77777777" w:rsidTr="00AE280B">
        <w:tc>
          <w:tcPr>
            <w:tcW w:w="2430" w:type="dxa"/>
            <w:tcBorders>
              <w:top w:val="single" w:sz="4" w:space="0" w:color="000000"/>
              <w:left w:val="single" w:sz="4" w:space="0" w:color="000000"/>
              <w:bottom w:val="single" w:sz="4" w:space="0" w:color="000000"/>
              <w:right w:val="single" w:sz="4" w:space="0" w:color="000000"/>
            </w:tcBorders>
            <w:shd w:val="clear" w:color="auto" w:fill="BAEDBF"/>
            <w:tcMar>
              <w:top w:w="0" w:type="dxa"/>
              <w:left w:w="100" w:type="dxa"/>
              <w:bottom w:w="0" w:type="dxa"/>
              <w:right w:w="100" w:type="dxa"/>
            </w:tcMar>
            <w:hideMark/>
          </w:tcPr>
          <w:p w14:paraId="54029031" w14:textId="77777777" w:rsidR="002D5D5E" w:rsidRPr="002D5D5E" w:rsidRDefault="002D5D5E" w:rsidP="002D5D5E">
            <w:pPr>
              <w:spacing w:line="0" w:lineRule="atLeast"/>
              <w:rPr>
                <w:rFonts w:eastAsia="Times New Roman" w:cs="Arial"/>
                <w:lang w:val="en-US"/>
              </w:rPr>
            </w:pPr>
            <w:bookmarkStart w:id="23" w:name="_Toc411426308"/>
            <w:bookmarkEnd w:id="10"/>
            <w:r w:rsidRPr="002D5D5E">
              <w:rPr>
                <w:rFonts w:eastAsia="Times New Roman" w:cs="Arial"/>
                <w:b/>
                <w:bCs/>
                <w:lang w:val="en-US"/>
              </w:rPr>
              <w:t xml:space="preserve">Outcome 2 </w:t>
            </w:r>
          </w:p>
        </w:tc>
        <w:tc>
          <w:tcPr>
            <w:tcW w:w="90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629CB1" w14:textId="77777777" w:rsidR="002D5D5E" w:rsidRPr="009474BE" w:rsidRDefault="002D5D5E" w:rsidP="00475DF9">
            <w:pPr>
              <w:spacing w:after="120" w:line="0" w:lineRule="atLeast"/>
              <w:rPr>
                <w:rFonts w:eastAsia="Times New Roman" w:cs="Arial"/>
                <w:lang w:val="en-US"/>
              </w:rPr>
            </w:pPr>
            <w:r w:rsidRPr="009474BE">
              <w:rPr>
                <w:rFonts w:eastAsia="Times New Roman" w:cs="Arial"/>
                <w:szCs w:val="22"/>
                <w:lang w:val="en-US"/>
              </w:rPr>
              <w:t>Young women and men make informed career choices and gain more employment and income opportunities through an improved job mediation system</w:t>
            </w:r>
          </w:p>
        </w:tc>
      </w:tr>
    </w:tbl>
    <w:p w14:paraId="1489BD2C" w14:textId="77777777" w:rsidR="002D5D5E" w:rsidRDefault="002D5D5E" w:rsidP="002D5D5E"/>
    <w:tbl>
      <w:tblPr>
        <w:tblW w:w="114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1440"/>
        <w:gridCol w:w="990"/>
        <w:gridCol w:w="1057"/>
        <w:gridCol w:w="1170"/>
        <w:gridCol w:w="1170"/>
        <w:gridCol w:w="1170"/>
        <w:gridCol w:w="1013"/>
        <w:gridCol w:w="1080"/>
      </w:tblGrid>
      <w:tr w:rsidR="002D5D5E" w:rsidRPr="0043176E" w14:paraId="7036175F" w14:textId="77777777" w:rsidTr="002D5D5E">
        <w:tc>
          <w:tcPr>
            <w:tcW w:w="2340" w:type="dxa"/>
            <w:tcBorders>
              <w:top w:val="single" w:sz="4" w:space="0" w:color="000000"/>
              <w:left w:val="single" w:sz="4" w:space="0" w:color="000000"/>
              <w:bottom w:val="single" w:sz="4" w:space="0" w:color="000000"/>
              <w:right w:val="single" w:sz="4" w:space="0" w:color="000000"/>
            </w:tcBorders>
            <w:shd w:val="clear" w:color="auto" w:fill="B1C2D8"/>
            <w:hideMark/>
          </w:tcPr>
          <w:p w14:paraId="032B0878" w14:textId="77777777" w:rsidR="002D5D5E" w:rsidRPr="009474BE" w:rsidRDefault="002D5D5E" w:rsidP="00475DF9">
            <w:pPr>
              <w:rPr>
                <w:rFonts w:cs="Arial"/>
                <w:bCs/>
                <w:iCs/>
                <w:sz w:val="20"/>
                <w:szCs w:val="20"/>
                <w:lang w:val="en-US"/>
              </w:rPr>
            </w:pPr>
            <w:r w:rsidRPr="009474BE">
              <w:rPr>
                <w:rFonts w:cs="Arial"/>
                <w:bCs/>
                <w:iCs/>
                <w:sz w:val="20"/>
                <w:szCs w:val="20"/>
                <w:lang w:val="en-US"/>
              </w:rPr>
              <w:t xml:space="preserve">Indicator </w:t>
            </w:r>
          </w:p>
        </w:tc>
        <w:tc>
          <w:tcPr>
            <w:tcW w:w="1440" w:type="dxa"/>
            <w:tcBorders>
              <w:top w:val="single" w:sz="4" w:space="0" w:color="000000"/>
              <w:left w:val="single" w:sz="4" w:space="0" w:color="000000"/>
              <w:bottom w:val="single" w:sz="4" w:space="0" w:color="000000"/>
              <w:right w:val="single" w:sz="4" w:space="0" w:color="000000"/>
            </w:tcBorders>
            <w:shd w:val="clear" w:color="auto" w:fill="CEE2F4"/>
            <w:hideMark/>
          </w:tcPr>
          <w:p w14:paraId="24F0A203" w14:textId="77777777" w:rsidR="002D5D5E" w:rsidRPr="009474BE" w:rsidRDefault="002D5D5E" w:rsidP="00475DF9">
            <w:pPr>
              <w:rPr>
                <w:rFonts w:cs="Arial"/>
                <w:bCs/>
                <w:iCs/>
                <w:sz w:val="20"/>
                <w:szCs w:val="20"/>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CEE2F4"/>
          </w:tcPr>
          <w:p w14:paraId="3E840C55" w14:textId="77777777" w:rsidR="002D5D5E" w:rsidRPr="009474BE" w:rsidRDefault="002D5D5E" w:rsidP="00475DF9">
            <w:pPr>
              <w:rPr>
                <w:rFonts w:cs="Arial"/>
                <w:bCs/>
                <w:iCs/>
                <w:sz w:val="20"/>
                <w:szCs w:val="20"/>
                <w:lang w:val="en-US"/>
              </w:rPr>
            </w:pPr>
            <w:r w:rsidRPr="009474BE">
              <w:rPr>
                <w:rFonts w:cs="Arial"/>
                <w:bCs/>
                <w:iCs/>
                <w:sz w:val="20"/>
                <w:szCs w:val="20"/>
                <w:lang w:val="en-US"/>
              </w:rPr>
              <w:t>Baseline</w:t>
            </w:r>
          </w:p>
        </w:tc>
        <w:tc>
          <w:tcPr>
            <w:tcW w:w="1057" w:type="dxa"/>
            <w:tcBorders>
              <w:top w:val="single" w:sz="4" w:space="0" w:color="000000"/>
              <w:left w:val="single" w:sz="4" w:space="0" w:color="000000"/>
              <w:bottom w:val="single" w:sz="4" w:space="0" w:color="000000"/>
              <w:right w:val="single" w:sz="4" w:space="0" w:color="000000"/>
            </w:tcBorders>
            <w:shd w:val="clear" w:color="auto" w:fill="CEE2F4"/>
          </w:tcPr>
          <w:p w14:paraId="6AD9EF0B" w14:textId="77777777" w:rsidR="002D5D5E" w:rsidRDefault="002D5D5E" w:rsidP="00475DF9">
            <w:pPr>
              <w:rPr>
                <w:sz w:val="20"/>
                <w:szCs w:val="20"/>
                <w:lang w:val="en-US"/>
              </w:rPr>
            </w:pPr>
            <w:r>
              <w:rPr>
                <w:sz w:val="20"/>
                <w:szCs w:val="20"/>
                <w:lang w:val="en-US"/>
              </w:rPr>
              <w:t>2017</w:t>
            </w:r>
          </w:p>
          <w:p w14:paraId="45B474DA" w14:textId="77777777" w:rsidR="002D5D5E" w:rsidRPr="009474BE" w:rsidRDefault="002D5D5E" w:rsidP="00475DF9">
            <w:pPr>
              <w:rPr>
                <w:rFonts w:cs="Arial"/>
                <w:bCs/>
                <w:iCs/>
                <w:sz w:val="20"/>
                <w:szCs w:val="20"/>
                <w:lang w:val="en-US"/>
              </w:rPr>
            </w:pPr>
            <w:r>
              <w:rPr>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hideMark/>
          </w:tcPr>
          <w:p w14:paraId="36F3B2C7" w14:textId="77777777" w:rsidR="002D5D5E" w:rsidRPr="00FA67F3" w:rsidRDefault="002D5D5E" w:rsidP="00475DF9">
            <w:pPr>
              <w:rPr>
                <w:rFonts w:cs="Arial"/>
                <w:bCs/>
                <w:iCs/>
                <w:sz w:val="20"/>
                <w:szCs w:val="20"/>
                <w:lang w:val="en-US"/>
              </w:rPr>
            </w:pPr>
            <w:r w:rsidRPr="00FA67F3">
              <w:rPr>
                <w:rFonts w:cs="Arial"/>
                <w:bCs/>
                <w:iCs/>
                <w:sz w:val="20"/>
                <w:szCs w:val="20"/>
                <w:lang w:val="en-US"/>
              </w:rPr>
              <w:t>2018</w:t>
            </w:r>
          </w:p>
          <w:p w14:paraId="3E1E3F21" w14:textId="77777777" w:rsidR="002D5D5E" w:rsidRPr="00FA67F3" w:rsidRDefault="002D5D5E" w:rsidP="00475DF9">
            <w:pPr>
              <w:rPr>
                <w:rFonts w:cs="Arial"/>
                <w:bCs/>
                <w:iCs/>
                <w:sz w:val="20"/>
                <w:szCs w:val="20"/>
                <w:lang w:val="en-US"/>
              </w:rPr>
            </w:pPr>
            <w:r w:rsidRPr="00FA67F3">
              <w:rPr>
                <w:rFonts w:cs="Arial"/>
                <w:bCs/>
                <w:iCs/>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2968AFBA" w14:textId="77777777" w:rsidR="002D5D5E" w:rsidRPr="008776C8" w:rsidRDefault="002D5D5E" w:rsidP="00475DF9">
            <w:pPr>
              <w:rPr>
                <w:rFonts w:cs="Arial"/>
                <w:bCs/>
                <w:iCs/>
                <w:sz w:val="20"/>
                <w:szCs w:val="20"/>
                <w:lang w:val="en-US"/>
              </w:rPr>
            </w:pPr>
            <w:r w:rsidRPr="008776C8">
              <w:rPr>
                <w:rFonts w:cs="Arial"/>
                <w:bCs/>
                <w:iCs/>
                <w:sz w:val="20"/>
                <w:szCs w:val="20"/>
                <w:lang w:val="en-US"/>
              </w:rPr>
              <w:t xml:space="preserve">2019 </w:t>
            </w:r>
          </w:p>
          <w:p w14:paraId="302A4B23" w14:textId="77777777" w:rsidR="002D5D5E" w:rsidRPr="00FA67F3" w:rsidRDefault="002D5D5E" w:rsidP="00475DF9">
            <w:pPr>
              <w:rPr>
                <w:rFonts w:cs="Arial"/>
                <w:b/>
                <w:bCs/>
                <w:iCs/>
                <w:sz w:val="20"/>
                <w:szCs w:val="20"/>
                <w:lang w:val="en-US"/>
              </w:rPr>
            </w:pPr>
            <w:r w:rsidRPr="008776C8">
              <w:rPr>
                <w:rFonts w:cs="Arial"/>
                <w:bCs/>
                <w:iCs/>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61914C03" w14:textId="77777777" w:rsidR="002D5D5E" w:rsidRPr="00FA67F3" w:rsidRDefault="002D5D5E" w:rsidP="00475DF9">
            <w:pPr>
              <w:rPr>
                <w:rFonts w:cs="Arial"/>
                <w:b/>
                <w:bCs/>
                <w:iCs/>
                <w:sz w:val="20"/>
                <w:szCs w:val="20"/>
                <w:lang w:val="en-US"/>
              </w:rPr>
            </w:pPr>
            <w:r>
              <w:rPr>
                <w:rFonts w:cs="Arial"/>
                <w:b/>
                <w:bCs/>
                <w:iCs/>
                <w:sz w:val="20"/>
                <w:szCs w:val="20"/>
                <w:lang w:val="en-US"/>
              </w:rPr>
              <w:t>2020</w:t>
            </w:r>
          </w:p>
          <w:p w14:paraId="1E1E082D" w14:textId="77777777" w:rsidR="002D5D5E" w:rsidRPr="009474BE" w:rsidRDefault="002D5D5E" w:rsidP="00475DF9">
            <w:pPr>
              <w:rPr>
                <w:rFonts w:cs="Arial"/>
                <w:bCs/>
                <w:iCs/>
                <w:sz w:val="20"/>
                <w:szCs w:val="20"/>
                <w:lang w:val="en-US"/>
              </w:rPr>
            </w:pPr>
            <w:r w:rsidRPr="00FA67F3">
              <w:rPr>
                <w:rFonts w:cs="Arial"/>
                <w:b/>
                <w:bCs/>
                <w:iCs/>
                <w:sz w:val="20"/>
                <w:szCs w:val="20"/>
                <w:lang w:val="en-US"/>
              </w:rPr>
              <w:t>Achieved</w:t>
            </w:r>
          </w:p>
        </w:tc>
        <w:tc>
          <w:tcPr>
            <w:tcW w:w="1013" w:type="dxa"/>
            <w:tcBorders>
              <w:top w:val="single" w:sz="4" w:space="0" w:color="000000"/>
              <w:left w:val="single" w:sz="4" w:space="0" w:color="000000"/>
              <w:bottom w:val="single" w:sz="4" w:space="0" w:color="000000"/>
              <w:right w:val="single" w:sz="4" w:space="0" w:color="000000"/>
            </w:tcBorders>
            <w:shd w:val="clear" w:color="auto" w:fill="CEE2F4"/>
            <w:hideMark/>
          </w:tcPr>
          <w:p w14:paraId="012C6E35" w14:textId="77777777" w:rsidR="002D5D5E" w:rsidRPr="009474BE" w:rsidRDefault="002D5D5E" w:rsidP="00475DF9">
            <w:pPr>
              <w:rPr>
                <w:rFonts w:cs="Arial"/>
                <w:bCs/>
                <w:iCs/>
                <w:sz w:val="20"/>
                <w:szCs w:val="20"/>
                <w:lang w:val="en-US"/>
              </w:rPr>
            </w:pPr>
            <w:r w:rsidRPr="009474BE">
              <w:rPr>
                <w:rFonts w:cs="Arial"/>
                <w:bCs/>
                <w:iCs/>
                <w:sz w:val="20"/>
                <w:szCs w:val="20"/>
                <w:lang w:val="en-US"/>
              </w:rPr>
              <w:t>2020</w:t>
            </w:r>
          </w:p>
          <w:p w14:paraId="208CA226" w14:textId="77777777" w:rsidR="002D5D5E" w:rsidRPr="009474BE" w:rsidRDefault="002D5D5E" w:rsidP="00475DF9">
            <w:pPr>
              <w:rPr>
                <w:rFonts w:cs="Arial"/>
                <w:bCs/>
                <w:iCs/>
                <w:sz w:val="20"/>
                <w:szCs w:val="20"/>
                <w:lang w:val="en-US"/>
              </w:rPr>
            </w:pPr>
            <w:r w:rsidRPr="009474BE">
              <w:rPr>
                <w:rFonts w:cs="Arial"/>
                <w:bCs/>
                <w:iCs/>
                <w:sz w:val="20"/>
                <w:szCs w:val="20"/>
                <w:lang w:val="en-US"/>
              </w:rPr>
              <w:t xml:space="preserve">Phase </w:t>
            </w:r>
          </w:p>
        </w:tc>
        <w:tc>
          <w:tcPr>
            <w:tcW w:w="1080" w:type="dxa"/>
            <w:tcBorders>
              <w:top w:val="single" w:sz="4" w:space="0" w:color="000000"/>
              <w:left w:val="single" w:sz="4" w:space="0" w:color="000000"/>
              <w:bottom w:val="single" w:sz="4" w:space="0" w:color="000000"/>
              <w:right w:val="single" w:sz="4" w:space="0" w:color="000000"/>
            </w:tcBorders>
            <w:shd w:val="clear" w:color="auto" w:fill="CEE2F4"/>
          </w:tcPr>
          <w:p w14:paraId="4E355CCE" w14:textId="77777777" w:rsidR="002D5D5E" w:rsidRPr="009474BE" w:rsidRDefault="002D5D5E" w:rsidP="00475DF9">
            <w:pPr>
              <w:rPr>
                <w:rFonts w:cs="Arial"/>
                <w:bCs/>
                <w:iCs/>
                <w:sz w:val="20"/>
                <w:szCs w:val="20"/>
                <w:lang w:val="en-US"/>
              </w:rPr>
            </w:pPr>
            <w:r>
              <w:rPr>
                <w:rFonts w:cs="Arial"/>
                <w:bCs/>
                <w:iCs/>
                <w:sz w:val="20"/>
                <w:szCs w:val="20"/>
                <w:lang w:val="en-US"/>
              </w:rPr>
              <w:t>Phase Achieved</w:t>
            </w:r>
          </w:p>
        </w:tc>
      </w:tr>
      <w:tr w:rsidR="002D5D5E" w:rsidRPr="0043176E" w14:paraId="1F83E0AD" w14:textId="77777777" w:rsidTr="002D5D5E">
        <w:tc>
          <w:tcPr>
            <w:tcW w:w="2340" w:type="dxa"/>
            <w:tcBorders>
              <w:top w:val="single" w:sz="4" w:space="0" w:color="000000"/>
              <w:left w:val="single" w:sz="4" w:space="0" w:color="000000"/>
              <w:bottom w:val="single" w:sz="4" w:space="0" w:color="000000"/>
              <w:right w:val="single" w:sz="4" w:space="0" w:color="000000"/>
            </w:tcBorders>
            <w:hideMark/>
          </w:tcPr>
          <w:p w14:paraId="662B996F" w14:textId="77777777" w:rsidR="002D5D5E" w:rsidRPr="009474BE" w:rsidRDefault="002D5D5E" w:rsidP="00724620">
            <w:pPr>
              <w:jc w:val="left"/>
              <w:rPr>
                <w:rFonts w:cs="Arial"/>
                <w:bCs/>
                <w:iCs/>
                <w:sz w:val="20"/>
                <w:szCs w:val="20"/>
                <w:lang w:val="en-US"/>
              </w:rPr>
            </w:pPr>
            <w:r w:rsidRPr="009474BE">
              <w:rPr>
                <w:rFonts w:cs="Arial"/>
                <w:bCs/>
                <w:iCs/>
                <w:sz w:val="20"/>
                <w:szCs w:val="20"/>
                <w:lang w:val="en-US"/>
              </w:rPr>
              <w:t>Number of youth that access and use new/improved labour market information and services facilitated by EYE</w:t>
            </w:r>
          </w:p>
        </w:tc>
        <w:tc>
          <w:tcPr>
            <w:tcW w:w="1440" w:type="dxa"/>
            <w:tcBorders>
              <w:top w:val="single" w:sz="4" w:space="0" w:color="000000"/>
              <w:left w:val="single" w:sz="4" w:space="0" w:color="000000"/>
              <w:bottom w:val="single" w:sz="4" w:space="0" w:color="000000"/>
              <w:right w:val="single" w:sz="4" w:space="0" w:color="000000"/>
            </w:tcBorders>
            <w:hideMark/>
          </w:tcPr>
          <w:p w14:paraId="31AA3654" w14:textId="77777777" w:rsidR="002D5D5E" w:rsidRPr="009474BE" w:rsidRDefault="002D5D5E" w:rsidP="00475DF9">
            <w:pPr>
              <w:rPr>
                <w:rFonts w:cs="Arial"/>
                <w:bCs/>
                <w:iCs/>
                <w:sz w:val="20"/>
                <w:szCs w:val="20"/>
                <w:lang w:val="en-US"/>
              </w:rPr>
            </w:pPr>
            <w:r w:rsidRPr="009474BE">
              <w:rPr>
                <w:rFonts w:cs="Arial"/>
                <w:bCs/>
                <w:iCs/>
                <w:sz w:val="20"/>
                <w:szCs w:val="20"/>
                <w:lang w:val="en-US"/>
              </w:rPr>
              <w:t>Total</w:t>
            </w:r>
          </w:p>
          <w:p w14:paraId="69F309C8" w14:textId="77777777" w:rsidR="002D5D5E" w:rsidRPr="009474BE" w:rsidRDefault="002D5D5E" w:rsidP="00475DF9">
            <w:pPr>
              <w:rPr>
                <w:rFonts w:cs="Arial"/>
                <w:bCs/>
                <w:iCs/>
                <w:sz w:val="20"/>
                <w:szCs w:val="20"/>
                <w:lang w:val="en-US"/>
              </w:rPr>
            </w:pPr>
            <w:r w:rsidRPr="009474BE">
              <w:rPr>
                <w:rFonts w:cs="Arial"/>
                <w:bCs/>
                <w:iCs/>
                <w:sz w:val="20"/>
                <w:szCs w:val="20"/>
                <w:lang w:val="en-US"/>
              </w:rPr>
              <w:t>CGS (info.)</w:t>
            </w:r>
          </w:p>
          <w:p w14:paraId="2BCB329F" w14:textId="77777777" w:rsidR="002D5D5E" w:rsidRPr="009474BE" w:rsidRDefault="002D5D5E" w:rsidP="00475DF9">
            <w:pPr>
              <w:rPr>
                <w:rFonts w:cs="Arial"/>
                <w:bCs/>
                <w:iCs/>
                <w:sz w:val="20"/>
                <w:szCs w:val="20"/>
                <w:lang w:val="en-US"/>
              </w:rPr>
            </w:pPr>
            <w:r>
              <w:rPr>
                <w:rFonts w:cs="Arial"/>
                <w:bCs/>
                <w:iCs/>
                <w:sz w:val="20"/>
                <w:szCs w:val="20"/>
                <w:lang w:val="en-US"/>
              </w:rPr>
              <w:t>JMS&amp;Rec. S.</w:t>
            </w:r>
          </w:p>
          <w:p w14:paraId="2D61C5FE" w14:textId="77777777" w:rsidR="002D5D5E" w:rsidRPr="009474BE" w:rsidRDefault="002D5D5E" w:rsidP="00475DF9">
            <w:pPr>
              <w:rPr>
                <w:rFonts w:cs="Arial"/>
                <w:bCs/>
                <w:iCs/>
                <w:sz w:val="20"/>
                <w:szCs w:val="20"/>
                <w:lang w:val="en-US"/>
              </w:rPr>
            </w:pPr>
            <w:r w:rsidRPr="009474BE">
              <w:rPr>
                <w:rFonts w:cs="Arial"/>
                <w:bCs/>
                <w:iCs/>
                <w:sz w:val="20"/>
                <w:szCs w:val="20"/>
                <w:lang w:val="en-US"/>
              </w:rPr>
              <w:t>Women</w:t>
            </w:r>
          </w:p>
          <w:p w14:paraId="1AF57F03" w14:textId="77777777" w:rsidR="002D5D5E" w:rsidRPr="009474BE" w:rsidRDefault="002D5D5E" w:rsidP="00475DF9">
            <w:pPr>
              <w:rPr>
                <w:rFonts w:cs="Arial"/>
                <w:bCs/>
                <w:iCs/>
                <w:sz w:val="20"/>
                <w:szCs w:val="20"/>
                <w:lang w:val="en-US"/>
              </w:rPr>
            </w:pPr>
            <w:r w:rsidRPr="009474BE">
              <w:rPr>
                <w:rFonts w:cs="Arial"/>
                <w:bCs/>
                <w:iCs/>
                <w:sz w:val="20"/>
                <w:szCs w:val="20"/>
                <w:lang w:val="en-US"/>
              </w:rPr>
              <w:t>Minorities</w:t>
            </w:r>
          </w:p>
          <w:p w14:paraId="5716527B" w14:textId="77777777" w:rsidR="002D5D5E" w:rsidRPr="00CC3836" w:rsidRDefault="002D5D5E" w:rsidP="00475DF9">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tcPr>
          <w:p w14:paraId="0E6721F6" w14:textId="77777777" w:rsidR="002D5D5E" w:rsidRPr="009474BE" w:rsidRDefault="002D5D5E" w:rsidP="00475DF9">
            <w:pPr>
              <w:rPr>
                <w:rFonts w:cs="Arial"/>
                <w:bCs/>
                <w:iCs/>
                <w:sz w:val="20"/>
                <w:szCs w:val="20"/>
                <w:lang w:val="en-US"/>
              </w:rPr>
            </w:pPr>
            <w:r w:rsidRPr="009474BE">
              <w:rPr>
                <w:rFonts w:cs="Arial"/>
                <w:bCs/>
                <w:iCs/>
                <w:sz w:val="20"/>
                <w:szCs w:val="20"/>
                <w:lang w:val="en-US"/>
              </w:rPr>
              <w:t>575</w:t>
            </w:r>
          </w:p>
          <w:p w14:paraId="258E95B6" w14:textId="77777777" w:rsidR="002D5D5E" w:rsidRPr="009474BE" w:rsidRDefault="002D5D5E" w:rsidP="00475DF9">
            <w:pPr>
              <w:rPr>
                <w:rFonts w:cs="Arial"/>
                <w:bCs/>
                <w:iCs/>
                <w:sz w:val="20"/>
                <w:szCs w:val="20"/>
                <w:lang w:val="en-US"/>
              </w:rPr>
            </w:pPr>
            <w:r w:rsidRPr="009474BE">
              <w:rPr>
                <w:rFonts w:cs="Arial"/>
                <w:bCs/>
                <w:iCs/>
                <w:sz w:val="20"/>
                <w:szCs w:val="20"/>
                <w:lang w:val="en-US"/>
              </w:rPr>
              <w:t>575</w:t>
            </w:r>
          </w:p>
        </w:tc>
        <w:tc>
          <w:tcPr>
            <w:tcW w:w="1057" w:type="dxa"/>
            <w:tcBorders>
              <w:top w:val="single" w:sz="4" w:space="0" w:color="000000"/>
              <w:left w:val="single" w:sz="4" w:space="0" w:color="000000"/>
              <w:bottom w:val="single" w:sz="4" w:space="0" w:color="000000"/>
              <w:right w:val="single" w:sz="4" w:space="0" w:color="000000"/>
            </w:tcBorders>
          </w:tcPr>
          <w:p w14:paraId="6A123B8F" w14:textId="77777777" w:rsidR="002D5D5E" w:rsidRDefault="002D5D5E" w:rsidP="00475DF9">
            <w:pPr>
              <w:rPr>
                <w:rFonts w:cs="Arial"/>
                <w:bCs/>
                <w:iCs/>
                <w:sz w:val="20"/>
                <w:szCs w:val="20"/>
                <w:lang w:val="en-US"/>
              </w:rPr>
            </w:pPr>
            <w:r>
              <w:rPr>
                <w:rFonts w:cs="Arial"/>
                <w:bCs/>
                <w:iCs/>
                <w:sz w:val="20"/>
                <w:szCs w:val="20"/>
                <w:lang w:val="en-US"/>
              </w:rPr>
              <w:t>3,944</w:t>
            </w:r>
          </w:p>
          <w:p w14:paraId="5883D1FC" w14:textId="77777777" w:rsidR="002D5D5E" w:rsidRDefault="002D5D5E" w:rsidP="00475DF9">
            <w:pPr>
              <w:rPr>
                <w:rFonts w:cs="Arial"/>
                <w:bCs/>
                <w:iCs/>
                <w:sz w:val="20"/>
                <w:szCs w:val="20"/>
                <w:lang w:val="en-US"/>
              </w:rPr>
            </w:pPr>
            <w:r>
              <w:rPr>
                <w:rFonts w:cs="Arial"/>
                <w:bCs/>
                <w:iCs/>
                <w:sz w:val="20"/>
                <w:szCs w:val="20"/>
                <w:lang w:val="en-US"/>
              </w:rPr>
              <w:t>1,230</w:t>
            </w:r>
          </w:p>
          <w:p w14:paraId="541BA61C" w14:textId="77777777" w:rsidR="002D5D5E" w:rsidRDefault="002D5D5E" w:rsidP="00475DF9">
            <w:pPr>
              <w:rPr>
                <w:rFonts w:cs="Arial"/>
                <w:bCs/>
                <w:iCs/>
                <w:sz w:val="20"/>
                <w:szCs w:val="20"/>
                <w:lang w:val="en-US"/>
              </w:rPr>
            </w:pPr>
            <w:r>
              <w:rPr>
                <w:rFonts w:cs="Arial"/>
                <w:bCs/>
                <w:iCs/>
                <w:sz w:val="20"/>
                <w:szCs w:val="20"/>
                <w:lang w:val="en-US"/>
              </w:rPr>
              <w:t>2,714</w:t>
            </w:r>
          </w:p>
          <w:p w14:paraId="43C059C9" w14:textId="77777777" w:rsidR="002D5D5E" w:rsidRDefault="002D5D5E" w:rsidP="00475DF9">
            <w:pPr>
              <w:rPr>
                <w:rFonts w:cs="Arial"/>
                <w:bCs/>
                <w:iCs/>
                <w:sz w:val="20"/>
                <w:szCs w:val="20"/>
                <w:lang w:val="en-US"/>
              </w:rPr>
            </w:pPr>
            <w:r>
              <w:rPr>
                <w:rFonts w:cs="Arial"/>
                <w:bCs/>
                <w:iCs/>
                <w:sz w:val="20"/>
                <w:szCs w:val="20"/>
                <w:lang w:val="en-US"/>
              </w:rPr>
              <w:t>49%</w:t>
            </w:r>
          </w:p>
          <w:p w14:paraId="45415726" w14:textId="77777777" w:rsidR="002D5D5E" w:rsidRDefault="002D5D5E" w:rsidP="00475DF9">
            <w:pPr>
              <w:rPr>
                <w:rFonts w:cs="Arial"/>
                <w:bCs/>
                <w:iCs/>
                <w:sz w:val="20"/>
                <w:szCs w:val="20"/>
                <w:lang w:val="en-US"/>
              </w:rPr>
            </w:pPr>
            <w:r>
              <w:rPr>
                <w:rFonts w:cs="Arial"/>
                <w:bCs/>
                <w:iCs/>
                <w:sz w:val="20"/>
                <w:szCs w:val="20"/>
                <w:lang w:val="en-US"/>
              </w:rPr>
              <w:t>0%</w:t>
            </w:r>
          </w:p>
          <w:p w14:paraId="76B9328E" w14:textId="77777777" w:rsidR="002D5D5E" w:rsidRPr="00CC3836" w:rsidRDefault="002D5D5E" w:rsidP="00475DF9">
            <w:pPr>
              <w:rPr>
                <w:rFonts w:cs="Arial"/>
                <w:b/>
                <w:bCs/>
                <w:iCs/>
                <w:sz w:val="20"/>
                <w:szCs w:val="20"/>
                <w:lang w:val="en-US"/>
              </w:rPr>
            </w:pPr>
            <w:r w:rsidRPr="00CC3836">
              <w:rPr>
                <w:rFonts w:cs="Arial"/>
                <w:b/>
                <w:bCs/>
                <w:iCs/>
                <w:sz w:val="20"/>
                <w:szCs w:val="20"/>
                <w:lang w:val="en-US"/>
              </w:rPr>
              <w:t>4,519</w:t>
            </w:r>
          </w:p>
        </w:tc>
        <w:tc>
          <w:tcPr>
            <w:tcW w:w="1170" w:type="dxa"/>
            <w:tcBorders>
              <w:top w:val="single" w:sz="4" w:space="0" w:color="000000"/>
              <w:left w:val="single" w:sz="4" w:space="0" w:color="000000"/>
              <w:bottom w:val="single" w:sz="4" w:space="0" w:color="000000"/>
              <w:right w:val="single" w:sz="4" w:space="0" w:color="000000"/>
            </w:tcBorders>
            <w:hideMark/>
          </w:tcPr>
          <w:p w14:paraId="39D5650D" w14:textId="77777777" w:rsidR="002D5D5E" w:rsidRPr="00CC3836" w:rsidRDefault="002D5D5E" w:rsidP="00475DF9">
            <w:pPr>
              <w:rPr>
                <w:rFonts w:cs="Arial"/>
                <w:bCs/>
                <w:iCs/>
                <w:sz w:val="20"/>
                <w:szCs w:val="20"/>
                <w:lang w:val="en-US"/>
              </w:rPr>
            </w:pPr>
            <w:r>
              <w:rPr>
                <w:rFonts w:cs="Arial"/>
                <w:bCs/>
                <w:iCs/>
                <w:sz w:val="20"/>
                <w:szCs w:val="20"/>
                <w:lang w:val="en-US"/>
              </w:rPr>
              <w:t>5,724</w:t>
            </w:r>
          </w:p>
          <w:p w14:paraId="4A927A1D" w14:textId="77777777" w:rsidR="002D5D5E" w:rsidRPr="00CC3836" w:rsidRDefault="002D5D5E" w:rsidP="00475DF9">
            <w:pPr>
              <w:rPr>
                <w:rFonts w:cs="Arial"/>
                <w:bCs/>
                <w:iCs/>
                <w:sz w:val="20"/>
                <w:szCs w:val="20"/>
                <w:lang w:val="en-US"/>
              </w:rPr>
            </w:pPr>
            <w:r>
              <w:rPr>
                <w:rFonts w:cs="Arial"/>
                <w:bCs/>
                <w:iCs/>
                <w:sz w:val="20"/>
                <w:szCs w:val="20"/>
                <w:lang w:val="en-US"/>
              </w:rPr>
              <w:t>2,891</w:t>
            </w:r>
          </w:p>
          <w:p w14:paraId="706394EE" w14:textId="77777777" w:rsidR="002D5D5E" w:rsidRPr="00CC3836" w:rsidRDefault="002D5D5E" w:rsidP="00475DF9">
            <w:pPr>
              <w:rPr>
                <w:rFonts w:cs="Arial"/>
                <w:bCs/>
                <w:iCs/>
                <w:sz w:val="20"/>
                <w:szCs w:val="20"/>
                <w:lang w:val="en-US"/>
              </w:rPr>
            </w:pPr>
            <w:r>
              <w:rPr>
                <w:rFonts w:cs="Arial"/>
                <w:bCs/>
                <w:iCs/>
                <w:sz w:val="20"/>
                <w:szCs w:val="20"/>
                <w:lang w:val="en-US"/>
              </w:rPr>
              <w:t>2,833</w:t>
            </w:r>
          </w:p>
          <w:p w14:paraId="37556BF7" w14:textId="77777777" w:rsidR="002D5D5E" w:rsidRPr="00CC3836" w:rsidRDefault="002D5D5E" w:rsidP="00475DF9">
            <w:pPr>
              <w:rPr>
                <w:rFonts w:cs="Arial"/>
                <w:bCs/>
                <w:iCs/>
                <w:sz w:val="20"/>
                <w:szCs w:val="20"/>
                <w:lang w:val="en-US"/>
              </w:rPr>
            </w:pPr>
            <w:r>
              <w:rPr>
                <w:rFonts w:cs="Arial"/>
                <w:bCs/>
                <w:iCs/>
                <w:sz w:val="20"/>
                <w:szCs w:val="20"/>
                <w:lang w:val="en-US"/>
              </w:rPr>
              <w:t>41</w:t>
            </w:r>
            <w:r w:rsidRPr="00CC3836">
              <w:rPr>
                <w:rFonts w:cs="Arial"/>
                <w:bCs/>
                <w:iCs/>
                <w:sz w:val="20"/>
                <w:szCs w:val="20"/>
                <w:lang w:val="en-US"/>
              </w:rPr>
              <w:t>%</w:t>
            </w:r>
          </w:p>
          <w:p w14:paraId="631BC629" w14:textId="77777777" w:rsidR="002D5D5E" w:rsidRPr="00CC3836" w:rsidRDefault="002D5D5E" w:rsidP="00475DF9">
            <w:pPr>
              <w:rPr>
                <w:rFonts w:cs="Arial"/>
                <w:bCs/>
                <w:iCs/>
                <w:sz w:val="20"/>
                <w:szCs w:val="20"/>
                <w:lang w:val="en-US"/>
              </w:rPr>
            </w:pPr>
            <w:r>
              <w:rPr>
                <w:rFonts w:cs="Arial"/>
                <w:bCs/>
                <w:iCs/>
                <w:sz w:val="20"/>
                <w:szCs w:val="20"/>
                <w:lang w:val="en-US"/>
              </w:rPr>
              <w:t>30</w:t>
            </w:r>
            <w:r w:rsidRPr="00CC3836">
              <w:rPr>
                <w:rFonts w:cs="Arial"/>
                <w:bCs/>
                <w:iCs/>
                <w:sz w:val="20"/>
                <w:szCs w:val="20"/>
                <w:lang w:val="en-US"/>
              </w:rPr>
              <w:t>%</w:t>
            </w:r>
          </w:p>
          <w:p w14:paraId="3B8DEE28" w14:textId="77777777" w:rsidR="002D5D5E" w:rsidRPr="009474BE" w:rsidRDefault="002D5D5E" w:rsidP="00475DF9">
            <w:pPr>
              <w:rPr>
                <w:rFonts w:cs="Arial"/>
                <w:b/>
                <w:bCs/>
                <w:iCs/>
                <w:sz w:val="20"/>
                <w:szCs w:val="20"/>
                <w:lang w:val="en-US"/>
              </w:rPr>
            </w:pPr>
            <w:r>
              <w:rPr>
                <w:rFonts w:cs="Arial"/>
                <w:b/>
                <w:bCs/>
                <w:iCs/>
                <w:sz w:val="20"/>
                <w:szCs w:val="20"/>
                <w:lang w:val="en-US"/>
              </w:rPr>
              <w:t>9,668</w:t>
            </w:r>
          </w:p>
        </w:tc>
        <w:tc>
          <w:tcPr>
            <w:tcW w:w="1170" w:type="dxa"/>
            <w:tcBorders>
              <w:top w:val="single" w:sz="4" w:space="0" w:color="000000"/>
              <w:left w:val="single" w:sz="4" w:space="0" w:color="000000"/>
              <w:bottom w:val="single" w:sz="4" w:space="0" w:color="000000"/>
              <w:right w:val="single" w:sz="4" w:space="0" w:color="000000"/>
            </w:tcBorders>
          </w:tcPr>
          <w:p w14:paraId="4EF65783" w14:textId="77777777" w:rsidR="002D5D5E" w:rsidRDefault="002D5D5E" w:rsidP="00475DF9">
            <w:pPr>
              <w:rPr>
                <w:rFonts w:cs="Arial"/>
                <w:bCs/>
                <w:iCs/>
                <w:sz w:val="20"/>
                <w:szCs w:val="20"/>
                <w:lang w:val="en-US"/>
              </w:rPr>
            </w:pPr>
            <w:r>
              <w:rPr>
                <w:rFonts w:cs="Arial"/>
                <w:bCs/>
                <w:iCs/>
                <w:sz w:val="20"/>
                <w:szCs w:val="20"/>
                <w:lang w:val="en-US"/>
              </w:rPr>
              <w:t>4,160</w:t>
            </w:r>
          </w:p>
          <w:p w14:paraId="5B881468" w14:textId="77777777" w:rsidR="002D5D5E" w:rsidRDefault="002D5D5E" w:rsidP="00475DF9">
            <w:pPr>
              <w:rPr>
                <w:rFonts w:cs="Arial"/>
                <w:bCs/>
                <w:iCs/>
                <w:sz w:val="20"/>
                <w:szCs w:val="20"/>
                <w:lang w:val="en-US"/>
              </w:rPr>
            </w:pPr>
            <w:r>
              <w:rPr>
                <w:rFonts w:cs="Arial"/>
                <w:bCs/>
                <w:iCs/>
                <w:sz w:val="20"/>
                <w:szCs w:val="20"/>
                <w:lang w:val="en-US"/>
              </w:rPr>
              <w:t>2,261</w:t>
            </w:r>
          </w:p>
          <w:p w14:paraId="0E83AF21" w14:textId="77777777" w:rsidR="002D5D5E" w:rsidRDefault="002D5D5E" w:rsidP="00475DF9">
            <w:pPr>
              <w:rPr>
                <w:rFonts w:cs="Arial"/>
                <w:bCs/>
                <w:iCs/>
                <w:sz w:val="20"/>
                <w:szCs w:val="20"/>
                <w:lang w:val="en-US"/>
              </w:rPr>
            </w:pPr>
            <w:r>
              <w:rPr>
                <w:rFonts w:cs="Arial"/>
                <w:bCs/>
                <w:iCs/>
                <w:sz w:val="20"/>
                <w:szCs w:val="20"/>
                <w:lang w:val="en-US"/>
              </w:rPr>
              <w:t>1,899</w:t>
            </w:r>
          </w:p>
          <w:p w14:paraId="6CE23431" w14:textId="77777777" w:rsidR="002D5D5E" w:rsidRDefault="002D5D5E" w:rsidP="00475DF9">
            <w:pPr>
              <w:rPr>
                <w:rFonts w:cs="Arial"/>
                <w:bCs/>
                <w:iCs/>
                <w:sz w:val="20"/>
                <w:szCs w:val="20"/>
                <w:lang w:val="en-US"/>
              </w:rPr>
            </w:pPr>
            <w:r>
              <w:rPr>
                <w:rFonts w:cs="Arial"/>
                <w:bCs/>
                <w:iCs/>
                <w:sz w:val="20"/>
                <w:szCs w:val="20"/>
                <w:lang w:val="en-US"/>
              </w:rPr>
              <w:t>39%</w:t>
            </w:r>
          </w:p>
          <w:p w14:paraId="3CF92646" w14:textId="77777777" w:rsidR="002D5D5E" w:rsidRDefault="002D5D5E" w:rsidP="00475DF9">
            <w:pPr>
              <w:rPr>
                <w:rFonts w:cs="Arial"/>
                <w:bCs/>
                <w:iCs/>
                <w:sz w:val="20"/>
                <w:szCs w:val="20"/>
                <w:lang w:val="en-US"/>
              </w:rPr>
            </w:pPr>
            <w:r>
              <w:rPr>
                <w:rFonts w:cs="Arial"/>
                <w:bCs/>
                <w:iCs/>
                <w:sz w:val="20"/>
                <w:szCs w:val="20"/>
                <w:lang w:val="en-US"/>
              </w:rPr>
              <w:t>31%</w:t>
            </w:r>
          </w:p>
          <w:p w14:paraId="3D3E299D" w14:textId="77777777" w:rsidR="002D5D5E" w:rsidRPr="00FA67F3" w:rsidRDefault="002D5D5E" w:rsidP="00475DF9">
            <w:pPr>
              <w:rPr>
                <w:rFonts w:cs="Arial"/>
                <w:b/>
                <w:bCs/>
                <w:iCs/>
                <w:sz w:val="20"/>
                <w:szCs w:val="20"/>
                <w:lang w:val="en-US"/>
              </w:rPr>
            </w:pPr>
            <w:r>
              <w:rPr>
                <w:rFonts w:cs="Arial"/>
                <w:b/>
                <w:bCs/>
                <w:iCs/>
                <w:sz w:val="20"/>
                <w:szCs w:val="20"/>
                <w:lang w:val="en-US"/>
              </w:rPr>
              <w:t>13</w:t>
            </w:r>
            <w:r w:rsidRPr="00FA67F3">
              <w:rPr>
                <w:rFonts w:cs="Arial"/>
                <w:b/>
                <w:bCs/>
                <w:iCs/>
                <w:sz w:val="20"/>
                <w:szCs w:val="20"/>
                <w:lang w:val="en-US"/>
              </w:rPr>
              <w:t>,</w:t>
            </w:r>
            <w:r>
              <w:rPr>
                <w:rFonts w:cs="Arial"/>
                <w:b/>
                <w:bCs/>
                <w:iCs/>
                <w:sz w:val="20"/>
                <w:szCs w:val="20"/>
                <w:lang w:val="en-US"/>
              </w:rPr>
              <w:t>828</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F523E" w14:textId="77777777" w:rsidR="002D5D5E" w:rsidRDefault="002D5D5E" w:rsidP="00475DF9">
            <w:pPr>
              <w:rPr>
                <w:rFonts w:cs="Arial"/>
                <w:bCs/>
                <w:iCs/>
                <w:sz w:val="20"/>
                <w:szCs w:val="20"/>
                <w:lang w:val="en-US"/>
              </w:rPr>
            </w:pPr>
            <w:r>
              <w:rPr>
                <w:rFonts w:cs="Arial"/>
                <w:bCs/>
                <w:iCs/>
                <w:sz w:val="20"/>
                <w:szCs w:val="20"/>
                <w:lang w:val="en-US"/>
              </w:rPr>
              <w:t>16,001</w:t>
            </w:r>
          </w:p>
          <w:p w14:paraId="7092BEB5" w14:textId="77777777" w:rsidR="002D5D5E" w:rsidRDefault="002D5D5E" w:rsidP="00475DF9">
            <w:pPr>
              <w:rPr>
                <w:rFonts w:cs="Arial"/>
                <w:bCs/>
                <w:iCs/>
                <w:sz w:val="20"/>
                <w:szCs w:val="20"/>
                <w:lang w:val="en-US"/>
              </w:rPr>
            </w:pPr>
            <w:r>
              <w:rPr>
                <w:rFonts w:cs="Arial"/>
                <w:bCs/>
                <w:iCs/>
                <w:sz w:val="20"/>
                <w:szCs w:val="20"/>
                <w:lang w:val="en-US"/>
              </w:rPr>
              <w:t>3,980</w:t>
            </w:r>
          </w:p>
          <w:p w14:paraId="48AB09B5" w14:textId="77777777" w:rsidR="002D5D5E" w:rsidRDefault="002D5D5E" w:rsidP="00475DF9">
            <w:pPr>
              <w:rPr>
                <w:rFonts w:cs="Arial"/>
                <w:bCs/>
                <w:iCs/>
                <w:sz w:val="20"/>
                <w:szCs w:val="20"/>
                <w:lang w:val="en-US"/>
              </w:rPr>
            </w:pPr>
            <w:r>
              <w:rPr>
                <w:rFonts w:cs="Arial"/>
                <w:bCs/>
                <w:iCs/>
                <w:sz w:val="20"/>
                <w:szCs w:val="20"/>
                <w:lang w:val="en-US"/>
              </w:rPr>
              <w:t>12,021</w:t>
            </w:r>
          </w:p>
          <w:p w14:paraId="64A04A94" w14:textId="77777777" w:rsidR="002D5D5E" w:rsidRDefault="002D5D5E" w:rsidP="00475DF9">
            <w:pPr>
              <w:rPr>
                <w:rFonts w:cs="Arial"/>
                <w:bCs/>
                <w:iCs/>
                <w:sz w:val="20"/>
                <w:szCs w:val="20"/>
                <w:lang w:val="en-US"/>
              </w:rPr>
            </w:pPr>
            <w:r>
              <w:rPr>
                <w:rFonts w:cs="Arial"/>
                <w:bCs/>
                <w:iCs/>
                <w:sz w:val="20"/>
                <w:szCs w:val="20"/>
                <w:lang w:val="en-US"/>
              </w:rPr>
              <w:t>36%</w:t>
            </w:r>
          </w:p>
          <w:p w14:paraId="745A0A32" w14:textId="77777777" w:rsidR="002D5D5E" w:rsidRDefault="002D5D5E" w:rsidP="00475DF9">
            <w:pPr>
              <w:rPr>
                <w:rFonts w:cs="Arial"/>
                <w:bCs/>
                <w:iCs/>
                <w:sz w:val="20"/>
                <w:szCs w:val="20"/>
                <w:lang w:val="en-US"/>
              </w:rPr>
            </w:pPr>
            <w:r>
              <w:rPr>
                <w:rFonts w:cs="Arial"/>
                <w:bCs/>
                <w:iCs/>
                <w:sz w:val="20"/>
                <w:szCs w:val="20"/>
                <w:lang w:val="en-US"/>
              </w:rPr>
              <w:t>6%</w:t>
            </w:r>
          </w:p>
          <w:p w14:paraId="3D4618B9" w14:textId="77777777" w:rsidR="002D5D5E" w:rsidRPr="0048238F" w:rsidRDefault="002D5D5E" w:rsidP="00475DF9">
            <w:pPr>
              <w:rPr>
                <w:rFonts w:cs="Arial"/>
                <w:b/>
                <w:bCs/>
                <w:iCs/>
                <w:sz w:val="20"/>
                <w:szCs w:val="20"/>
                <w:lang w:val="en-US"/>
              </w:rPr>
            </w:pPr>
            <w:r>
              <w:rPr>
                <w:rFonts w:cs="Arial"/>
                <w:b/>
                <w:bCs/>
                <w:iCs/>
                <w:sz w:val="20"/>
                <w:szCs w:val="20"/>
                <w:lang w:val="en-US"/>
              </w:rPr>
              <w:t>29,829</w:t>
            </w:r>
          </w:p>
        </w:tc>
        <w:tc>
          <w:tcPr>
            <w:tcW w:w="1013" w:type="dxa"/>
            <w:tcBorders>
              <w:top w:val="single" w:sz="4" w:space="0" w:color="000000"/>
              <w:left w:val="single" w:sz="4" w:space="0" w:color="000000"/>
              <w:bottom w:val="single" w:sz="4" w:space="0" w:color="000000"/>
              <w:right w:val="single" w:sz="4" w:space="0" w:color="000000"/>
            </w:tcBorders>
            <w:hideMark/>
          </w:tcPr>
          <w:p w14:paraId="452F5516" w14:textId="77777777" w:rsidR="002D5D5E" w:rsidRPr="009474BE" w:rsidRDefault="002D5D5E" w:rsidP="00475DF9">
            <w:pPr>
              <w:rPr>
                <w:rFonts w:cs="Arial"/>
                <w:bCs/>
                <w:iCs/>
                <w:sz w:val="20"/>
                <w:szCs w:val="20"/>
                <w:lang w:val="en-US"/>
              </w:rPr>
            </w:pPr>
            <w:r>
              <w:rPr>
                <w:rFonts w:cs="Arial"/>
                <w:bCs/>
                <w:iCs/>
                <w:sz w:val="20"/>
                <w:szCs w:val="20"/>
                <w:lang w:val="en-US"/>
              </w:rPr>
              <w:t>50,000</w:t>
            </w:r>
          </w:p>
          <w:p w14:paraId="43E00BB4" w14:textId="77777777" w:rsidR="002D5D5E" w:rsidRPr="009474BE" w:rsidRDefault="002D5D5E" w:rsidP="00475DF9">
            <w:pPr>
              <w:rPr>
                <w:rFonts w:cs="Arial"/>
                <w:bCs/>
                <w:iCs/>
                <w:sz w:val="20"/>
                <w:szCs w:val="20"/>
                <w:lang w:val="en-US"/>
              </w:rPr>
            </w:pPr>
            <w:r w:rsidRPr="009474BE">
              <w:rPr>
                <w:rFonts w:cs="Arial"/>
                <w:bCs/>
                <w:iCs/>
                <w:sz w:val="20"/>
                <w:szCs w:val="20"/>
                <w:lang w:val="en-US"/>
              </w:rPr>
              <w:t>20,000</w:t>
            </w:r>
          </w:p>
          <w:p w14:paraId="052DC2A6" w14:textId="77777777" w:rsidR="002D5D5E" w:rsidRPr="009474BE" w:rsidRDefault="002D5D5E" w:rsidP="00475DF9">
            <w:pPr>
              <w:rPr>
                <w:rFonts w:cs="Arial"/>
                <w:bCs/>
                <w:iCs/>
                <w:sz w:val="20"/>
                <w:szCs w:val="20"/>
                <w:lang w:val="en-US"/>
              </w:rPr>
            </w:pPr>
            <w:r w:rsidRPr="009474BE">
              <w:rPr>
                <w:rFonts w:cs="Arial"/>
                <w:bCs/>
                <w:iCs/>
                <w:sz w:val="20"/>
                <w:szCs w:val="20"/>
                <w:lang w:val="en-US"/>
              </w:rPr>
              <w:t>30,000</w:t>
            </w:r>
          </w:p>
          <w:p w14:paraId="47910E01" w14:textId="77777777" w:rsidR="002D5D5E" w:rsidRPr="009474BE" w:rsidRDefault="002D5D5E" w:rsidP="00475DF9">
            <w:pPr>
              <w:rPr>
                <w:rFonts w:cs="Arial"/>
                <w:bCs/>
                <w:iCs/>
                <w:sz w:val="20"/>
                <w:szCs w:val="20"/>
                <w:lang w:val="en-US"/>
              </w:rPr>
            </w:pPr>
            <w:r w:rsidRPr="009474BE">
              <w:rPr>
                <w:rFonts w:cs="Arial"/>
                <w:bCs/>
                <w:iCs/>
                <w:sz w:val="20"/>
                <w:szCs w:val="20"/>
                <w:lang w:val="en-US"/>
              </w:rPr>
              <w:t>40%</w:t>
            </w:r>
          </w:p>
          <w:p w14:paraId="22D322F1" w14:textId="77777777" w:rsidR="002D5D5E" w:rsidRPr="00CC28AD" w:rsidRDefault="002D5D5E" w:rsidP="00475DF9">
            <w:pPr>
              <w:rPr>
                <w:rFonts w:cs="Arial"/>
                <w:bCs/>
                <w:iCs/>
                <w:sz w:val="20"/>
                <w:szCs w:val="20"/>
                <w:lang w:val="en-US"/>
              </w:rPr>
            </w:pPr>
            <w:r w:rsidRPr="009474BE">
              <w:rPr>
                <w:rFonts w:cs="Arial"/>
                <w:bCs/>
                <w:iCs/>
                <w:sz w:val="20"/>
                <w:szCs w:val="20"/>
                <w:lang w:val="en-US"/>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F04494" w14:textId="77777777" w:rsidR="002D5D5E" w:rsidRDefault="002D5D5E" w:rsidP="00475DF9">
            <w:pPr>
              <w:rPr>
                <w:rFonts w:cs="Arial"/>
                <w:bCs/>
                <w:iCs/>
                <w:sz w:val="20"/>
                <w:szCs w:val="20"/>
                <w:lang w:val="en-US"/>
              </w:rPr>
            </w:pPr>
            <w:r>
              <w:rPr>
                <w:rFonts w:cs="Arial"/>
                <w:b/>
                <w:bCs/>
                <w:iCs/>
                <w:sz w:val="20"/>
                <w:szCs w:val="20"/>
                <w:lang w:val="en-US"/>
              </w:rPr>
              <w:t>29,829</w:t>
            </w:r>
          </w:p>
          <w:p w14:paraId="5483B11D" w14:textId="77777777" w:rsidR="002D5D5E" w:rsidRDefault="002D5D5E" w:rsidP="00475DF9">
            <w:pPr>
              <w:rPr>
                <w:rFonts w:cs="Arial"/>
                <w:bCs/>
                <w:iCs/>
                <w:sz w:val="20"/>
                <w:szCs w:val="20"/>
                <w:lang w:val="en-US"/>
              </w:rPr>
            </w:pPr>
            <w:r>
              <w:rPr>
                <w:rFonts w:cs="Arial"/>
                <w:bCs/>
                <w:iCs/>
                <w:sz w:val="20"/>
                <w:szCs w:val="20"/>
                <w:lang w:val="en-US"/>
              </w:rPr>
              <w:t>10,362</w:t>
            </w:r>
          </w:p>
          <w:p w14:paraId="5B2E8D16" w14:textId="35AD6BE3" w:rsidR="002D5D5E" w:rsidRDefault="002D5D5E" w:rsidP="00475DF9">
            <w:pPr>
              <w:rPr>
                <w:rFonts w:cs="Arial"/>
                <w:bCs/>
                <w:iCs/>
                <w:sz w:val="20"/>
                <w:szCs w:val="20"/>
                <w:lang w:val="en-US"/>
              </w:rPr>
            </w:pPr>
            <w:r>
              <w:rPr>
                <w:rFonts w:cs="Arial"/>
                <w:bCs/>
                <w:iCs/>
                <w:sz w:val="20"/>
                <w:szCs w:val="20"/>
                <w:lang w:val="en-US"/>
              </w:rPr>
              <w:t>19</w:t>
            </w:r>
            <w:r w:rsidR="00D77209">
              <w:rPr>
                <w:rFonts w:cs="Arial"/>
                <w:bCs/>
                <w:iCs/>
                <w:sz w:val="20"/>
                <w:szCs w:val="20"/>
                <w:lang w:val="en-US"/>
              </w:rPr>
              <w:t>,</w:t>
            </w:r>
            <w:r>
              <w:rPr>
                <w:rFonts w:cs="Arial"/>
                <w:bCs/>
                <w:iCs/>
                <w:sz w:val="20"/>
                <w:szCs w:val="20"/>
                <w:lang w:val="en-US"/>
              </w:rPr>
              <w:t>467</w:t>
            </w:r>
          </w:p>
          <w:p w14:paraId="23E75FE2" w14:textId="77777777" w:rsidR="002D5D5E" w:rsidRDefault="002D5D5E" w:rsidP="00475DF9">
            <w:pPr>
              <w:rPr>
                <w:rFonts w:cs="Arial"/>
                <w:bCs/>
                <w:iCs/>
                <w:sz w:val="20"/>
                <w:szCs w:val="20"/>
                <w:lang w:val="en-US"/>
              </w:rPr>
            </w:pPr>
            <w:r>
              <w:rPr>
                <w:rFonts w:cs="Arial"/>
                <w:bCs/>
                <w:iCs/>
                <w:sz w:val="20"/>
                <w:szCs w:val="20"/>
                <w:lang w:val="en-US"/>
              </w:rPr>
              <w:t>39%</w:t>
            </w:r>
          </w:p>
          <w:p w14:paraId="7E56213D" w14:textId="77777777" w:rsidR="002D5D5E" w:rsidRDefault="002D5D5E" w:rsidP="00475DF9">
            <w:pPr>
              <w:rPr>
                <w:rFonts w:cs="Arial"/>
                <w:bCs/>
                <w:iCs/>
                <w:sz w:val="20"/>
                <w:szCs w:val="20"/>
                <w:lang w:val="en-US"/>
              </w:rPr>
            </w:pPr>
            <w:r>
              <w:rPr>
                <w:rFonts w:cs="Arial"/>
                <w:bCs/>
                <w:iCs/>
                <w:sz w:val="20"/>
                <w:szCs w:val="20"/>
                <w:lang w:val="en-US"/>
              </w:rPr>
              <w:t>13%</w:t>
            </w:r>
          </w:p>
          <w:p w14:paraId="49460D95" w14:textId="77777777" w:rsidR="002D5D5E" w:rsidRPr="009474BE" w:rsidRDefault="002D5D5E" w:rsidP="00475DF9">
            <w:pPr>
              <w:rPr>
                <w:rFonts w:cs="Arial"/>
                <w:bCs/>
                <w:iCs/>
                <w:sz w:val="20"/>
                <w:szCs w:val="20"/>
                <w:lang w:val="en-US"/>
              </w:rPr>
            </w:pPr>
          </w:p>
        </w:tc>
      </w:tr>
      <w:tr w:rsidR="002D5D5E" w:rsidRPr="0043176E" w14:paraId="3E3069D5" w14:textId="77777777" w:rsidTr="002D5D5E">
        <w:tc>
          <w:tcPr>
            <w:tcW w:w="2340" w:type="dxa"/>
            <w:tcBorders>
              <w:top w:val="single" w:sz="4" w:space="0" w:color="000000"/>
              <w:left w:val="single" w:sz="4" w:space="0" w:color="000000"/>
              <w:bottom w:val="single" w:sz="4" w:space="0" w:color="000000"/>
              <w:right w:val="single" w:sz="4" w:space="0" w:color="000000"/>
            </w:tcBorders>
            <w:hideMark/>
          </w:tcPr>
          <w:p w14:paraId="214F14A2" w14:textId="77777777" w:rsidR="002D5D5E" w:rsidRPr="009474BE" w:rsidRDefault="002D5D5E" w:rsidP="00724620">
            <w:pPr>
              <w:jc w:val="left"/>
              <w:rPr>
                <w:rFonts w:cs="Arial"/>
                <w:bCs/>
                <w:iCs/>
                <w:sz w:val="20"/>
                <w:szCs w:val="20"/>
                <w:lang w:val="en-US"/>
              </w:rPr>
            </w:pPr>
            <w:r w:rsidRPr="009474BE">
              <w:rPr>
                <w:rFonts w:cs="Arial"/>
                <w:bCs/>
                <w:iCs/>
                <w:sz w:val="20"/>
                <w:szCs w:val="20"/>
                <w:lang w:val="en-US"/>
              </w:rPr>
              <w:t xml:space="preserve">Number of businesses that make use of new/improved labour market information and </w:t>
            </w:r>
            <w:r w:rsidRPr="009474BE">
              <w:rPr>
                <w:rFonts w:cs="Arial"/>
                <w:bCs/>
                <w:iCs/>
                <w:sz w:val="20"/>
                <w:szCs w:val="20"/>
                <w:lang w:val="en-US"/>
              </w:rPr>
              <w:lastRenderedPageBreak/>
              <w:t>services facilitated by EYE</w:t>
            </w:r>
          </w:p>
        </w:tc>
        <w:tc>
          <w:tcPr>
            <w:tcW w:w="1440" w:type="dxa"/>
            <w:tcBorders>
              <w:top w:val="single" w:sz="4" w:space="0" w:color="000000"/>
              <w:left w:val="single" w:sz="4" w:space="0" w:color="000000"/>
              <w:bottom w:val="single" w:sz="4" w:space="0" w:color="000000"/>
              <w:right w:val="single" w:sz="4" w:space="0" w:color="000000"/>
            </w:tcBorders>
            <w:hideMark/>
          </w:tcPr>
          <w:p w14:paraId="71D73EC6" w14:textId="77777777" w:rsidR="002D5D5E" w:rsidRPr="009474BE" w:rsidRDefault="002D5D5E" w:rsidP="00475DF9">
            <w:pPr>
              <w:rPr>
                <w:rFonts w:cs="Arial"/>
                <w:bCs/>
                <w:iCs/>
                <w:sz w:val="20"/>
                <w:szCs w:val="20"/>
                <w:lang w:val="en-US"/>
              </w:rPr>
            </w:pPr>
            <w:r w:rsidRPr="009474BE">
              <w:rPr>
                <w:rFonts w:cs="Arial"/>
                <w:bCs/>
                <w:iCs/>
                <w:sz w:val="20"/>
                <w:szCs w:val="20"/>
                <w:lang w:val="en-US"/>
              </w:rPr>
              <w:lastRenderedPageBreak/>
              <w:t>Total</w:t>
            </w:r>
          </w:p>
          <w:p w14:paraId="69902D69" w14:textId="77777777" w:rsidR="002D5D5E" w:rsidRPr="009474BE" w:rsidRDefault="002D5D5E" w:rsidP="00475DF9">
            <w:pPr>
              <w:rPr>
                <w:rFonts w:cs="Arial"/>
                <w:bCs/>
                <w:iCs/>
                <w:sz w:val="20"/>
                <w:szCs w:val="20"/>
                <w:lang w:val="en-US"/>
              </w:rPr>
            </w:pPr>
            <w:r w:rsidRPr="009474BE">
              <w:rPr>
                <w:rFonts w:cs="Arial"/>
                <w:bCs/>
                <w:iCs/>
                <w:sz w:val="20"/>
                <w:szCs w:val="20"/>
                <w:lang w:val="en-US"/>
              </w:rPr>
              <w:t>JMS</w:t>
            </w:r>
          </w:p>
          <w:p w14:paraId="5B2AFC2B" w14:textId="77777777" w:rsidR="002D5D5E" w:rsidRPr="009474BE" w:rsidRDefault="002D5D5E" w:rsidP="00475DF9">
            <w:pPr>
              <w:rPr>
                <w:rFonts w:cs="Arial"/>
                <w:bCs/>
                <w:iCs/>
                <w:sz w:val="20"/>
                <w:szCs w:val="20"/>
                <w:lang w:val="en-US"/>
              </w:rPr>
            </w:pPr>
            <w:r w:rsidRPr="009474BE">
              <w:rPr>
                <w:rFonts w:cs="Arial"/>
                <w:bCs/>
                <w:iCs/>
                <w:sz w:val="20"/>
                <w:szCs w:val="20"/>
                <w:lang w:val="en-US"/>
              </w:rPr>
              <w:t>CG</w:t>
            </w:r>
          </w:p>
          <w:p w14:paraId="1B18F476" w14:textId="77777777" w:rsidR="002D5D5E" w:rsidRPr="00CC3836" w:rsidRDefault="002D5D5E" w:rsidP="00475DF9">
            <w:pPr>
              <w:rPr>
                <w:rFonts w:cs="Arial"/>
                <w:b/>
                <w:bCs/>
                <w:iCs/>
                <w:sz w:val="20"/>
                <w:szCs w:val="20"/>
                <w:lang w:val="en-US"/>
              </w:rPr>
            </w:pPr>
            <w:r w:rsidRPr="00CC3836">
              <w:rPr>
                <w:rFonts w:cs="Arial"/>
                <w:b/>
                <w:bCs/>
                <w:iCs/>
                <w:sz w:val="20"/>
                <w:szCs w:val="20"/>
                <w:lang w:val="en-US"/>
              </w:rPr>
              <w:lastRenderedPageBreak/>
              <w:t>Cumulative</w:t>
            </w:r>
          </w:p>
        </w:tc>
        <w:tc>
          <w:tcPr>
            <w:tcW w:w="990" w:type="dxa"/>
            <w:tcBorders>
              <w:top w:val="single" w:sz="4" w:space="0" w:color="000000"/>
              <w:left w:val="single" w:sz="4" w:space="0" w:color="000000"/>
              <w:bottom w:val="single" w:sz="4" w:space="0" w:color="000000"/>
              <w:right w:val="single" w:sz="4" w:space="0" w:color="000000"/>
            </w:tcBorders>
          </w:tcPr>
          <w:p w14:paraId="2767097E" w14:textId="77777777" w:rsidR="002D5D5E" w:rsidRPr="009474BE" w:rsidRDefault="002D5D5E" w:rsidP="00475DF9">
            <w:pPr>
              <w:rPr>
                <w:rFonts w:cs="Arial"/>
                <w:bCs/>
                <w:iCs/>
                <w:sz w:val="20"/>
                <w:szCs w:val="20"/>
                <w:lang w:val="en-US"/>
              </w:rPr>
            </w:pPr>
            <w:r w:rsidRPr="009474BE">
              <w:rPr>
                <w:rFonts w:cs="Arial"/>
                <w:bCs/>
                <w:iCs/>
                <w:sz w:val="20"/>
                <w:szCs w:val="20"/>
                <w:lang w:val="en-US"/>
              </w:rPr>
              <w:lastRenderedPageBreak/>
              <w:t>12,450</w:t>
            </w:r>
          </w:p>
          <w:p w14:paraId="36E3EA36" w14:textId="77777777" w:rsidR="002D5D5E" w:rsidRPr="009474BE" w:rsidRDefault="002D5D5E" w:rsidP="00475DF9">
            <w:pPr>
              <w:rPr>
                <w:rFonts w:cs="Arial"/>
                <w:bCs/>
                <w:iCs/>
                <w:sz w:val="20"/>
                <w:szCs w:val="20"/>
                <w:lang w:val="en-US"/>
              </w:rPr>
            </w:pPr>
            <w:r w:rsidRPr="009474BE">
              <w:rPr>
                <w:rFonts w:cs="Arial"/>
                <w:bCs/>
                <w:iCs/>
                <w:sz w:val="20"/>
                <w:szCs w:val="20"/>
                <w:lang w:val="en-US"/>
              </w:rPr>
              <w:t>6,450</w:t>
            </w:r>
          </w:p>
          <w:p w14:paraId="609CDF60" w14:textId="77777777" w:rsidR="002D5D5E" w:rsidRPr="009474BE" w:rsidRDefault="002D5D5E" w:rsidP="00475DF9">
            <w:pPr>
              <w:rPr>
                <w:rFonts w:cs="Arial"/>
                <w:bCs/>
                <w:iCs/>
                <w:sz w:val="20"/>
                <w:szCs w:val="20"/>
                <w:lang w:val="en-US"/>
              </w:rPr>
            </w:pPr>
            <w:r w:rsidRPr="009474BE">
              <w:rPr>
                <w:rFonts w:cs="Arial"/>
                <w:bCs/>
                <w:iCs/>
                <w:sz w:val="20"/>
                <w:szCs w:val="20"/>
                <w:lang w:val="en-US"/>
              </w:rPr>
              <w:t>6,000</w:t>
            </w:r>
          </w:p>
        </w:tc>
        <w:tc>
          <w:tcPr>
            <w:tcW w:w="1057" w:type="dxa"/>
            <w:tcBorders>
              <w:top w:val="single" w:sz="4" w:space="0" w:color="000000"/>
              <w:left w:val="single" w:sz="4" w:space="0" w:color="000000"/>
              <w:bottom w:val="single" w:sz="4" w:space="0" w:color="000000"/>
              <w:right w:val="single" w:sz="4" w:space="0" w:color="000000"/>
            </w:tcBorders>
          </w:tcPr>
          <w:p w14:paraId="7D3243D5" w14:textId="77777777" w:rsidR="002D5D5E" w:rsidRDefault="002D5D5E" w:rsidP="00475DF9">
            <w:pPr>
              <w:rPr>
                <w:rFonts w:cs="Arial"/>
                <w:bCs/>
                <w:iCs/>
                <w:sz w:val="20"/>
                <w:szCs w:val="20"/>
                <w:lang w:val="en-US"/>
              </w:rPr>
            </w:pPr>
            <w:r>
              <w:rPr>
                <w:rFonts w:cs="Arial"/>
                <w:bCs/>
                <w:iCs/>
                <w:sz w:val="20"/>
                <w:szCs w:val="20"/>
                <w:lang w:val="en-US"/>
              </w:rPr>
              <w:t>105</w:t>
            </w:r>
          </w:p>
          <w:p w14:paraId="0C613A0B" w14:textId="77777777" w:rsidR="002D5D5E" w:rsidRDefault="002D5D5E" w:rsidP="00475DF9">
            <w:pPr>
              <w:rPr>
                <w:rFonts w:cs="Arial"/>
                <w:bCs/>
                <w:iCs/>
                <w:sz w:val="20"/>
                <w:szCs w:val="20"/>
                <w:lang w:val="en-US"/>
              </w:rPr>
            </w:pPr>
            <w:r>
              <w:rPr>
                <w:rFonts w:cs="Arial"/>
                <w:bCs/>
                <w:iCs/>
                <w:sz w:val="20"/>
                <w:szCs w:val="20"/>
                <w:lang w:val="en-US"/>
              </w:rPr>
              <w:t>20</w:t>
            </w:r>
          </w:p>
          <w:p w14:paraId="08FC6E9F" w14:textId="77777777" w:rsidR="002D5D5E" w:rsidRDefault="002D5D5E" w:rsidP="00475DF9">
            <w:pPr>
              <w:rPr>
                <w:rFonts w:cs="Arial"/>
                <w:bCs/>
                <w:iCs/>
                <w:sz w:val="20"/>
                <w:szCs w:val="20"/>
                <w:lang w:val="en-US"/>
              </w:rPr>
            </w:pPr>
            <w:r>
              <w:rPr>
                <w:rFonts w:cs="Arial"/>
                <w:bCs/>
                <w:iCs/>
                <w:sz w:val="20"/>
                <w:szCs w:val="20"/>
                <w:lang w:val="en-US"/>
              </w:rPr>
              <w:t>85</w:t>
            </w:r>
          </w:p>
          <w:p w14:paraId="572C8D32" w14:textId="77777777" w:rsidR="002D5D5E" w:rsidRPr="00CC3836" w:rsidRDefault="002D5D5E" w:rsidP="00475DF9">
            <w:pPr>
              <w:rPr>
                <w:rFonts w:cs="Arial"/>
                <w:b/>
                <w:bCs/>
                <w:iCs/>
                <w:sz w:val="20"/>
                <w:szCs w:val="20"/>
                <w:lang w:val="en-US"/>
              </w:rPr>
            </w:pPr>
            <w:r w:rsidRPr="00CC3836">
              <w:rPr>
                <w:rFonts w:cs="Arial"/>
                <w:b/>
                <w:bCs/>
                <w:iCs/>
                <w:sz w:val="20"/>
                <w:szCs w:val="20"/>
                <w:lang w:val="en-US"/>
              </w:rPr>
              <w:lastRenderedPageBreak/>
              <w:t>12,555</w:t>
            </w:r>
          </w:p>
        </w:tc>
        <w:tc>
          <w:tcPr>
            <w:tcW w:w="1170" w:type="dxa"/>
            <w:tcBorders>
              <w:top w:val="single" w:sz="4" w:space="0" w:color="000000"/>
              <w:left w:val="single" w:sz="4" w:space="0" w:color="000000"/>
              <w:bottom w:val="single" w:sz="4" w:space="0" w:color="000000"/>
              <w:right w:val="single" w:sz="4" w:space="0" w:color="000000"/>
            </w:tcBorders>
            <w:hideMark/>
          </w:tcPr>
          <w:p w14:paraId="6331A349" w14:textId="77777777" w:rsidR="002D5D5E" w:rsidRPr="00CC3836" w:rsidRDefault="002D5D5E" w:rsidP="00475DF9">
            <w:pPr>
              <w:rPr>
                <w:rFonts w:cs="Arial"/>
                <w:bCs/>
                <w:iCs/>
                <w:sz w:val="20"/>
                <w:szCs w:val="20"/>
                <w:lang w:val="en-US"/>
              </w:rPr>
            </w:pPr>
            <w:r>
              <w:rPr>
                <w:rFonts w:cs="Arial"/>
                <w:bCs/>
                <w:iCs/>
                <w:sz w:val="20"/>
                <w:szCs w:val="20"/>
                <w:lang w:val="en-US"/>
              </w:rPr>
              <w:lastRenderedPageBreak/>
              <w:t>492</w:t>
            </w:r>
          </w:p>
          <w:p w14:paraId="0252057C" w14:textId="77777777" w:rsidR="002D5D5E" w:rsidRPr="00CC3836" w:rsidRDefault="002D5D5E" w:rsidP="00475DF9">
            <w:pPr>
              <w:rPr>
                <w:rFonts w:cs="Arial"/>
                <w:bCs/>
                <w:iCs/>
                <w:sz w:val="20"/>
                <w:szCs w:val="20"/>
                <w:lang w:val="en-US"/>
              </w:rPr>
            </w:pPr>
            <w:r>
              <w:rPr>
                <w:rFonts w:cs="Arial"/>
                <w:bCs/>
                <w:iCs/>
                <w:sz w:val="20"/>
                <w:szCs w:val="20"/>
                <w:lang w:val="en-US"/>
              </w:rPr>
              <w:t>199</w:t>
            </w:r>
          </w:p>
          <w:p w14:paraId="1FA910FC" w14:textId="77777777" w:rsidR="002D5D5E" w:rsidRPr="00CC3836" w:rsidRDefault="002D5D5E" w:rsidP="00475DF9">
            <w:pPr>
              <w:rPr>
                <w:rFonts w:cs="Arial"/>
                <w:bCs/>
                <w:iCs/>
                <w:sz w:val="20"/>
                <w:szCs w:val="20"/>
                <w:lang w:val="en-US"/>
              </w:rPr>
            </w:pPr>
            <w:r>
              <w:rPr>
                <w:rFonts w:cs="Arial"/>
                <w:bCs/>
                <w:iCs/>
                <w:sz w:val="20"/>
                <w:szCs w:val="20"/>
                <w:lang w:val="en-US"/>
              </w:rPr>
              <w:t>293</w:t>
            </w:r>
          </w:p>
          <w:p w14:paraId="33FD4A19" w14:textId="77777777" w:rsidR="002D5D5E" w:rsidRPr="009474BE" w:rsidRDefault="002D5D5E" w:rsidP="00475DF9">
            <w:pPr>
              <w:rPr>
                <w:rFonts w:cs="Arial"/>
                <w:b/>
                <w:bCs/>
                <w:iCs/>
                <w:sz w:val="20"/>
                <w:szCs w:val="20"/>
                <w:lang w:val="en-US"/>
              </w:rPr>
            </w:pPr>
            <w:r>
              <w:rPr>
                <w:rFonts w:cs="Arial"/>
                <w:b/>
                <w:bCs/>
                <w:iCs/>
                <w:sz w:val="20"/>
                <w:szCs w:val="20"/>
                <w:lang w:val="en-US"/>
              </w:rPr>
              <w:lastRenderedPageBreak/>
              <w:t>13,047</w:t>
            </w:r>
          </w:p>
          <w:p w14:paraId="1710748E" w14:textId="77777777" w:rsidR="002D5D5E" w:rsidRPr="009474BE" w:rsidRDefault="002D5D5E" w:rsidP="00475DF9">
            <w:pPr>
              <w:rPr>
                <w:rFonts w:cs="Arial"/>
                <w:b/>
                <w:bCs/>
                <w:iCs/>
                <w:sz w:val="20"/>
                <w:szCs w:val="20"/>
                <w:lang w:val="en-US"/>
              </w:rPr>
            </w:pPr>
          </w:p>
        </w:tc>
        <w:tc>
          <w:tcPr>
            <w:tcW w:w="1170" w:type="dxa"/>
            <w:tcBorders>
              <w:top w:val="single" w:sz="4" w:space="0" w:color="000000"/>
              <w:left w:val="single" w:sz="4" w:space="0" w:color="000000"/>
              <w:bottom w:val="single" w:sz="4" w:space="0" w:color="000000"/>
              <w:right w:val="single" w:sz="4" w:space="0" w:color="000000"/>
            </w:tcBorders>
          </w:tcPr>
          <w:p w14:paraId="6D542C65" w14:textId="77777777" w:rsidR="002D5D5E" w:rsidRDefault="002D5D5E" w:rsidP="00475DF9">
            <w:pPr>
              <w:rPr>
                <w:rFonts w:cs="Arial"/>
                <w:bCs/>
                <w:iCs/>
                <w:sz w:val="20"/>
                <w:szCs w:val="20"/>
                <w:lang w:val="en-US"/>
              </w:rPr>
            </w:pPr>
            <w:r>
              <w:rPr>
                <w:rFonts w:cs="Arial"/>
                <w:bCs/>
                <w:iCs/>
                <w:sz w:val="20"/>
                <w:szCs w:val="20"/>
                <w:lang w:val="en-US"/>
              </w:rPr>
              <w:lastRenderedPageBreak/>
              <w:t>180</w:t>
            </w:r>
          </w:p>
          <w:p w14:paraId="51382377" w14:textId="77777777" w:rsidR="002D5D5E" w:rsidRDefault="002D5D5E" w:rsidP="00475DF9">
            <w:pPr>
              <w:rPr>
                <w:rFonts w:cs="Arial"/>
                <w:bCs/>
                <w:iCs/>
                <w:sz w:val="20"/>
                <w:szCs w:val="20"/>
                <w:lang w:val="en-US"/>
              </w:rPr>
            </w:pPr>
            <w:r>
              <w:rPr>
                <w:rFonts w:cs="Arial"/>
                <w:bCs/>
                <w:iCs/>
                <w:sz w:val="20"/>
                <w:szCs w:val="20"/>
                <w:lang w:val="en-US"/>
              </w:rPr>
              <w:t>24</w:t>
            </w:r>
          </w:p>
          <w:p w14:paraId="71B560F9" w14:textId="77777777" w:rsidR="002D5D5E" w:rsidRDefault="002D5D5E" w:rsidP="00475DF9">
            <w:pPr>
              <w:rPr>
                <w:rFonts w:cs="Arial"/>
                <w:bCs/>
                <w:iCs/>
                <w:sz w:val="20"/>
                <w:szCs w:val="20"/>
                <w:lang w:val="en-US"/>
              </w:rPr>
            </w:pPr>
            <w:r>
              <w:rPr>
                <w:rFonts w:cs="Arial"/>
                <w:bCs/>
                <w:iCs/>
                <w:sz w:val="20"/>
                <w:szCs w:val="20"/>
                <w:lang w:val="en-US"/>
              </w:rPr>
              <w:t>156</w:t>
            </w:r>
          </w:p>
          <w:p w14:paraId="56561B01" w14:textId="77777777" w:rsidR="002D5D5E" w:rsidRPr="00FA67F3" w:rsidRDefault="002D5D5E" w:rsidP="00475DF9">
            <w:pPr>
              <w:rPr>
                <w:rFonts w:cs="Arial"/>
                <w:b/>
                <w:bCs/>
                <w:iCs/>
                <w:sz w:val="20"/>
                <w:szCs w:val="20"/>
                <w:lang w:val="en-US"/>
              </w:rPr>
            </w:pPr>
            <w:r>
              <w:rPr>
                <w:rFonts w:cs="Arial"/>
                <w:b/>
                <w:bCs/>
                <w:iCs/>
                <w:sz w:val="20"/>
                <w:szCs w:val="20"/>
                <w:lang w:val="en-US"/>
              </w:rPr>
              <w:lastRenderedPageBreak/>
              <w:t>13,227</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56DA97" w14:textId="77777777" w:rsidR="002D5D5E" w:rsidRPr="00581FE4" w:rsidRDefault="002D5D5E" w:rsidP="00475DF9">
            <w:pPr>
              <w:rPr>
                <w:rFonts w:cs="Arial"/>
                <w:bCs/>
                <w:iCs/>
                <w:sz w:val="20"/>
                <w:szCs w:val="20"/>
                <w:lang w:val="en-US"/>
              </w:rPr>
            </w:pPr>
            <w:r>
              <w:rPr>
                <w:rFonts w:cs="Arial"/>
                <w:bCs/>
                <w:iCs/>
                <w:sz w:val="20"/>
                <w:szCs w:val="20"/>
                <w:lang w:val="en-US"/>
              </w:rPr>
              <w:lastRenderedPageBreak/>
              <w:t>2,117</w:t>
            </w:r>
          </w:p>
          <w:p w14:paraId="5F0CBBE7" w14:textId="77777777" w:rsidR="002D5D5E" w:rsidRPr="00581FE4" w:rsidRDefault="002D5D5E" w:rsidP="00475DF9">
            <w:pPr>
              <w:rPr>
                <w:rFonts w:cs="Arial"/>
                <w:bCs/>
                <w:iCs/>
                <w:sz w:val="20"/>
                <w:szCs w:val="20"/>
                <w:lang w:val="en-US"/>
              </w:rPr>
            </w:pPr>
            <w:r>
              <w:rPr>
                <w:rFonts w:cs="Arial"/>
                <w:bCs/>
                <w:iCs/>
                <w:sz w:val="20"/>
                <w:szCs w:val="20"/>
                <w:lang w:val="en-US"/>
              </w:rPr>
              <w:t>1,753</w:t>
            </w:r>
          </w:p>
          <w:p w14:paraId="06918016" w14:textId="77777777" w:rsidR="002D5D5E" w:rsidRPr="00581FE4" w:rsidRDefault="002D5D5E" w:rsidP="00475DF9">
            <w:pPr>
              <w:rPr>
                <w:rFonts w:cs="Arial"/>
                <w:bCs/>
                <w:iCs/>
                <w:sz w:val="20"/>
                <w:szCs w:val="20"/>
                <w:lang w:val="en-US"/>
              </w:rPr>
            </w:pPr>
            <w:r>
              <w:rPr>
                <w:rFonts w:cs="Arial"/>
                <w:bCs/>
                <w:iCs/>
                <w:sz w:val="20"/>
                <w:szCs w:val="20"/>
                <w:lang w:val="en-US"/>
              </w:rPr>
              <w:t>364</w:t>
            </w:r>
          </w:p>
          <w:p w14:paraId="16EB8670" w14:textId="77777777" w:rsidR="002D5D5E" w:rsidRPr="0048238F" w:rsidRDefault="002D5D5E" w:rsidP="00475DF9">
            <w:pPr>
              <w:rPr>
                <w:rFonts w:cs="Arial"/>
                <w:b/>
                <w:bCs/>
                <w:iCs/>
                <w:sz w:val="20"/>
                <w:szCs w:val="20"/>
                <w:lang w:val="en-US"/>
              </w:rPr>
            </w:pPr>
            <w:r>
              <w:rPr>
                <w:rFonts w:cs="Arial"/>
                <w:b/>
                <w:bCs/>
                <w:iCs/>
                <w:sz w:val="20"/>
                <w:szCs w:val="20"/>
                <w:lang w:val="en-US"/>
              </w:rPr>
              <w:lastRenderedPageBreak/>
              <w:t>15,344</w:t>
            </w:r>
          </w:p>
        </w:tc>
        <w:tc>
          <w:tcPr>
            <w:tcW w:w="1013" w:type="dxa"/>
            <w:tcBorders>
              <w:top w:val="single" w:sz="4" w:space="0" w:color="000000"/>
              <w:left w:val="single" w:sz="4" w:space="0" w:color="000000"/>
              <w:bottom w:val="single" w:sz="4" w:space="0" w:color="000000"/>
              <w:right w:val="single" w:sz="4" w:space="0" w:color="000000"/>
            </w:tcBorders>
            <w:hideMark/>
          </w:tcPr>
          <w:p w14:paraId="6491443D" w14:textId="77777777" w:rsidR="002D5D5E" w:rsidRPr="00CC28AD" w:rsidRDefault="002D5D5E" w:rsidP="00475DF9">
            <w:pPr>
              <w:rPr>
                <w:rFonts w:cs="Arial"/>
                <w:b/>
                <w:bCs/>
                <w:iCs/>
                <w:sz w:val="20"/>
                <w:szCs w:val="20"/>
                <w:lang w:val="en-US"/>
              </w:rPr>
            </w:pPr>
            <w:r w:rsidRPr="00CC28AD">
              <w:rPr>
                <w:rFonts w:cs="Arial"/>
                <w:b/>
                <w:bCs/>
                <w:iCs/>
                <w:sz w:val="20"/>
                <w:szCs w:val="20"/>
                <w:lang w:val="en-US"/>
              </w:rPr>
              <w:lastRenderedPageBreak/>
              <w:t>20,000</w:t>
            </w:r>
          </w:p>
          <w:p w14:paraId="33F3B1ED" w14:textId="77777777" w:rsidR="002D5D5E" w:rsidRPr="009474BE" w:rsidRDefault="002D5D5E" w:rsidP="00475DF9">
            <w:pPr>
              <w:rPr>
                <w:rFonts w:cs="Arial"/>
                <w:bCs/>
                <w:iCs/>
                <w:sz w:val="20"/>
                <w:szCs w:val="20"/>
                <w:lang w:val="en-US"/>
              </w:rPr>
            </w:pPr>
            <w:r w:rsidRPr="009474BE">
              <w:rPr>
                <w:rFonts w:cs="Arial"/>
                <w:bCs/>
                <w:iCs/>
                <w:sz w:val="20"/>
                <w:szCs w:val="20"/>
                <w:lang w:val="en-US"/>
              </w:rPr>
              <w:t>10,500</w:t>
            </w:r>
          </w:p>
          <w:p w14:paraId="26FD9BCE" w14:textId="77777777" w:rsidR="002D5D5E" w:rsidRPr="00CC28AD" w:rsidRDefault="002D5D5E" w:rsidP="00475DF9">
            <w:pPr>
              <w:rPr>
                <w:rFonts w:cs="Arial"/>
                <w:bCs/>
                <w:iCs/>
                <w:sz w:val="20"/>
                <w:szCs w:val="20"/>
                <w:lang w:val="en-US"/>
              </w:rPr>
            </w:pPr>
            <w:r w:rsidRPr="009474BE">
              <w:rPr>
                <w:rFonts w:cs="Arial"/>
                <w:bCs/>
                <w:iCs/>
                <w:sz w:val="20"/>
                <w:szCs w:val="20"/>
                <w:lang w:val="en-US"/>
              </w:rPr>
              <w:t>9,500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4EE4FB" w14:textId="77777777" w:rsidR="002D5D5E" w:rsidRPr="00CC28AD" w:rsidRDefault="002D5D5E" w:rsidP="00475DF9">
            <w:pPr>
              <w:rPr>
                <w:rFonts w:cs="Arial"/>
                <w:b/>
                <w:bCs/>
                <w:iCs/>
                <w:sz w:val="20"/>
                <w:szCs w:val="20"/>
                <w:lang w:val="en-US"/>
              </w:rPr>
            </w:pPr>
            <w:r>
              <w:rPr>
                <w:rFonts w:cs="Arial"/>
                <w:b/>
                <w:bCs/>
                <w:iCs/>
                <w:sz w:val="20"/>
                <w:szCs w:val="20"/>
                <w:lang w:val="en-US"/>
              </w:rPr>
              <w:t>15,344</w:t>
            </w:r>
          </w:p>
          <w:p w14:paraId="6FB36565" w14:textId="77777777" w:rsidR="002D5D5E" w:rsidRPr="00581FE4" w:rsidRDefault="002D5D5E" w:rsidP="00475DF9">
            <w:pPr>
              <w:rPr>
                <w:rFonts w:cs="Arial"/>
                <w:bCs/>
                <w:iCs/>
                <w:sz w:val="20"/>
                <w:szCs w:val="20"/>
                <w:lang w:val="en-US"/>
              </w:rPr>
            </w:pPr>
            <w:r>
              <w:rPr>
                <w:rFonts w:cs="Arial"/>
                <w:bCs/>
                <w:iCs/>
                <w:sz w:val="20"/>
                <w:szCs w:val="20"/>
                <w:lang w:val="en-US"/>
              </w:rPr>
              <w:t>8,446</w:t>
            </w:r>
          </w:p>
          <w:p w14:paraId="5045C954" w14:textId="77777777" w:rsidR="002D5D5E" w:rsidRPr="00581FE4" w:rsidRDefault="002D5D5E" w:rsidP="00475DF9">
            <w:pPr>
              <w:rPr>
                <w:rFonts w:cs="Arial"/>
                <w:bCs/>
                <w:iCs/>
                <w:sz w:val="20"/>
                <w:szCs w:val="20"/>
                <w:lang w:val="en-US"/>
              </w:rPr>
            </w:pPr>
            <w:r>
              <w:rPr>
                <w:rFonts w:cs="Arial"/>
                <w:bCs/>
                <w:iCs/>
                <w:sz w:val="20"/>
                <w:szCs w:val="20"/>
                <w:lang w:val="en-US"/>
              </w:rPr>
              <w:t>6898</w:t>
            </w:r>
          </w:p>
          <w:p w14:paraId="20497C40" w14:textId="77777777" w:rsidR="002D5D5E" w:rsidRPr="009474BE" w:rsidRDefault="002D5D5E" w:rsidP="00475DF9">
            <w:pPr>
              <w:rPr>
                <w:rFonts w:cs="Arial"/>
                <w:bCs/>
                <w:iCs/>
                <w:sz w:val="20"/>
                <w:szCs w:val="20"/>
                <w:lang w:val="en-US"/>
              </w:rPr>
            </w:pPr>
          </w:p>
        </w:tc>
      </w:tr>
      <w:tr w:rsidR="002D5D5E" w:rsidRPr="0043176E" w14:paraId="404F70A2" w14:textId="77777777" w:rsidTr="002D5D5E">
        <w:tc>
          <w:tcPr>
            <w:tcW w:w="2340" w:type="dxa"/>
            <w:tcBorders>
              <w:top w:val="single" w:sz="4" w:space="0" w:color="000000"/>
              <w:left w:val="single" w:sz="4" w:space="0" w:color="000000"/>
              <w:bottom w:val="single" w:sz="4" w:space="0" w:color="000000"/>
              <w:right w:val="single" w:sz="4" w:space="0" w:color="000000"/>
            </w:tcBorders>
            <w:hideMark/>
          </w:tcPr>
          <w:p w14:paraId="6258EE43" w14:textId="77777777" w:rsidR="002D5D5E" w:rsidRPr="009474BE" w:rsidRDefault="002D5D5E" w:rsidP="00724620">
            <w:pPr>
              <w:jc w:val="left"/>
              <w:rPr>
                <w:rFonts w:cs="Arial"/>
                <w:bCs/>
                <w:iCs/>
                <w:sz w:val="20"/>
                <w:szCs w:val="20"/>
                <w:lang w:val="en-US"/>
              </w:rPr>
            </w:pPr>
            <w:r w:rsidRPr="009474BE">
              <w:rPr>
                <w:rFonts w:cs="Arial"/>
                <w:bCs/>
                <w:iCs/>
                <w:sz w:val="20"/>
                <w:szCs w:val="20"/>
                <w:lang w:val="en-US"/>
              </w:rPr>
              <w:lastRenderedPageBreak/>
              <w:t>Number of jobs matched through formal job matching service providers *</w:t>
            </w:r>
          </w:p>
        </w:tc>
        <w:tc>
          <w:tcPr>
            <w:tcW w:w="1440" w:type="dxa"/>
            <w:tcBorders>
              <w:top w:val="single" w:sz="4" w:space="0" w:color="000000"/>
              <w:left w:val="single" w:sz="4" w:space="0" w:color="000000"/>
              <w:bottom w:val="single" w:sz="4" w:space="0" w:color="000000"/>
              <w:right w:val="single" w:sz="4" w:space="0" w:color="000000"/>
            </w:tcBorders>
            <w:hideMark/>
          </w:tcPr>
          <w:p w14:paraId="08B97109" w14:textId="77777777" w:rsidR="002D5D5E" w:rsidRPr="009474BE" w:rsidRDefault="002D5D5E" w:rsidP="00475DF9">
            <w:pPr>
              <w:rPr>
                <w:rFonts w:cs="Arial"/>
                <w:bCs/>
                <w:iCs/>
                <w:sz w:val="20"/>
                <w:szCs w:val="20"/>
                <w:lang w:val="en-US"/>
              </w:rPr>
            </w:pPr>
            <w:r w:rsidRPr="009474BE">
              <w:rPr>
                <w:rFonts w:cs="Arial"/>
                <w:bCs/>
                <w:iCs/>
                <w:sz w:val="20"/>
                <w:szCs w:val="20"/>
                <w:lang w:val="en-US"/>
              </w:rPr>
              <w:t>Total</w:t>
            </w:r>
          </w:p>
          <w:p w14:paraId="4D3220F0" w14:textId="77777777" w:rsidR="002D5D5E" w:rsidRPr="00CC3836" w:rsidRDefault="002D5D5E" w:rsidP="00475DF9">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tcPr>
          <w:p w14:paraId="172679A5" w14:textId="77777777" w:rsidR="002D5D5E" w:rsidRPr="009474BE" w:rsidRDefault="002D5D5E" w:rsidP="00475DF9">
            <w:pPr>
              <w:rPr>
                <w:rFonts w:cs="Arial"/>
                <w:bCs/>
                <w:iCs/>
                <w:sz w:val="20"/>
                <w:szCs w:val="20"/>
                <w:lang w:val="en-US"/>
              </w:rPr>
            </w:pPr>
            <w:r w:rsidRPr="009474BE">
              <w:rPr>
                <w:rFonts w:cs="Arial"/>
                <w:bCs/>
                <w:iCs/>
                <w:sz w:val="20"/>
                <w:szCs w:val="20"/>
                <w:lang w:val="en-US"/>
              </w:rPr>
              <w:t>0</w:t>
            </w:r>
          </w:p>
        </w:tc>
        <w:tc>
          <w:tcPr>
            <w:tcW w:w="1057" w:type="dxa"/>
            <w:tcBorders>
              <w:top w:val="single" w:sz="4" w:space="0" w:color="000000"/>
              <w:left w:val="single" w:sz="4" w:space="0" w:color="000000"/>
              <w:bottom w:val="single" w:sz="4" w:space="0" w:color="000000"/>
              <w:right w:val="single" w:sz="4" w:space="0" w:color="000000"/>
            </w:tcBorders>
          </w:tcPr>
          <w:p w14:paraId="3A157C58" w14:textId="77777777" w:rsidR="002D5D5E" w:rsidRDefault="002D5D5E" w:rsidP="00475DF9">
            <w:pPr>
              <w:rPr>
                <w:rFonts w:cs="Arial"/>
                <w:bCs/>
                <w:iCs/>
                <w:sz w:val="20"/>
                <w:szCs w:val="20"/>
                <w:lang w:val="en-US"/>
              </w:rPr>
            </w:pPr>
            <w:r>
              <w:rPr>
                <w:rFonts w:cs="Arial"/>
                <w:bCs/>
                <w:iCs/>
                <w:sz w:val="20"/>
                <w:szCs w:val="20"/>
                <w:lang w:val="en-US"/>
              </w:rPr>
              <w:t>117</w:t>
            </w:r>
          </w:p>
          <w:p w14:paraId="655007CB" w14:textId="77777777" w:rsidR="002D5D5E" w:rsidRPr="00CC3836" w:rsidRDefault="002D5D5E" w:rsidP="00475DF9">
            <w:pPr>
              <w:rPr>
                <w:rFonts w:cs="Arial"/>
                <w:b/>
                <w:bCs/>
                <w:iCs/>
                <w:sz w:val="20"/>
                <w:szCs w:val="20"/>
                <w:lang w:val="en-US"/>
              </w:rPr>
            </w:pPr>
            <w:r w:rsidRPr="00CC3836">
              <w:rPr>
                <w:rFonts w:cs="Arial"/>
                <w:b/>
                <w:bCs/>
                <w:iCs/>
                <w:sz w:val="20"/>
                <w:szCs w:val="20"/>
                <w:lang w:val="en-US"/>
              </w:rPr>
              <w:t>117</w:t>
            </w:r>
          </w:p>
        </w:tc>
        <w:tc>
          <w:tcPr>
            <w:tcW w:w="1170" w:type="dxa"/>
            <w:tcBorders>
              <w:top w:val="single" w:sz="4" w:space="0" w:color="000000"/>
              <w:left w:val="single" w:sz="4" w:space="0" w:color="000000"/>
              <w:bottom w:val="single" w:sz="4" w:space="0" w:color="000000"/>
              <w:right w:val="single" w:sz="4" w:space="0" w:color="000000"/>
            </w:tcBorders>
            <w:hideMark/>
          </w:tcPr>
          <w:p w14:paraId="4A47F00E" w14:textId="77777777" w:rsidR="002D5D5E" w:rsidRPr="00CC3836" w:rsidRDefault="002D5D5E" w:rsidP="00475DF9">
            <w:pPr>
              <w:rPr>
                <w:rFonts w:cs="Arial"/>
                <w:bCs/>
                <w:iCs/>
                <w:sz w:val="20"/>
                <w:szCs w:val="20"/>
                <w:lang w:val="en-US"/>
              </w:rPr>
            </w:pPr>
            <w:r>
              <w:rPr>
                <w:rFonts w:cs="Arial"/>
                <w:bCs/>
                <w:iCs/>
                <w:sz w:val="20"/>
                <w:szCs w:val="20"/>
                <w:lang w:val="en-US"/>
              </w:rPr>
              <w:t>568</w:t>
            </w:r>
          </w:p>
          <w:p w14:paraId="44D125D9" w14:textId="77777777" w:rsidR="002D5D5E" w:rsidRPr="009474BE" w:rsidRDefault="002D5D5E" w:rsidP="00475DF9">
            <w:pPr>
              <w:rPr>
                <w:rFonts w:cs="Arial"/>
                <w:b/>
                <w:bCs/>
                <w:iCs/>
                <w:sz w:val="20"/>
                <w:szCs w:val="20"/>
                <w:lang w:val="en-US"/>
              </w:rPr>
            </w:pPr>
            <w:r>
              <w:rPr>
                <w:rFonts w:cs="Arial"/>
                <w:b/>
                <w:bCs/>
                <w:iCs/>
                <w:sz w:val="20"/>
                <w:szCs w:val="20"/>
                <w:lang w:val="en-US"/>
              </w:rPr>
              <w:t>685</w:t>
            </w:r>
          </w:p>
        </w:tc>
        <w:tc>
          <w:tcPr>
            <w:tcW w:w="1170" w:type="dxa"/>
            <w:tcBorders>
              <w:top w:val="single" w:sz="4" w:space="0" w:color="000000"/>
              <w:left w:val="single" w:sz="4" w:space="0" w:color="000000"/>
              <w:bottom w:val="single" w:sz="4" w:space="0" w:color="000000"/>
              <w:right w:val="single" w:sz="4" w:space="0" w:color="000000"/>
            </w:tcBorders>
          </w:tcPr>
          <w:p w14:paraId="26A5CABA" w14:textId="77777777" w:rsidR="002D5D5E" w:rsidRDefault="002D5D5E" w:rsidP="00475DF9">
            <w:pPr>
              <w:rPr>
                <w:rFonts w:cs="Arial"/>
                <w:bCs/>
                <w:iCs/>
                <w:sz w:val="20"/>
                <w:szCs w:val="20"/>
                <w:lang w:val="en-US"/>
              </w:rPr>
            </w:pPr>
            <w:r>
              <w:rPr>
                <w:rFonts w:cs="Arial"/>
                <w:bCs/>
                <w:iCs/>
                <w:sz w:val="20"/>
                <w:szCs w:val="20"/>
                <w:lang w:val="en-US"/>
              </w:rPr>
              <w:t>821</w:t>
            </w:r>
          </w:p>
          <w:p w14:paraId="415F13B1" w14:textId="77777777" w:rsidR="002D5D5E" w:rsidRPr="00FA67F3" w:rsidRDefault="002D5D5E" w:rsidP="00475DF9">
            <w:pPr>
              <w:rPr>
                <w:rFonts w:cs="Arial"/>
                <w:b/>
                <w:bCs/>
                <w:iCs/>
                <w:sz w:val="20"/>
                <w:szCs w:val="20"/>
                <w:lang w:val="en-US"/>
              </w:rPr>
            </w:pPr>
            <w:r w:rsidRPr="00FA67F3">
              <w:rPr>
                <w:rFonts w:cs="Arial"/>
                <w:b/>
                <w:bCs/>
                <w:iCs/>
                <w:sz w:val="20"/>
                <w:szCs w:val="20"/>
                <w:lang w:val="en-US"/>
              </w:rPr>
              <w:t>1,</w:t>
            </w:r>
            <w:r>
              <w:rPr>
                <w:rFonts w:cs="Arial"/>
                <w:b/>
                <w:bCs/>
                <w:iCs/>
                <w:sz w:val="20"/>
                <w:szCs w:val="20"/>
                <w:lang w:val="en-US"/>
              </w:rPr>
              <w:t>506</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834A22" w14:textId="77777777" w:rsidR="002D5D5E" w:rsidRPr="00497512" w:rsidRDefault="002D5D5E" w:rsidP="00475DF9">
            <w:pPr>
              <w:rPr>
                <w:rFonts w:cs="Arial"/>
                <w:bCs/>
                <w:iCs/>
                <w:sz w:val="20"/>
                <w:szCs w:val="20"/>
                <w:lang w:val="en-US"/>
              </w:rPr>
            </w:pPr>
            <w:r>
              <w:rPr>
                <w:rFonts w:cs="Arial"/>
                <w:bCs/>
                <w:iCs/>
                <w:sz w:val="20"/>
                <w:szCs w:val="20"/>
                <w:lang w:val="en-US"/>
              </w:rPr>
              <w:t>1,006</w:t>
            </w:r>
          </w:p>
          <w:p w14:paraId="02BFFC95" w14:textId="77777777" w:rsidR="002D5D5E" w:rsidRPr="0048238F" w:rsidRDefault="002D5D5E" w:rsidP="00475DF9">
            <w:pPr>
              <w:rPr>
                <w:rFonts w:cs="Arial"/>
                <w:b/>
                <w:bCs/>
                <w:iCs/>
                <w:sz w:val="20"/>
                <w:szCs w:val="20"/>
                <w:lang w:val="en-US"/>
              </w:rPr>
            </w:pPr>
            <w:r>
              <w:rPr>
                <w:rFonts w:cs="Arial"/>
                <w:b/>
                <w:bCs/>
                <w:iCs/>
                <w:sz w:val="20"/>
                <w:szCs w:val="20"/>
                <w:lang w:val="en-US"/>
              </w:rPr>
              <w:t>2,512</w:t>
            </w:r>
          </w:p>
        </w:tc>
        <w:tc>
          <w:tcPr>
            <w:tcW w:w="1013" w:type="dxa"/>
            <w:tcBorders>
              <w:top w:val="single" w:sz="4" w:space="0" w:color="000000"/>
              <w:left w:val="single" w:sz="4" w:space="0" w:color="000000"/>
              <w:bottom w:val="single" w:sz="4" w:space="0" w:color="000000"/>
              <w:right w:val="single" w:sz="4" w:space="0" w:color="000000"/>
            </w:tcBorders>
            <w:hideMark/>
          </w:tcPr>
          <w:p w14:paraId="1A4987EB" w14:textId="77777777" w:rsidR="002D5D5E" w:rsidRPr="00CC3836" w:rsidRDefault="002D5D5E" w:rsidP="00475DF9">
            <w:pPr>
              <w:rPr>
                <w:rFonts w:cs="Arial"/>
                <w:b/>
                <w:bCs/>
                <w:iCs/>
                <w:sz w:val="20"/>
                <w:szCs w:val="20"/>
                <w:lang w:val="en-US"/>
              </w:rPr>
            </w:pPr>
            <w:r w:rsidRPr="00CC3836">
              <w:rPr>
                <w:rFonts w:cs="Arial"/>
                <w:b/>
                <w:bCs/>
                <w:iCs/>
                <w:sz w:val="20"/>
                <w:szCs w:val="20"/>
                <w:lang w:val="en-US"/>
              </w:rPr>
              <w:t>2,500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F00729" w14:textId="77777777" w:rsidR="002D5D5E" w:rsidRPr="00CC28AD" w:rsidRDefault="002D5D5E" w:rsidP="00475DF9">
            <w:pPr>
              <w:rPr>
                <w:rFonts w:cs="Arial"/>
                <w:b/>
                <w:bCs/>
                <w:iCs/>
                <w:sz w:val="20"/>
                <w:szCs w:val="20"/>
                <w:lang w:val="en-US"/>
              </w:rPr>
            </w:pPr>
            <w:r w:rsidRPr="00CC28AD">
              <w:rPr>
                <w:rFonts w:cs="Arial"/>
                <w:b/>
                <w:bCs/>
                <w:iCs/>
                <w:sz w:val="20"/>
                <w:szCs w:val="20"/>
                <w:lang w:val="en-US"/>
              </w:rPr>
              <w:t>2,512</w:t>
            </w:r>
          </w:p>
        </w:tc>
      </w:tr>
      <w:tr w:rsidR="002D5D5E" w:rsidRPr="0043176E" w14:paraId="366419DE" w14:textId="77777777" w:rsidTr="002D5D5E">
        <w:tc>
          <w:tcPr>
            <w:tcW w:w="2340" w:type="dxa"/>
            <w:tcBorders>
              <w:top w:val="single" w:sz="4" w:space="0" w:color="000000"/>
              <w:left w:val="single" w:sz="4" w:space="0" w:color="000000"/>
              <w:bottom w:val="single" w:sz="4" w:space="0" w:color="000000"/>
              <w:right w:val="single" w:sz="4" w:space="0" w:color="000000"/>
            </w:tcBorders>
            <w:hideMark/>
          </w:tcPr>
          <w:p w14:paraId="42A0CE4B" w14:textId="77777777" w:rsidR="002D5D5E" w:rsidRPr="009474BE" w:rsidRDefault="002D5D5E" w:rsidP="00724620">
            <w:pPr>
              <w:jc w:val="left"/>
              <w:rPr>
                <w:rFonts w:cs="Arial"/>
                <w:bCs/>
                <w:iCs/>
                <w:sz w:val="20"/>
                <w:szCs w:val="20"/>
                <w:lang w:val="en-US"/>
              </w:rPr>
            </w:pPr>
            <w:r w:rsidRPr="009474BE">
              <w:rPr>
                <w:rFonts w:cs="Arial"/>
                <w:bCs/>
                <w:iCs/>
                <w:sz w:val="20"/>
                <w:szCs w:val="20"/>
                <w:lang w:val="en-US"/>
              </w:rPr>
              <w:t>Percentage of students and unemployed express their satisfaction with formal mediation services *</w:t>
            </w:r>
          </w:p>
        </w:tc>
        <w:tc>
          <w:tcPr>
            <w:tcW w:w="1440" w:type="dxa"/>
            <w:tcBorders>
              <w:top w:val="single" w:sz="4" w:space="0" w:color="000000"/>
              <w:left w:val="single" w:sz="4" w:space="0" w:color="000000"/>
              <w:bottom w:val="single" w:sz="4" w:space="0" w:color="000000"/>
              <w:right w:val="single" w:sz="4" w:space="0" w:color="000000"/>
            </w:tcBorders>
            <w:hideMark/>
          </w:tcPr>
          <w:p w14:paraId="2E16EC1D" w14:textId="77777777" w:rsidR="002D5D5E" w:rsidRPr="009474BE" w:rsidRDefault="002D5D5E" w:rsidP="00475DF9">
            <w:pPr>
              <w:rPr>
                <w:rFonts w:cs="Arial"/>
                <w:bCs/>
                <w:iCs/>
                <w:sz w:val="20"/>
                <w:szCs w:val="20"/>
                <w:lang w:val="en-US"/>
              </w:rPr>
            </w:pPr>
            <w:r w:rsidRPr="009474BE">
              <w:rPr>
                <w:rFonts w:cs="Arial"/>
                <w:bCs/>
                <w:iCs/>
                <w:sz w:val="20"/>
                <w:szCs w:val="20"/>
                <w:lang w:val="en-US"/>
              </w:rPr>
              <w:t>Total</w:t>
            </w:r>
          </w:p>
          <w:p w14:paraId="406CD858" w14:textId="77777777" w:rsidR="002D5D5E" w:rsidRPr="00CC3836" w:rsidRDefault="002D5D5E" w:rsidP="00475DF9">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tcPr>
          <w:p w14:paraId="2AB49092" w14:textId="77777777" w:rsidR="002D5D5E" w:rsidRPr="009474BE" w:rsidRDefault="002D5D5E" w:rsidP="00475DF9">
            <w:pPr>
              <w:rPr>
                <w:rFonts w:cs="Arial"/>
                <w:bCs/>
                <w:iCs/>
                <w:sz w:val="20"/>
                <w:szCs w:val="20"/>
                <w:lang w:val="en-US"/>
              </w:rPr>
            </w:pPr>
            <w:r w:rsidRPr="009474BE">
              <w:rPr>
                <w:rFonts w:cs="Arial"/>
                <w:bCs/>
                <w:iCs/>
                <w:sz w:val="20"/>
                <w:szCs w:val="20"/>
                <w:lang w:val="en-US"/>
              </w:rPr>
              <w:t>0</w:t>
            </w:r>
          </w:p>
        </w:tc>
        <w:tc>
          <w:tcPr>
            <w:tcW w:w="1057" w:type="dxa"/>
            <w:tcBorders>
              <w:top w:val="single" w:sz="4" w:space="0" w:color="000000"/>
              <w:left w:val="single" w:sz="4" w:space="0" w:color="000000"/>
              <w:bottom w:val="single" w:sz="4" w:space="0" w:color="000000"/>
              <w:right w:val="single" w:sz="4" w:space="0" w:color="000000"/>
            </w:tcBorders>
          </w:tcPr>
          <w:p w14:paraId="6C1AFA64" w14:textId="77777777" w:rsidR="002D5D5E" w:rsidRDefault="002D5D5E" w:rsidP="00475DF9">
            <w:pPr>
              <w:rPr>
                <w:rFonts w:cs="Arial"/>
                <w:bCs/>
                <w:iCs/>
                <w:sz w:val="20"/>
                <w:szCs w:val="20"/>
                <w:lang w:val="en-US"/>
              </w:rPr>
            </w:pPr>
            <w:r>
              <w:rPr>
                <w:rFonts w:cs="Arial"/>
                <w:bCs/>
                <w:iCs/>
                <w:sz w:val="20"/>
                <w:szCs w:val="20"/>
                <w:lang w:val="en-US"/>
              </w:rPr>
              <w:t>0%</w:t>
            </w:r>
          </w:p>
          <w:p w14:paraId="6204C7DC" w14:textId="77777777" w:rsidR="002D5D5E" w:rsidRPr="00CC3836" w:rsidRDefault="002D5D5E" w:rsidP="00475DF9">
            <w:pPr>
              <w:rPr>
                <w:rFonts w:cs="Arial"/>
                <w:b/>
                <w:bCs/>
                <w:iCs/>
                <w:sz w:val="20"/>
                <w:szCs w:val="20"/>
                <w:lang w:val="en-US"/>
              </w:rPr>
            </w:pPr>
            <w:r w:rsidRPr="00CC3836">
              <w:rPr>
                <w:rFonts w:cs="Arial"/>
                <w:b/>
                <w:bCs/>
                <w:iCs/>
                <w:sz w:val="20"/>
                <w:szCs w:val="20"/>
                <w:lang w:val="en-US"/>
              </w:rPr>
              <w:t>0%</w:t>
            </w:r>
          </w:p>
        </w:tc>
        <w:tc>
          <w:tcPr>
            <w:tcW w:w="1170" w:type="dxa"/>
            <w:tcBorders>
              <w:top w:val="single" w:sz="4" w:space="0" w:color="000000"/>
              <w:left w:val="single" w:sz="4" w:space="0" w:color="000000"/>
              <w:bottom w:val="single" w:sz="4" w:space="0" w:color="000000"/>
              <w:right w:val="single" w:sz="4" w:space="0" w:color="000000"/>
            </w:tcBorders>
            <w:hideMark/>
          </w:tcPr>
          <w:p w14:paraId="6C7434BC" w14:textId="77777777" w:rsidR="002D5D5E" w:rsidRPr="00CC3836" w:rsidRDefault="002D5D5E" w:rsidP="00475DF9">
            <w:pPr>
              <w:rPr>
                <w:rFonts w:cs="Arial"/>
                <w:bCs/>
                <w:iCs/>
                <w:sz w:val="20"/>
                <w:szCs w:val="20"/>
                <w:lang w:val="en-US"/>
              </w:rPr>
            </w:pPr>
            <w:r w:rsidRPr="00CC3836">
              <w:rPr>
                <w:rFonts w:cs="Arial"/>
                <w:bCs/>
                <w:iCs/>
                <w:sz w:val="20"/>
                <w:szCs w:val="20"/>
                <w:lang w:val="en-US"/>
              </w:rPr>
              <w:t>0</w:t>
            </w:r>
            <w:r>
              <w:rPr>
                <w:rFonts w:cs="Arial"/>
                <w:bCs/>
                <w:iCs/>
                <w:sz w:val="20"/>
                <w:szCs w:val="20"/>
                <w:lang w:val="en-US"/>
              </w:rPr>
              <w:t>%</w:t>
            </w:r>
          </w:p>
          <w:p w14:paraId="41180D21" w14:textId="77777777" w:rsidR="002D5D5E" w:rsidRPr="009474BE" w:rsidRDefault="002D5D5E" w:rsidP="00475DF9">
            <w:pPr>
              <w:rPr>
                <w:rFonts w:cs="Arial"/>
                <w:b/>
                <w:bCs/>
                <w:iCs/>
                <w:sz w:val="20"/>
                <w:szCs w:val="20"/>
                <w:lang w:val="en-US"/>
              </w:rPr>
            </w:pPr>
            <w:r w:rsidRPr="009474BE">
              <w:rPr>
                <w:rFonts w:cs="Arial"/>
                <w:b/>
                <w:bCs/>
                <w:iCs/>
                <w:sz w:val="20"/>
                <w:szCs w:val="20"/>
                <w:lang w:val="en-US"/>
              </w:rPr>
              <w:t>0</w:t>
            </w:r>
            <w:r>
              <w:rPr>
                <w:rFonts w:cs="Arial"/>
                <w:b/>
                <w:bCs/>
                <w:iCs/>
                <w:sz w:val="20"/>
                <w:szCs w:val="20"/>
                <w:lang w:val="en-US"/>
              </w:rPr>
              <w:t>%</w:t>
            </w:r>
          </w:p>
          <w:p w14:paraId="52BC7624" w14:textId="77777777" w:rsidR="002D5D5E" w:rsidRPr="009474BE" w:rsidRDefault="002D5D5E" w:rsidP="00475DF9">
            <w:pPr>
              <w:rPr>
                <w:rFonts w:cs="Arial"/>
                <w:b/>
                <w:bCs/>
                <w:iCs/>
                <w:sz w:val="20"/>
                <w:szCs w:val="20"/>
                <w:lang w:val="en-US"/>
              </w:rPr>
            </w:pPr>
          </w:p>
        </w:tc>
        <w:tc>
          <w:tcPr>
            <w:tcW w:w="1170" w:type="dxa"/>
            <w:tcBorders>
              <w:top w:val="single" w:sz="4" w:space="0" w:color="000000"/>
              <w:left w:val="single" w:sz="4" w:space="0" w:color="000000"/>
              <w:bottom w:val="single" w:sz="4" w:space="0" w:color="000000"/>
              <w:right w:val="single" w:sz="4" w:space="0" w:color="000000"/>
            </w:tcBorders>
          </w:tcPr>
          <w:p w14:paraId="230D240A" w14:textId="77777777" w:rsidR="002D5D5E" w:rsidRDefault="002D5D5E" w:rsidP="00475DF9">
            <w:pPr>
              <w:rPr>
                <w:rFonts w:cs="Arial"/>
                <w:bCs/>
                <w:iCs/>
                <w:sz w:val="20"/>
                <w:szCs w:val="20"/>
                <w:lang w:val="en-US"/>
              </w:rPr>
            </w:pPr>
            <w:r>
              <w:rPr>
                <w:rFonts w:cs="Arial"/>
                <w:bCs/>
                <w:iCs/>
                <w:sz w:val="20"/>
                <w:szCs w:val="20"/>
                <w:lang w:val="en-US"/>
              </w:rPr>
              <w:t>n/a</w:t>
            </w:r>
          </w:p>
          <w:p w14:paraId="4A2C48C2" w14:textId="77777777" w:rsidR="002D5D5E" w:rsidRPr="009474BE" w:rsidRDefault="002D5D5E" w:rsidP="00475DF9">
            <w:pPr>
              <w:rPr>
                <w:rFonts w:cs="Arial"/>
                <w:bCs/>
                <w:iCs/>
                <w:sz w:val="20"/>
                <w:szCs w:val="20"/>
                <w:lang w:val="en-US"/>
              </w:rPr>
            </w:pPr>
            <w:r>
              <w:rPr>
                <w:rFonts w:cs="Arial"/>
                <w:bCs/>
                <w:iCs/>
                <w:sz w:val="20"/>
                <w:szCs w:val="20"/>
                <w:lang w:val="en-US"/>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F00C00" w14:textId="77777777" w:rsidR="002D5D5E" w:rsidRDefault="002D5D5E" w:rsidP="00475DF9">
            <w:pPr>
              <w:rPr>
                <w:rFonts w:cs="Arial"/>
                <w:bCs/>
                <w:iCs/>
                <w:sz w:val="20"/>
                <w:szCs w:val="20"/>
                <w:lang w:val="en-US"/>
              </w:rPr>
            </w:pPr>
            <w:r>
              <w:rPr>
                <w:rFonts w:cs="Arial"/>
                <w:bCs/>
                <w:iCs/>
                <w:sz w:val="20"/>
                <w:szCs w:val="20"/>
                <w:lang w:val="en-US"/>
              </w:rPr>
              <w:t>70%</w:t>
            </w:r>
          </w:p>
          <w:p w14:paraId="57092774" w14:textId="77777777" w:rsidR="002D5D5E" w:rsidRPr="00CC28AD" w:rsidRDefault="002D5D5E" w:rsidP="00475DF9">
            <w:pPr>
              <w:rPr>
                <w:rFonts w:cs="Arial"/>
                <w:b/>
                <w:bCs/>
                <w:iCs/>
                <w:sz w:val="20"/>
                <w:szCs w:val="20"/>
                <w:lang w:val="en-US"/>
              </w:rPr>
            </w:pPr>
            <w:r w:rsidRPr="00CC28AD">
              <w:rPr>
                <w:rFonts w:cs="Arial"/>
                <w:b/>
                <w:bCs/>
                <w:iCs/>
                <w:sz w:val="20"/>
                <w:szCs w:val="20"/>
                <w:lang w:val="en-US"/>
              </w:rPr>
              <w:t>70%</w:t>
            </w:r>
          </w:p>
        </w:tc>
        <w:tc>
          <w:tcPr>
            <w:tcW w:w="1013" w:type="dxa"/>
            <w:tcBorders>
              <w:top w:val="single" w:sz="4" w:space="0" w:color="000000"/>
              <w:left w:val="single" w:sz="4" w:space="0" w:color="000000"/>
              <w:bottom w:val="single" w:sz="4" w:space="0" w:color="000000"/>
              <w:right w:val="single" w:sz="4" w:space="0" w:color="000000"/>
            </w:tcBorders>
            <w:hideMark/>
          </w:tcPr>
          <w:p w14:paraId="153B639C" w14:textId="77777777" w:rsidR="002D5D5E" w:rsidRPr="00CC3836" w:rsidRDefault="002D5D5E" w:rsidP="00475DF9">
            <w:pPr>
              <w:rPr>
                <w:rFonts w:cs="Arial"/>
                <w:b/>
                <w:bCs/>
                <w:iCs/>
                <w:sz w:val="20"/>
                <w:szCs w:val="20"/>
                <w:lang w:val="en-US"/>
              </w:rPr>
            </w:pPr>
            <w:r w:rsidRPr="00CC3836">
              <w:rPr>
                <w:rFonts w:cs="Arial"/>
                <w:b/>
                <w:bCs/>
                <w:iCs/>
                <w:sz w:val="20"/>
                <w:szCs w:val="20"/>
                <w:lang w:val="en-US"/>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6922AD" w14:textId="77777777" w:rsidR="002D5D5E" w:rsidRPr="00CC28AD" w:rsidRDefault="002D5D5E" w:rsidP="00475DF9">
            <w:pPr>
              <w:rPr>
                <w:rFonts w:cs="Arial"/>
                <w:b/>
                <w:bCs/>
                <w:iCs/>
                <w:sz w:val="20"/>
                <w:szCs w:val="20"/>
                <w:lang w:val="en-US"/>
              </w:rPr>
            </w:pPr>
            <w:r w:rsidRPr="00CC28AD">
              <w:rPr>
                <w:rFonts w:cs="Arial"/>
                <w:b/>
                <w:bCs/>
                <w:iCs/>
                <w:sz w:val="20"/>
                <w:szCs w:val="20"/>
                <w:lang w:val="en-US"/>
              </w:rPr>
              <w:t>70%</w:t>
            </w:r>
          </w:p>
        </w:tc>
      </w:tr>
    </w:tbl>
    <w:p w14:paraId="443B71CB" w14:textId="0A4ECC2C" w:rsidR="00D26A07" w:rsidRPr="00A646E0" w:rsidRDefault="00AE280B" w:rsidP="00DE7849">
      <w:pPr>
        <w:rPr>
          <w:sz w:val="21"/>
          <w:szCs w:val="21"/>
        </w:rPr>
      </w:pPr>
      <w:r w:rsidRPr="00A646E0">
        <w:rPr>
          <w:sz w:val="21"/>
          <w:szCs w:val="21"/>
        </w:rPr>
        <w:t xml:space="preserve">The goal of outcome 2 was to </w:t>
      </w:r>
      <w:r w:rsidR="00D26A07" w:rsidRPr="00A646E0">
        <w:rPr>
          <w:sz w:val="21"/>
          <w:szCs w:val="21"/>
        </w:rPr>
        <w:t>increase the outreach to youth for using relevant</w:t>
      </w:r>
      <w:r w:rsidR="00B94EC8" w:rsidRPr="00A646E0">
        <w:rPr>
          <w:sz w:val="21"/>
          <w:szCs w:val="21"/>
        </w:rPr>
        <w:t xml:space="preserve"> services that provide career information and</w:t>
      </w:r>
      <w:r w:rsidR="004B39F1">
        <w:rPr>
          <w:sz w:val="21"/>
          <w:szCs w:val="21"/>
        </w:rPr>
        <w:t xml:space="preserve"> information on</w:t>
      </w:r>
      <w:r w:rsidR="00B94EC8" w:rsidRPr="00A646E0">
        <w:rPr>
          <w:sz w:val="21"/>
          <w:szCs w:val="21"/>
        </w:rPr>
        <w:t xml:space="preserve"> job opportunities. </w:t>
      </w:r>
      <w:r w:rsidR="00D26A07" w:rsidRPr="00A646E0">
        <w:rPr>
          <w:sz w:val="21"/>
          <w:szCs w:val="21"/>
        </w:rPr>
        <w:t>During this</w:t>
      </w:r>
      <w:r w:rsidR="00B94EC8" w:rsidRPr="00A646E0">
        <w:rPr>
          <w:sz w:val="21"/>
          <w:szCs w:val="21"/>
        </w:rPr>
        <w:t xml:space="preserve"> phase, </w:t>
      </w:r>
      <w:r w:rsidR="00DE7849" w:rsidRPr="00A646E0">
        <w:rPr>
          <w:sz w:val="21"/>
          <w:szCs w:val="21"/>
        </w:rPr>
        <w:t xml:space="preserve">EYE worked with </w:t>
      </w:r>
      <w:r w:rsidR="00586851">
        <w:rPr>
          <w:sz w:val="21"/>
          <w:szCs w:val="21"/>
        </w:rPr>
        <w:t xml:space="preserve">Public Employment Services, </w:t>
      </w:r>
      <w:r w:rsidR="00DE7849" w:rsidRPr="00A646E0">
        <w:rPr>
          <w:sz w:val="21"/>
          <w:szCs w:val="21"/>
        </w:rPr>
        <w:t>VET schools and their</w:t>
      </w:r>
      <w:r w:rsidR="00B94EC8" w:rsidRPr="00A646E0">
        <w:rPr>
          <w:sz w:val="21"/>
          <w:szCs w:val="21"/>
        </w:rPr>
        <w:t xml:space="preserve"> Career Centers</w:t>
      </w:r>
      <w:r w:rsidR="00D26A07" w:rsidRPr="00A646E0">
        <w:rPr>
          <w:sz w:val="21"/>
          <w:szCs w:val="21"/>
        </w:rPr>
        <w:t xml:space="preserve">, </w:t>
      </w:r>
      <w:r w:rsidR="00DE7849" w:rsidRPr="00A646E0">
        <w:rPr>
          <w:sz w:val="21"/>
          <w:szCs w:val="21"/>
        </w:rPr>
        <w:t>private</w:t>
      </w:r>
      <w:r w:rsidR="00B94EC8" w:rsidRPr="00A646E0">
        <w:rPr>
          <w:sz w:val="21"/>
          <w:szCs w:val="21"/>
        </w:rPr>
        <w:t xml:space="preserve"> job portals</w:t>
      </w:r>
      <w:r w:rsidR="00D26A07" w:rsidRPr="00A646E0">
        <w:rPr>
          <w:sz w:val="21"/>
          <w:szCs w:val="21"/>
        </w:rPr>
        <w:t>, other job intermediation services and local organizations that address issues of most vulnerable groups</w:t>
      </w:r>
      <w:r w:rsidR="001B109B" w:rsidRPr="00A646E0">
        <w:rPr>
          <w:sz w:val="21"/>
          <w:szCs w:val="21"/>
        </w:rPr>
        <w:t xml:space="preserve">. Around 30,000 youth have accessed labor market information in 4 years, one third through career services and two third through job mediation services. </w:t>
      </w:r>
    </w:p>
    <w:p w14:paraId="2B774C45" w14:textId="54EAA097" w:rsidR="009C3BC8" w:rsidRPr="00A646E0" w:rsidRDefault="009C3BC8" w:rsidP="009C3BC8">
      <w:pPr>
        <w:rPr>
          <w:rFonts w:cs="Arial"/>
          <w:sz w:val="21"/>
          <w:szCs w:val="21"/>
        </w:rPr>
      </w:pPr>
      <w:r w:rsidRPr="00A646E0">
        <w:rPr>
          <w:rFonts w:cs="Arial"/>
          <w:sz w:val="21"/>
          <w:szCs w:val="21"/>
        </w:rPr>
        <w:t>The main achievement</w:t>
      </w:r>
      <w:r w:rsidR="00A646E0" w:rsidRPr="00A646E0">
        <w:rPr>
          <w:rFonts w:cs="Arial"/>
          <w:sz w:val="21"/>
          <w:szCs w:val="21"/>
        </w:rPr>
        <w:t>s</w:t>
      </w:r>
      <w:r w:rsidRPr="00A646E0">
        <w:rPr>
          <w:rFonts w:cs="Arial"/>
          <w:sz w:val="21"/>
          <w:szCs w:val="21"/>
        </w:rPr>
        <w:t xml:space="preserve"> of the phase:</w:t>
      </w:r>
    </w:p>
    <w:p w14:paraId="1AB5C3D7" w14:textId="2EF576E6" w:rsidR="009C3BC8" w:rsidRPr="00A646E0" w:rsidRDefault="009C3BC8" w:rsidP="001D03A7">
      <w:pPr>
        <w:pStyle w:val="ListParagraph"/>
        <w:numPr>
          <w:ilvl w:val="0"/>
          <w:numId w:val="42"/>
        </w:numPr>
        <w:spacing w:before="120" w:after="120" w:line="240" w:lineRule="auto"/>
        <w:contextualSpacing w:val="0"/>
        <w:jc w:val="both"/>
        <w:rPr>
          <w:rFonts w:ascii="Arial" w:hAnsi="Arial" w:cs="Arial"/>
          <w:sz w:val="21"/>
          <w:szCs w:val="21"/>
        </w:rPr>
      </w:pPr>
      <w:r w:rsidRPr="00A646E0">
        <w:rPr>
          <w:rFonts w:ascii="Arial" w:hAnsi="Arial" w:cs="Arial"/>
          <w:sz w:val="21"/>
          <w:szCs w:val="21"/>
        </w:rPr>
        <w:t>9 Career Centers</w:t>
      </w:r>
      <w:r w:rsidR="001046FD" w:rsidRPr="00A646E0">
        <w:rPr>
          <w:rStyle w:val="FootnoteReference"/>
          <w:rFonts w:ascii="Arial" w:hAnsi="Arial" w:cs="Arial"/>
          <w:sz w:val="21"/>
          <w:szCs w:val="21"/>
        </w:rPr>
        <w:footnoteReference w:id="8"/>
      </w:r>
      <w:r w:rsidRPr="00A646E0">
        <w:rPr>
          <w:rFonts w:ascii="Arial" w:hAnsi="Arial" w:cs="Arial"/>
          <w:sz w:val="21"/>
          <w:szCs w:val="21"/>
        </w:rPr>
        <w:t xml:space="preserve"> established in 9 VET schools throught Kosovo. Sustainability is reached by ensuring financial coverage of their operational costs (salaries and office expenses are covered by Municipalities);</w:t>
      </w:r>
      <w:r w:rsidR="00A94463">
        <w:rPr>
          <w:rFonts w:ascii="Arial" w:hAnsi="Arial" w:cs="Arial"/>
          <w:sz w:val="21"/>
          <w:szCs w:val="21"/>
        </w:rPr>
        <w:t xml:space="preserve"> </w:t>
      </w:r>
      <w:r w:rsidR="00A94463" w:rsidRPr="00A94463">
        <w:rPr>
          <w:rFonts w:ascii="Arial" w:hAnsi="Arial" w:cs="Arial"/>
          <w:sz w:val="21"/>
          <w:szCs w:val="21"/>
        </w:rPr>
        <w:t>such services were not present in the VET institutions in Kosovo</w:t>
      </w:r>
      <w:r w:rsidR="00F72B75">
        <w:rPr>
          <w:rFonts w:ascii="Arial" w:hAnsi="Arial" w:cs="Arial"/>
          <w:sz w:val="21"/>
          <w:szCs w:val="21"/>
        </w:rPr>
        <w:t xml:space="preserve"> prior to EYE</w:t>
      </w:r>
      <w:r w:rsidR="00A94463">
        <w:rPr>
          <w:rFonts w:ascii="Arial" w:hAnsi="Arial" w:cs="Arial"/>
          <w:sz w:val="21"/>
          <w:szCs w:val="21"/>
        </w:rPr>
        <w:t>;</w:t>
      </w:r>
    </w:p>
    <w:p w14:paraId="50A9AA42" w14:textId="6BE40021" w:rsidR="009C3BC8" w:rsidRPr="00A646E0" w:rsidRDefault="009C3BC8" w:rsidP="001D03A7">
      <w:pPr>
        <w:pStyle w:val="ListParagraph"/>
        <w:numPr>
          <w:ilvl w:val="0"/>
          <w:numId w:val="42"/>
        </w:numPr>
        <w:spacing w:before="120" w:after="120" w:line="240" w:lineRule="auto"/>
        <w:contextualSpacing w:val="0"/>
        <w:jc w:val="both"/>
        <w:rPr>
          <w:rFonts w:ascii="Arial" w:hAnsi="Arial" w:cs="Arial"/>
          <w:sz w:val="21"/>
          <w:szCs w:val="21"/>
        </w:rPr>
      </w:pPr>
      <w:r w:rsidRPr="00A646E0">
        <w:rPr>
          <w:rFonts w:ascii="Arial" w:hAnsi="Arial" w:cs="Arial"/>
          <w:sz w:val="21"/>
          <w:szCs w:val="21"/>
        </w:rPr>
        <w:t>More than 10,000 students have benefited from career guidance services and around 1000 businesses participated in different activities;</w:t>
      </w:r>
    </w:p>
    <w:p w14:paraId="64E7C921" w14:textId="6C4C3C0E" w:rsidR="00F81F8A" w:rsidRPr="00A646E0" w:rsidRDefault="00F72B75"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 xml:space="preserve">EYE </w:t>
      </w:r>
      <w:r w:rsidR="00F81F8A" w:rsidRPr="00A646E0">
        <w:rPr>
          <w:rFonts w:ascii="Arial" w:hAnsi="Arial" w:cs="Arial"/>
          <w:sz w:val="21"/>
          <w:szCs w:val="21"/>
        </w:rPr>
        <w:t>Developed</w:t>
      </w:r>
      <w:r>
        <w:rPr>
          <w:rFonts w:ascii="Arial" w:hAnsi="Arial" w:cs="Arial"/>
          <w:sz w:val="21"/>
          <w:szCs w:val="21"/>
        </w:rPr>
        <w:t xml:space="preserve"> the</w:t>
      </w:r>
      <w:r w:rsidR="00F81F8A" w:rsidRPr="00A646E0">
        <w:rPr>
          <w:rFonts w:ascii="Arial" w:hAnsi="Arial" w:cs="Arial"/>
          <w:sz w:val="21"/>
          <w:szCs w:val="21"/>
        </w:rPr>
        <w:t xml:space="preserve"> Qualification Programme for Career Counsellors. This programme is crucial for ensuring the full integration of SBCCs into the VET education system and </w:t>
      </w:r>
      <w:r>
        <w:rPr>
          <w:rFonts w:ascii="Arial" w:hAnsi="Arial" w:cs="Arial"/>
          <w:sz w:val="21"/>
          <w:szCs w:val="21"/>
        </w:rPr>
        <w:t xml:space="preserve">the </w:t>
      </w:r>
      <w:r w:rsidR="00F81F8A" w:rsidRPr="00A646E0">
        <w:rPr>
          <w:rFonts w:ascii="Arial" w:hAnsi="Arial" w:cs="Arial"/>
          <w:sz w:val="21"/>
          <w:szCs w:val="21"/>
        </w:rPr>
        <w:t xml:space="preserve">wide dissemination </w:t>
      </w:r>
      <w:r>
        <w:rPr>
          <w:rFonts w:ascii="Arial" w:hAnsi="Arial" w:cs="Arial"/>
          <w:sz w:val="21"/>
          <w:szCs w:val="21"/>
        </w:rPr>
        <w:t>at the</w:t>
      </w:r>
      <w:r w:rsidR="00F81F8A" w:rsidRPr="00A646E0">
        <w:rPr>
          <w:rFonts w:ascii="Arial" w:hAnsi="Arial" w:cs="Arial"/>
          <w:sz w:val="21"/>
          <w:szCs w:val="21"/>
        </w:rPr>
        <w:t xml:space="preserve"> national level in Kosovo. 10 trainers are capacitated to offer this 4th level qualification programme, which will go through the validation process by NQA in early 2021.</w:t>
      </w:r>
    </w:p>
    <w:p w14:paraId="0D6B82E5" w14:textId="43A8E823" w:rsidR="00A646E0" w:rsidRPr="0098150A" w:rsidRDefault="00F72B75"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Replication of the SBCC model has been achieved as;</w:t>
      </w:r>
      <w:r w:rsidR="00A646E0" w:rsidRPr="00A646E0">
        <w:rPr>
          <w:rFonts w:ascii="Arial" w:hAnsi="Arial" w:cs="Arial"/>
          <w:sz w:val="21"/>
          <w:szCs w:val="21"/>
        </w:rPr>
        <w:t>3 Career Centers will be established by AVETAE with public funds during 2021, a replication of model withouth EYE support (Competence Center in Ferizaj, Prizren and Skenderaj. In Competence Center in Skenderaj the students themselves have renovated the space);</w:t>
      </w:r>
      <w:r>
        <w:rPr>
          <w:rFonts w:ascii="Arial" w:hAnsi="Arial" w:cs="Arial"/>
          <w:sz w:val="21"/>
          <w:szCs w:val="21"/>
        </w:rPr>
        <w:t xml:space="preserve"> </w:t>
      </w:r>
      <w:r w:rsidR="00A646E0" w:rsidRPr="0098150A">
        <w:rPr>
          <w:rFonts w:ascii="Arial" w:hAnsi="Arial" w:cs="Arial"/>
          <w:sz w:val="21"/>
          <w:szCs w:val="21"/>
        </w:rPr>
        <w:t>3 other Career Centers are planned to be opened by Solidar Suisse in Decan, Istog, Kline, replicating the same model as a result of continous collaboration with them;</w:t>
      </w:r>
    </w:p>
    <w:p w14:paraId="55A1E36A" w14:textId="1574A4E6" w:rsidR="004578BB" w:rsidRPr="00A646E0" w:rsidRDefault="004578BB" w:rsidP="001D03A7">
      <w:pPr>
        <w:pStyle w:val="ListParagraph"/>
        <w:numPr>
          <w:ilvl w:val="0"/>
          <w:numId w:val="42"/>
        </w:numPr>
        <w:spacing w:before="120" w:after="120" w:line="240" w:lineRule="auto"/>
        <w:contextualSpacing w:val="0"/>
        <w:jc w:val="both"/>
        <w:rPr>
          <w:rFonts w:ascii="Arial" w:hAnsi="Arial" w:cs="Arial"/>
          <w:sz w:val="21"/>
          <w:szCs w:val="21"/>
        </w:rPr>
      </w:pPr>
      <w:r w:rsidRPr="00A646E0">
        <w:rPr>
          <w:rFonts w:ascii="Arial" w:hAnsi="Arial" w:cs="Arial"/>
          <w:sz w:val="21"/>
          <w:szCs w:val="21"/>
        </w:rPr>
        <w:t xml:space="preserve">More than 19,000 youth have used </w:t>
      </w:r>
      <w:r w:rsidR="00F72B75">
        <w:rPr>
          <w:rFonts w:ascii="Arial" w:hAnsi="Arial" w:cs="Arial"/>
          <w:sz w:val="21"/>
          <w:szCs w:val="21"/>
        </w:rPr>
        <w:t xml:space="preserve">the </w:t>
      </w:r>
      <w:r w:rsidRPr="00A646E0">
        <w:rPr>
          <w:rFonts w:ascii="Arial" w:hAnsi="Arial" w:cs="Arial"/>
          <w:sz w:val="21"/>
          <w:szCs w:val="21"/>
        </w:rPr>
        <w:t>services of private job matching providers</w:t>
      </w:r>
      <w:r w:rsidR="004416DB" w:rsidRPr="00A646E0">
        <w:rPr>
          <w:rFonts w:ascii="Arial" w:hAnsi="Arial" w:cs="Arial"/>
          <w:sz w:val="21"/>
          <w:szCs w:val="21"/>
        </w:rPr>
        <w:t>;</w:t>
      </w:r>
      <w:r w:rsidRPr="00A646E0">
        <w:rPr>
          <w:rFonts w:ascii="Arial" w:hAnsi="Arial" w:cs="Arial"/>
          <w:sz w:val="21"/>
          <w:szCs w:val="21"/>
        </w:rPr>
        <w:t xml:space="preserve"> </w:t>
      </w:r>
    </w:p>
    <w:p w14:paraId="17F59399" w14:textId="7A7644F0" w:rsidR="009C3BC8" w:rsidRPr="00A646E0" w:rsidRDefault="009C3BC8" w:rsidP="001D03A7">
      <w:pPr>
        <w:pStyle w:val="ListParagraph"/>
        <w:numPr>
          <w:ilvl w:val="0"/>
          <w:numId w:val="42"/>
        </w:numPr>
        <w:spacing w:before="120" w:after="120" w:line="240" w:lineRule="auto"/>
        <w:contextualSpacing w:val="0"/>
        <w:jc w:val="both"/>
        <w:rPr>
          <w:rFonts w:ascii="Arial" w:hAnsi="Arial" w:cs="Arial"/>
          <w:sz w:val="21"/>
          <w:szCs w:val="21"/>
        </w:rPr>
      </w:pPr>
      <w:r w:rsidRPr="00A646E0">
        <w:rPr>
          <w:rFonts w:ascii="Arial" w:hAnsi="Arial" w:cs="Arial"/>
          <w:sz w:val="21"/>
          <w:szCs w:val="21"/>
        </w:rPr>
        <w:t xml:space="preserve">Growth and financial sustainability of </w:t>
      </w:r>
      <w:r w:rsidR="00F72B75">
        <w:rPr>
          <w:rFonts w:ascii="Arial" w:hAnsi="Arial" w:cs="Arial"/>
          <w:sz w:val="21"/>
          <w:szCs w:val="21"/>
        </w:rPr>
        <w:t xml:space="preserve">the </w:t>
      </w:r>
      <w:r w:rsidR="00586851">
        <w:rPr>
          <w:rFonts w:ascii="Arial" w:hAnsi="Arial" w:cs="Arial"/>
          <w:sz w:val="21"/>
          <w:szCs w:val="21"/>
        </w:rPr>
        <w:t>biggest</w:t>
      </w:r>
      <w:r w:rsidRPr="00A646E0">
        <w:rPr>
          <w:rFonts w:ascii="Arial" w:hAnsi="Arial" w:cs="Arial"/>
          <w:sz w:val="21"/>
          <w:szCs w:val="21"/>
        </w:rPr>
        <w:t xml:space="preserve"> job portals is achieved by supporting them to develop their infrastructure and outreach</w:t>
      </w:r>
      <w:r w:rsidR="005138EA" w:rsidRPr="00A646E0">
        <w:rPr>
          <w:rFonts w:ascii="Arial" w:hAnsi="Arial" w:cs="Arial"/>
          <w:sz w:val="21"/>
          <w:szCs w:val="21"/>
        </w:rPr>
        <w:t xml:space="preserve"> (figure 2 below)</w:t>
      </w:r>
      <w:r w:rsidRPr="00A646E0">
        <w:rPr>
          <w:rFonts w:ascii="Arial" w:hAnsi="Arial" w:cs="Arial"/>
          <w:sz w:val="21"/>
          <w:szCs w:val="21"/>
        </w:rPr>
        <w:t>;</w:t>
      </w:r>
    </w:p>
    <w:p w14:paraId="5FD307EE" w14:textId="0964CDB2" w:rsidR="00586851" w:rsidRPr="00586851" w:rsidRDefault="00586851" w:rsidP="001D03A7">
      <w:pPr>
        <w:pStyle w:val="ListParagraph"/>
        <w:numPr>
          <w:ilvl w:val="0"/>
          <w:numId w:val="42"/>
        </w:numPr>
        <w:spacing w:before="120" w:after="120" w:line="240" w:lineRule="auto"/>
        <w:contextualSpacing w:val="0"/>
        <w:jc w:val="both"/>
        <w:rPr>
          <w:rFonts w:ascii="Arial" w:hAnsi="Arial" w:cs="Arial"/>
          <w:sz w:val="21"/>
          <w:szCs w:val="21"/>
        </w:rPr>
      </w:pPr>
      <w:r w:rsidRPr="00586851">
        <w:rPr>
          <w:rFonts w:ascii="Arial" w:hAnsi="Arial" w:cs="Arial"/>
          <w:sz w:val="21"/>
          <w:szCs w:val="21"/>
        </w:rPr>
        <w:t>Development of services to reach socially excluded groups</w:t>
      </w:r>
      <w:r w:rsidR="004578BB" w:rsidRPr="00586851">
        <w:rPr>
          <w:rFonts w:ascii="Arial" w:hAnsi="Arial" w:cs="Arial"/>
          <w:sz w:val="21"/>
          <w:szCs w:val="21"/>
        </w:rPr>
        <w:t xml:space="preserve">: </w:t>
      </w:r>
      <w:r w:rsidR="00F72B75">
        <w:rPr>
          <w:rFonts w:ascii="Arial" w:hAnsi="Arial" w:cs="Arial"/>
          <w:sz w:val="21"/>
          <w:szCs w:val="21"/>
        </w:rPr>
        <w:t xml:space="preserve">EYE </w:t>
      </w:r>
      <w:r w:rsidR="005138EA" w:rsidRPr="00586851">
        <w:rPr>
          <w:rFonts w:ascii="Arial" w:hAnsi="Arial" w:cs="Arial"/>
          <w:sz w:val="21"/>
          <w:szCs w:val="21"/>
        </w:rPr>
        <w:t xml:space="preserve">Supported Prishtina Consulting Group (PCG) on the employment of Roma, Ashkali and Egyptians to better comprehend the key barriers and potential for gaining decent jobs for </w:t>
      </w:r>
      <w:r w:rsidR="00F72B75">
        <w:rPr>
          <w:rFonts w:ascii="Arial" w:hAnsi="Arial" w:cs="Arial"/>
          <w:sz w:val="21"/>
          <w:szCs w:val="21"/>
        </w:rPr>
        <w:t>minorities</w:t>
      </w:r>
      <w:r w:rsidR="005138EA" w:rsidRPr="00586851">
        <w:rPr>
          <w:rFonts w:ascii="Arial" w:hAnsi="Arial" w:cs="Arial"/>
          <w:sz w:val="21"/>
          <w:szCs w:val="21"/>
        </w:rPr>
        <w:t>. PCG provided induction training on safety at work in agriculture for over 1,000 Roma, Ashkali and Egyptians and subsequently placed around 500 of them in farming usually during harvesting and land clearing</w:t>
      </w:r>
      <w:r w:rsidR="00F72B75">
        <w:rPr>
          <w:rFonts w:ascii="Arial" w:hAnsi="Arial" w:cs="Arial"/>
          <w:sz w:val="21"/>
          <w:szCs w:val="21"/>
        </w:rPr>
        <w:t xml:space="preserve"> seasons</w:t>
      </w:r>
      <w:r w:rsidR="005138EA" w:rsidRPr="00586851">
        <w:rPr>
          <w:rFonts w:ascii="Arial" w:hAnsi="Arial" w:cs="Arial"/>
          <w:sz w:val="21"/>
          <w:szCs w:val="21"/>
        </w:rPr>
        <w:t xml:space="preserve">. </w:t>
      </w:r>
    </w:p>
    <w:p w14:paraId="7E329760" w14:textId="7B33D7A3" w:rsidR="009C3BC8" w:rsidRPr="00586851" w:rsidRDefault="00F72B75"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eastAsia="Times New Roman" w:hAnsi="Arial" w:cs="Arial"/>
          <w:sz w:val="21"/>
          <w:szCs w:val="21"/>
        </w:rPr>
        <w:t xml:space="preserve">EYE </w:t>
      </w:r>
      <w:r w:rsidR="005138EA" w:rsidRPr="00586851">
        <w:rPr>
          <w:rFonts w:ascii="Arial" w:eastAsia="Times New Roman" w:hAnsi="Arial" w:cs="Arial"/>
          <w:sz w:val="21"/>
          <w:szCs w:val="21"/>
        </w:rPr>
        <w:t>Contributed to specialized services for profiles and industries such as: xpuna specializing in sales profiles</w:t>
      </w:r>
      <w:r>
        <w:rPr>
          <w:rFonts w:ascii="Arial" w:eastAsia="Times New Roman" w:hAnsi="Arial" w:cs="Arial"/>
          <w:sz w:val="21"/>
          <w:szCs w:val="21"/>
        </w:rPr>
        <w:t xml:space="preserve"> and</w:t>
      </w:r>
      <w:r w:rsidR="005138EA" w:rsidRPr="00586851">
        <w:rPr>
          <w:rFonts w:ascii="Arial" w:eastAsia="Times New Roman" w:hAnsi="Arial" w:cs="Arial"/>
          <w:sz w:val="21"/>
          <w:szCs w:val="21"/>
        </w:rPr>
        <w:t xml:space="preserve"> KIMERK in the metal industry</w:t>
      </w:r>
    </w:p>
    <w:p w14:paraId="6E23FA9C" w14:textId="6F9079F1" w:rsidR="005138EA" w:rsidRPr="00586851" w:rsidRDefault="00F72B75" w:rsidP="001D03A7">
      <w:pPr>
        <w:pStyle w:val="ListParagraph"/>
        <w:numPr>
          <w:ilvl w:val="0"/>
          <w:numId w:val="42"/>
        </w:numPr>
        <w:spacing w:line="240" w:lineRule="auto"/>
        <w:rPr>
          <w:rFonts w:ascii="Arial" w:hAnsi="Arial" w:cs="Arial"/>
          <w:sz w:val="21"/>
          <w:szCs w:val="21"/>
        </w:rPr>
      </w:pPr>
      <w:r>
        <w:rPr>
          <w:rFonts w:ascii="Arial" w:hAnsi="Arial" w:cs="Arial"/>
          <w:sz w:val="21"/>
          <w:szCs w:val="21"/>
        </w:rPr>
        <w:t xml:space="preserve">EYE </w:t>
      </w:r>
      <w:r w:rsidR="005138EA" w:rsidRPr="00586851">
        <w:rPr>
          <w:rFonts w:ascii="Arial" w:hAnsi="Arial" w:cs="Arial"/>
          <w:sz w:val="21"/>
          <w:szCs w:val="21"/>
        </w:rPr>
        <w:t>Contributed to further digitalization and adaptation of services as COVID response;</w:t>
      </w:r>
    </w:p>
    <w:p w14:paraId="4DB58F6C" w14:textId="4BA9E06E" w:rsidR="004416DB" w:rsidRPr="00A646E0" w:rsidRDefault="004416DB" w:rsidP="004416DB">
      <w:pPr>
        <w:rPr>
          <w:sz w:val="21"/>
          <w:szCs w:val="21"/>
        </w:rPr>
      </w:pPr>
      <w:r w:rsidRPr="00A646E0">
        <w:rPr>
          <w:sz w:val="21"/>
          <w:szCs w:val="21"/>
        </w:rPr>
        <w:t xml:space="preserve">Despite modest demand for matching services, there has been a double increase by private job matching companies’ clients, during the last 3-4 years, in terms in job postings. Moreover, </w:t>
      </w:r>
      <w:r w:rsidRPr="00A646E0">
        <w:rPr>
          <w:sz w:val="21"/>
          <w:szCs w:val="21"/>
        </w:rPr>
        <w:lastRenderedPageBreak/>
        <w:t xml:space="preserve">according to the </w:t>
      </w:r>
      <w:r w:rsidR="00003088">
        <w:rPr>
          <w:sz w:val="21"/>
          <w:szCs w:val="21"/>
        </w:rPr>
        <w:t xml:space="preserve">World Bank report on the Assessment of matching services, </w:t>
      </w:r>
      <w:r w:rsidR="00003088" w:rsidRPr="00A646E0">
        <w:rPr>
          <w:sz w:val="21"/>
          <w:szCs w:val="21"/>
        </w:rPr>
        <w:t xml:space="preserve"> </w:t>
      </w:r>
      <w:r w:rsidRPr="00A646E0">
        <w:rPr>
          <w:sz w:val="21"/>
          <w:szCs w:val="21"/>
        </w:rPr>
        <w:t>only 20% of job placements are done through available job matching services.</w:t>
      </w:r>
    </w:p>
    <w:p w14:paraId="023690BF" w14:textId="269014FE" w:rsidR="00DE7849" w:rsidRDefault="00DE7849" w:rsidP="00DE7849">
      <w:pPr>
        <w:rPr>
          <w:rFonts w:cs="Arial"/>
          <w:sz w:val="21"/>
          <w:szCs w:val="21"/>
        </w:rPr>
      </w:pPr>
      <w:r w:rsidRPr="00A646E0">
        <w:rPr>
          <w:rFonts w:cs="Arial"/>
          <w:sz w:val="21"/>
          <w:szCs w:val="21"/>
        </w:rPr>
        <w:t xml:space="preserve">As per </w:t>
      </w:r>
      <w:r w:rsidR="00F72B75">
        <w:rPr>
          <w:rFonts w:cs="Arial"/>
          <w:sz w:val="21"/>
          <w:szCs w:val="21"/>
        </w:rPr>
        <w:t xml:space="preserve">the </w:t>
      </w:r>
      <w:r w:rsidRPr="00A646E0">
        <w:rPr>
          <w:rFonts w:cs="Arial"/>
          <w:sz w:val="21"/>
          <w:szCs w:val="21"/>
        </w:rPr>
        <w:t xml:space="preserve">report on </w:t>
      </w:r>
      <w:r w:rsidR="00F72B75">
        <w:rPr>
          <w:rFonts w:cs="Arial"/>
          <w:sz w:val="21"/>
          <w:szCs w:val="21"/>
        </w:rPr>
        <w:t xml:space="preserve">the </w:t>
      </w:r>
      <w:r w:rsidRPr="00A646E0">
        <w:rPr>
          <w:rFonts w:cs="Arial"/>
          <w:sz w:val="21"/>
          <w:szCs w:val="21"/>
        </w:rPr>
        <w:t>Assessment of Job Matching services done in 2020, t</w:t>
      </w:r>
      <w:r w:rsidR="0071210C" w:rsidRPr="00A646E0">
        <w:rPr>
          <w:rFonts w:cs="Arial"/>
          <w:sz w:val="21"/>
          <w:szCs w:val="21"/>
        </w:rPr>
        <w:t xml:space="preserve">here is a growing number of </w:t>
      </w:r>
      <w:r w:rsidRPr="00A646E0">
        <w:rPr>
          <w:rFonts w:cs="Arial"/>
          <w:sz w:val="21"/>
          <w:szCs w:val="21"/>
        </w:rPr>
        <w:t xml:space="preserve">private providers </w:t>
      </w:r>
      <w:r w:rsidR="0071210C" w:rsidRPr="00A646E0">
        <w:rPr>
          <w:rFonts w:cs="Arial"/>
          <w:sz w:val="21"/>
          <w:szCs w:val="21"/>
        </w:rPr>
        <w:t xml:space="preserve">in the market of labour market services. The EYE Project </w:t>
      </w:r>
      <w:r w:rsidR="003253C0" w:rsidRPr="00A646E0">
        <w:rPr>
          <w:rFonts w:cs="Arial"/>
          <w:sz w:val="21"/>
          <w:szCs w:val="21"/>
        </w:rPr>
        <w:t>observed that</w:t>
      </w:r>
      <w:r w:rsidR="0071210C" w:rsidRPr="00A646E0">
        <w:rPr>
          <w:rFonts w:cs="Arial"/>
          <w:sz w:val="21"/>
          <w:szCs w:val="21"/>
        </w:rPr>
        <w:t xml:space="preserve"> the number of </w:t>
      </w:r>
      <w:r w:rsidRPr="00A646E0">
        <w:rPr>
          <w:rFonts w:cs="Arial"/>
          <w:sz w:val="21"/>
          <w:szCs w:val="21"/>
        </w:rPr>
        <w:t>providers</w:t>
      </w:r>
      <w:r w:rsidR="0071210C" w:rsidRPr="00A646E0">
        <w:rPr>
          <w:rFonts w:cs="Arial"/>
          <w:sz w:val="21"/>
          <w:szCs w:val="21"/>
        </w:rPr>
        <w:t xml:space="preserve"> that are registered and licensed at the Ministry of Labour and Social Welfare (MLSW) has increased from </w:t>
      </w:r>
      <w:r w:rsidRPr="00A646E0">
        <w:rPr>
          <w:rFonts w:cs="Arial"/>
          <w:sz w:val="21"/>
          <w:szCs w:val="21"/>
        </w:rPr>
        <w:t>0</w:t>
      </w:r>
      <w:r w:rsidR="0071210C" w:rsidRPr="00A646E0">
        <w:rPr>
          <w:rFonts w:cs="Arial"/>
          <w:sz w:val="21"/>
          <w:szCs w:val="21"/>
        </w:rPr>
        <w:t xml:space="preserve"> in 2016 to 38 in 2019.</w:t>
      </w:r>
      <w:r w:rsidR="0071210C" w:rsidRPr="00A646E0">
        <w:rPr>
          <w:rStyle w:val="FootnoteReference"/>
          <w:rFonts w:cs="Arial"/>
          <w:sz w:val="21"/>
          <w:szCs w:val="21"/>
        </w:rPr>
        <w:footnoteReference w:id="9"/>
      </w:r>
      <w:r w:rsidR="0071210C" w:rsidRPr="00A646E0">
        <w:rPr>
          <w:rFonts w:cs="Arial"/>
          <w:sz w:val="21"/>
          <w:szCs w:val="21"/>
        </w:rPr>
        <w:t xml:space="preserve"> </w:t>
      </w:r>
      <w:r w:rsidRPr="00A646E0">
        <w:rPr>
          <w:rFonts w:cs="Arial"/>
          <w:sz w:val="21"/>
          <w:szCs w:val="21"/>
        </w:rPr>
        <w:t xml:space="preserve">The same source shows that the jobseekers or beneficiaries of these services are mostly </w:t>
      </w:r>
      <w:r w:rsidR="001608EB">
        <w:rPr>
          <w:rFonts w:cs="Arial"/>
          <w:sz w:val="21"/>
          <w:szCs w:val="21"/>
        </w:rPr>
        <w:t>in the</w:t>
      </w:r>
      <w:r w:rsidRPr="00A646E0">
        <w:rPr>
          <w:rFonts w:cs="Arial"/>
          <w:sz w:val="21"/>
          <w:szCs w:val="21"/>
        </w:rPr>
        <w:t xml:space="preserve"> age group 18-35 with a gender composition of 45% women and 55% men. While enterprises are mostly from Prishtina</w:t>
      </w:r>
      <w:r w:rsidR="00A843D2" w:rsidRPr="00A646E0">
        <w:rPr>
          <w:rFonts w:cs="Arial"/>
          <w:sz w:val="21"/>
          <w:szCs w:val="21"/>
        </w:rPr>
        <w:t xml:space="preserve">, </w:t>
      </w:r>
      <w:r w:rsidRPr="00A646E0">
        <w:rPr>
          <w:rFonts w:cs="Arial"/>
          <w:sz w:val="21"/>
          <w:szCs w:val="21"/>
        </w:rPr>
        <w:t>jobseekers are distributed across municipalities. The most frequent job postings reported are for occupations such as sales, administration, management, call agents and IT while most of the jobseekers that benefited from these services are from mid-to-high end skills.</w:t>
      </w:r>
      <w:r w:rsidR="00586851">
        <w:rPr>
          <w:rFonts w:cs="Arial"/>
          <w:sz w:val="21"/>
          <w:szCs w:val="21"/>
        </w:rPr>
        <w:t xml:space="preserve"> </w:t>
      </w:r>
      <w:r w:rsidR="00586851" w:rsidRPr="00FA5352">
        <w:rPr>
          <w:rFonts w:cs="Arial"/>
          <w:sz w:val="21"/>
          <w:szCs w:val="21"/>
        </w:rPr>
        <w:t>Figure</w:t>
      </w:r>
      <w:r w:rsidR="00190371" w:rsidRPr="00FA5352">
        <w:rPr>
          <w:rFonts w:cs="Arial"/>
          <w:sz w:val="21"/>
          <w:szCs w:val="21"/>
        </w:rPr>
        <w:t>s</w:t>
      </w:r>
      <w:r w:rsidR="00586851" w:rsidRPr="00FA5352">
        <w:rPr>
          <w:rFonts w:cs="Arial"/>
          <w:sz w:val="21"/>
          <w:szCs w:val="21"/>
        </w:rPr>
        <w:t xml:space="preserve"> </w:t>
      </w:r>
      <w:r w:rsidR="00190371" w:rsidRPr="00FA5352">
        <w:rPr>
          <w:rFonts w:cs="Arial"/>
          <w:sz w:val="21"/>
          <w:szCs w:val="21"/>
        </w:rPr>
        <w:t>3 an</w:t>
      </w:r>
      <w:r w:rsidR="00190371">
        <w:rPr>
          <w:rFonts w:cs="Arial"/>
          <w:sz w:val="21"/>
          <w:szCs w:val="21"/>
        </w:rPr>
        <w:t>d 4</w:t>
      </w:r>
      <w:r w:rsidR="00586851">
        <w:rPr>
          <w:rFonts w:cs="Arial"/>
          <w:sz w:val="21"/>
          <w:szCs w:val="21"/>
        </w:rPr>
        <w:t xml:space="preserve"> in following page shows the growth trend of job vacancies. </w:t>
      </w:r>
    </w:p>
    <w:p w14:paraId="2C8A2AA0" w14:textId="59190354" w:rsidR="0071210C" w:rsidRPr="00DF4D02" w:rsidRDefault="00190371" w:rsidP="0071210C">
      <w:pPr>
        <w:rPr>
          <w:rFonts w:asciiTheme="minorHAnsi" w:hAnsiTheme="minorHAnsi"/>
        </w:rPr>
      </w:pPr>
      <w:r>
        <w:rPr>
          <w:noProof/>
        </w:rPr>
        <mc:AlternateContent>
          <mc:Choice Requires="wps">
            <w:drawing>
              <wp:anchor distT="0" distB="0" distL="114300" distR="114300" simplePos="0" relativeHeight="251669504" behindDoc="0" locked="0" layoutInCell="1" allowOverlap="1" wp14:anchorId="6CEEDD4A" wp14:editId="5713A913">
                <wp:simplePos x="0" y="0"/>
                <wp:positionH relativeFrom="column">
                  <wp:posOffset>3879850</wp:posOffset>
                </wp:positionH>
                <wp:positionV relativeFrom="paragraph">
                  <wp:posOffset>123825</wp:posOffset>
                </wp:positionV>
                <wp:extent cx="1022350" cy="1404620"/>
                <wp:effectExtent l="0" t="0" r="25400" b="247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404620"/>
                        </a:xfrm>
                        <a:prstGeom prst="rect">
                          <a:avLst/>
                        </a:prstGeom>
                        <a:solidFill>
                          <a:srgbClr val="FFFFFF"/>
                        </a:solidFill>
                        <a:ln w="9525">
                          <a:solidFill>
                            <a:srgbClr val="000000"/>
                          </a:solidFill>
                          <a:miter lim="800000"/>
                          <a:headEnd/>
                          <a:tailEnd/>
                        </a:ln>
                      </wps:spPr>
                      <wps:txbx>
                        <w:txbxContent>
                          <w:p w14:paraId="66C4B862" w14:textId="3FD94A8A" w:rsidR="009228F0" w:rsidRPr="00190371" w:rsidRDefault="009228F0" w:rsidP="00190371">
                            <w:pPr>
                              <w:jc w:val="center"/>
                              <w:rPr>
                                <w:sz w:val="20"/>
                                <w:szCs w:val="20"/>
                              </w:rPr>
                            </w:pPr>
                            <w:r w:rsidRPr="00190371">
                              <w:rPr>
                                <w:sz w:val="20"/>
                                <w:szCs w:val="20"/>
                              </w:rPr>
                              <w:t>Portal 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CEEDD4A" id="Text Box 2" o:spid="_x0000_s1027" type="#_x0000_t202" style="position:absolute;left:0;text-align:left;margin-left:305.5pt;margin-top:9.75pt;width:80.5pt;height:1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">
                <v:textbox style="mso-fit-shape-to-text:t">
                  <w:txbxContent>
                    <w:p w14:paraId="66C4B862" w14:textId="3FD94A8A" w:rsidR="009228F0" w:rsidRPr="00190371" w:rsidRDefault="009228F0" w:rsidP="00190371">
                      <w:pPr>
                        <w:jc w:val="center"/>
                        <w:rPr>
                          <w:sz w:val="20"/>
                          <w:szCs w:val="20"/>
                        </w:rPr>
                      </w:pPr>
                      <w:r w:rsidRPr="00190371">
                        <w:rPr>
                          <w:sz w:val="20"/>
                          <w:szCs w:val="20"/>
                        </w:rPr>
                        <w:t>Portal 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8469EAE" wp14:editId="284266D5">
                <wp:simplePos x="0" y="0"/>
                <wp:positionH relativeFrom="column">
                  <wp:posOffset>951865</wp:posOffset>
                </wp:positionH>
                <wp:positionV relativeFrom="paragraph">
                  <wp:posOffset>116840</wp:posOffset>
                </wp:positionV>
                <wp:extent cx="1022350" cy="1404620"/>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404620"/>
                        </a:xfrm>
                        <a:prstGeom prst="rect">
                          <a:avLst/>
                        </a:prstGeom>
                        <a:solidFill>
                          <a:srgbClr val="FFFFFF"/>
                        </a:solidFill>
                        <a:ln w="9525">
                          <a:solidFill>
                            <a:srgbClr val="000000"/>
                          </a:solidFill>
                          <a:miter lim="800000"/>
                          <a:headEnd/>
                          <a:tailEnd/>
                        </a:ln>
                      </wps:spPr>
                      <wps:txbx>
                        <w:txbxContent>
                          <w:p w14:paraId="4EB5B6C1" w14:textId="77777777" w:rsidR="009228F0" w:rsidRPr="00190371" w:rsidRDefault="009228F0" w:rsidP="00190371">
                            <w:pPr>
                              <w:jc w:val="center"/>
                              <w:rPr>
                                <w:sz w:val="20"/>
                                <w:szCs w:val="20"/>
                              </w:rPr>
                            </w:pPr>
                            <w:r w:rsidRPr="00190371">
                              <w:rPr>
                                <w:sz w:val="20"/>
                                <w:szCs w:val="20"/>
                              </w:rPr>
                              <w:t>Portal 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8469EAE" id="_x0000_s1028" type="#_x0000_t202" style="position:absolute;left:0;text-align:left;margin-left:74.95pt;margin-top:9.2pt;width:80.5pt;height:1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">
                <v:textbox style="mso-fit-shape-to-text:t">
                  <w:txbxContent>
                    <w:p w14:paraId="4EB5B6C1" w14:textId="77777777" w:rsidR="009228F0" w:rsidRPr="00190371" w:rsidRDefault="009228F0" w:rsidP="00190371">
                      <w:pPr>
                        <w:jc w:val="center"/>
                        <w:rPr>
                          <w:sz w:val="20"/>
                          <w:szCs w:val="20"/>
                        </w:rPr>
                      </w:pPr>
                      <w:r w:rsidRPr="00190371">
                        <w:rPr>
                          <w:sz w:val="20"/>
                          <w:szCs w:val="20"/>
                        </w:rPr>
                        <w:t>Portal 1</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C724D74" wp14:editId="0B090FEA">
                <wp:simplePos x="0" y="0"/>
                <wp:positionH relativeFrom="column">
                  <wp:posOffset>951865</wp:posOffset>
                </wp:positionH>
                <wp:positionV relativeFrom="paragraph">
                  <wp:posOffset>116840</wp:posOffset>
                </wp:positionV>
                <wp:extent cx="1022350" cy="1404620"/>
                <wp:effectExtent l="0" t="0" r="2540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404620"/>
                        </a:xfrm>
                        <a:prstGeom prst="rect">
                          <a:avLst/>
                        </a:prstGeom>
                        <a:solidFill>
                          <a:srgbClr val="FFFFFF"/>
                        </a:solidFill>
                        <a:ln w="9525">
                          <a:solidFill>
                            <a:srgbClr val="000000"/>
                          </a:solidFill>
                          <a:miter lim="800000"/>
                          <a:headEnd/>
                          <a:tailEnd/>
                        </a:ln>
                      </wps:spPr>
                      <wps:txbx>
                        <w:txbxContent>
                          <w:p w14:paraId="57A09D30" w14:textId="59FBFBC4" w:rsidR="009228F0" w:rsidRDefault="009228F0">
                            <w:r>
                              <w:t>Portal 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C724D74" id="_x0000_s1029" type="#_x0000_t202" style="position:absolute;left:0;text-align:left;margin-left:74.95pt;margin-top:9.2pt;width:80.5pt;height:1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">
                <v:textbox style="mso-fit-shape-to-text:t">
                  <w:txbxContent>
                    <w:p w14:paraId="57A09D30" w14:textId="59FBFBC4" w:rsidR="009228F0" w:rsidRDefault="009228F0">
                      <w:r>
                        <w:t>Portal 1</w:t>
                      </w:r>
                    </w:p>
                  </w:txbxContent>
                </v:textbox>
              </v:shape>
            </w:pict>
          </mc:Fallback>
        </mc:AlternateContent>
      </w:r>
      <w:r w:rsidR="0071210C">
        <w:rPr>
          <w:noProof/>
          <w:lang w:val="en-US"/>
        </w:rPr>
        <w:drawing>
          <wp:inline distT="0" distB="0" distL="0" distR="0" wp14:anchorId="4B9206AE" wp14:editId="2327AFAA">
            <wp:extent cx="3009900" cy="3194050"/>
            <wp:effectExtent l="0" t="0" r="0" b="6350"/>
            <wp:docPr id="1" name="Chart 1">
              <a:extLst xmlns:a="http://schemas.openxmlformats.org/drawingml/2006/main">
                <a:ext uri="{FF2B5EF4-FFF2-40B4-BE49-F238E27FC236}">
                  <a16:creationId xmlns:a16="http://schemas.microsoft.com/office/drawing/2014/main" id="{103FA178-19AE-B74B-BB9F-2F3430FD2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1210C" w:rsidRPr="00DF68F6">
        <w:rPr>
          <w:noProof/>
        </w:rPr>
        <w:t xml:space="preserve"> </w:t>
      </w:r>
      <w:r w:rsidR="0071210C">
        <w:rPr>
          <w:noProof/>
          <w:lang w:val="en-US"/>
        </w:rPr>
        <w:drawing>
          <wp:inline distT="0" distB="0" distL="0" distR="0" wp14:anchorId="5BEBC51C" wp14:editId="491A33D1">
            <wp:extent cx="2717800" cy="3187700"/>
            <wp:effectExtent l="0" t="0" r="6350" b="12700"/>
            <wp:docPr id="14" name="Chart 14">
              <a:extLst xmlns:a="http://schemas.openxmlformats.org/drawingml/2006/main">
                <a:ext uri="{FF2B5EF4-FFF2-40B4-BE49-F238E27FC236}">
                  <a16:creationId xmlns:a16="http://schemas.microsoft.com/office/drawing/2014/main" id="{DE3BB876-DF5D-E147-A440-D71222BBC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89A877" w14:textId="57182DD3" w:rsidR="00190371" w:rsidRPr="00DE7849" w:rsidRDefault="00190371" w:rsidP="00190371">
      <w:pPr>
        <w:spacing w:line="276" w:lineRule="auto"/>
        <w:rPr>
          <w:rFonts w:asciiTheme="minorHAnsi" w:hAnsiTheme="minorHAnsi"/>
          <w:b/>
          <w:bCs/>
          <w:sz w:val="18"/>
          <w:szCs w:val="22"/>
        </w:rPr>
      </w:pPr>
      <w:r w:rsidRPr="00DE7849">
        <w:rPr>
          <w:rFonts w:asciiTheme="minorHAnsi" w:hAnsiTheme="minorHAnsi"/>
          <w:b/>
          <w:bCs/>
          <w:sz w:val="18"/>
          <w:szCs w:val="22"/>
        </w:rPr>
        <w:t xml:space="preserve">Figure </w:t>
      </w:r>
      <w:r>
        <w:rPr>
          <w:rFonts w:asciiTheme="minorHAnsi" w:hAnsiTheme="minorHAnsi"/>
          <w:b/>
          <w:bCs/>
          <w:sz w:val="18"/>
          <w:szCs w:val="22"/>
        </w:rPr>
        <w:t>3 and 4</w:t>
      </w:r>
      <w:r w:rsidRPr="00DE7849">
        <w:rPr>
          <w:rFonts w:asciiTheme="minorHAnsi" w:hAnsiTheme="minorHAnsi"/>
          <w:b/>
          <w:bCs/>
          <w:sz w:val="18"/>
          <w:szCs w:val="22"/>
        </w:rPr>
        <w:t>: Trends in private matching services according to two biggest online platforms (one figure per each). Source: Job Matching market Assessment, April 2020</w:t>
      </w:r>
    </w:p>
    <w:p w14:paraId="5276144D" w14:textId="18EB915B" w:rsidR="000923F8" w:rsidRPr="00A93233" w:rsidRDefault="001608EB" w:rsidP="002E436A">
      <w:pPr>
        <w:rPr>
          <w:rFonts w:eastAsia="Times New Roman"/>
          <w:sz w:val="21"/>
          <w:szCs w:val="21"/>
        </w:rPr>
      </w:pPr>
      <w:r>
        <w:rPr>
          <w:rFonts w:eastAsia="Times New Roman"/>
          <w:sz w:val="21"/>
          <w:szCs w:val="21"/>
        </w:rPr>
        <w:t>The job matching sector</w:t>
      </w:r>
      <w:r w:rsidR="000923F8" w:rsidRPr="00A93233">
        <w:rPr>
          <w:rFonts w:eastAsia="Times New Roman"/>
          <w:sz w:val="21"/>
          <w:szCs w:val="21"/>
        </w:rPr>
        <w:t xml:space="preserve"> is the most </w:t>
      </w:r>
      <w:r w:rsidR="00503612">
        <w:rPr>
          <w:rFonts w:eastAsia="Times New Roman"/>
          <w:sz w:val="21"/>
          <w:szCs w:val="21"/>
        </w:rPr>
        <w:t xml:space="preserve">severely </w:t>
      </w:r>
      <w:r w:rsidR="000923F8" w:rsidRPr="00A93233">
        <w:rPr>
          <w:rFonts w:eastAsia="Times New Roman"/>
          <w:sz w:val="21"/>
          <w:szCs w:val="21"/>
        </w:rPr>
        <w:t>hit by the COVID-19 pandemic. Their number of visitors dropped, together with</w:t>
      </w:r>
      <w:r w:rsidR="00503612">
        <w:rPr>
          <w:rFonts w:eastAsia="Times New Roman"/>
          <w:sz w:val="21"/>
          <w:szCs w:val="21"/>
        </w:rPr>
        <w:t xml:space="preserve"> the</w:t>
      </w:r>
      <w:r w:rsidR="000923F8" w:rsidRPr="00A93233">
        <w:rPr>
          <w:rFonts w:eastAsia="Times New Roman"/>
          <w:sz w:val="21"/>
          <w:szCs w:val="21"/>
        </w:rPr>
        <w:t xml:space="preserve"> number of job postings and revenues. One of the portals, </w:t>
      </w:r>
      <w:r w:rsidR="00ED2C1D" w:rsidRPr="00A93233">
        <w:rPr>
          <w:rFonts w:eastAsia="Times New Roman"/>
          <w:sz w:val="21"/>
          <w:szCs w:val="21"/>
        </w:rPr>
        <w:t xml:space="preserve">a </w:t>
      </w:r>
      <w:r w:rsidR="00503612">
        <w:rPr>
          <w:rFonts w:eastAsia="Times New Roman"/>
          <w:sz w:val="21"/>
          <w:szCs w:val="21"/>
        </w:rPr>
        <w:t>partner of EYE</w:t>
      </w:r>
      <w:r w:rsidR="000923F8" w:rsidRPr="00A93233">
        <w:rPr>
          <w:rFonts w:eastAsia="Times New Roman"/>
          <w:sz w:val="21"/>
          <w:szCs w:val="21"/>
        </w:rPr>
        <w:t xml:space="preserve"> declared </w:t>
      </w:r>
      <w:r w:rsidR="00240825" w:rsidRPr="00A93233">
        <w:rPr>
          <w:rFonts w:eastAsia="Times New Roman"/>
          <w:sz w:val="21"/>
          <w:szCs w:val="21"/>
        </w:rPr>
        <w:t xml:space="preserve">a </w:t>
      </w:r>
      <w:r w:rsidR="000923F8" w:rsidRPr="00A93233">
        <w:rPr>
          <w:rFonts w:eastAsia="Times New Roman"/>
          <w:sz w:val="21"/>
          <w:szCs w:val="21"/>
        </w:rPr>
        <w:t xml:space="preserve">drop in </w:t>
      </w:r>
      <w:r w:rsidR="002F6400" w:rsidRPr="00A93233">
        <w:rPr>
          <w:rFonts w:eastAsia="Times New Roman"/>
          <w:sz w:val="21"/>
          <w:szCs w:val="21"/>
        </w:rPr>
        <w:t xml:space="preserve">the </w:t>
      </w:r>
      <w:r w:rsidR="000923F8" w:rsidRPr="00A93233">
        <w:rPr>
          <w:rFonts w:eastAsia="Times New Roman"/>
          <w:sz w:val="21"/>
          <w:szCs w:val="21"/>
        </w:rPr>
        <w:t xml:space="preserve">number of visitors from 1.4 million in </w:t>
      </w:r>
      <w:r w:rsidR="00ED2C1D" w:rsidRPr="00A93233">
        <w:rPr>
          <w:rFonts w:eastAsia="Times New Roman"/>
          <w:sz w:val="21"/>
          <w:szCs w:val="21"/>
        </w:rPr>
        <w:t xml:space="preserve">the </w:t>
      </w:r>
      <w:r w:rsidR="00B0455F" w:rsidRPr="00A93233">
        <w:rPr>
          <w:rFonts w:eastAsia="Times New Roman"/>
          <w:sz w:val="21"/>
          <w:szCs w:val="21"/>
        </w:rPr>
        <w:t>second quarter of</w:t>
      </w:r>
      <w:r w:rsidR="000923F8" w:rsidRPr="00A93233">
        <w:rPr>
          <w:rFonts w:eastAsia="Times New Roman"/>
          <w:sz w:val="21"/>
          <w:szCs w:val="21"/>
        </w:rPr>
        <w:t xml:space="preserve"> 2019 to 620,000 in </w:t>
      </w:r>
      <w:r w:rsidR="00ED2C1D" w:rsidRPr="00A93233">
        <w:rPr>
          <w:rFonts w:eastAsia="Times New Roman"/>
          <w:sz w:val="21"/>
          <w:szCs w:val="21"/>
        </w:rPr>
        <w:t xml:space="preserve">the </w:t>
      </w:r>
      <w:r w:rsidR="00B0455F" w:rsidRPr="00A93233">
        <w:rPr>
          <w:rFonts w:eastAsia="Times New Roman"/>
          <w:sz w:val="21"/>
          <w:szCs w:val="21"/>
        </w:rPr>
        <w:t>same period</w:t>
      </w:r>
      <w:r w:rsidR="000923F8" w:rsidRPr="00A93233">
        <w:rPr>
          <w:rFonts w:eastAsia="Times New Roman"/>
          <w:sz w:val="21"/>
          <w:szCs w:val="21"/>
        </w:rPr>
        <w:t xml:space="preserve">, </w:t>
      </w:r>
      <w:r w:rsidR="00ED2C1D" w:rsidRPr="00A93233">
        <w:rPr>
          <w:rFonts w:eastAsia="Times New Roman"/>
          <w:sz w:val="21"/>
          <w:szCs w:val="21"/>
        </w:rPr>
        <w:t xml:space="preserve">of </w:t>
      </w:r>
      <w:r w:rsidR="000923F8" w:rsidRPr="00A93233">
        <w:rPr>
          <w:rFonts w:eastAsia="Times New Roman"/>
          <w:sz w:val="21"/>
          <w:szCs w:val="21"/>
        </w:rPr>
        <w:t>2020. For the same reporting period</w:t>
      </w:r>
      <w:r w:rsidR="00B0455F" w:rsidRPr="00A93233">
        <w:rPr>
          <w:rFonts w:eastAsia="Times New Roman"/>
          <w:sz w:val="21"/>
          <w:szCs w:val="21"/>
        </w:rPr>
        <w:t>,</w:t>
      </w:r>
      <w:r w:rsidR="000923F8" w:rsidRPr="00A93233">
        <w:rPr>
          <w:rFonts w:eastAsia="Times New Roman"/>
          <w:sz w:val="21"/>
          <w:szCs w:val="21"/>
        </w:rPr>
        <w:t xml:space="preserve"> </w:t>
      </w:r>
      <w:r w:rsidR="00ED2C1D" w:rsidRPr="00A93233">
        <w:rPr>
          <w:rFonts w:eastAsia="Times New Roman"/>
          <w:sz w:val="21"/>
          <w:szCs w:val="21"/>
        </w:rPr>
        <w:t xml:space="preserve">the </w:t>
      </w:r>
      <w:r w:rsidR="000923F8" w:rsidRPr="00A93233">
        <w:rPr>
          <w:rFonts w:eastAsia="Times New Roman"/>
          <w:sz w:val="21"/>
          <w:szCs w:val="21"/>
        </w:rPr>
        <w:t>number of job advertisements dropped by half from 640 to 342 and the number of businesses using the services and</w:t>
      </w:r>
      <w:r w:rsidR="00503612">
        <w:rPr>
          <w:rFonts w:eastAsia="Times New Roman"/>
          <w:sz w:val="21"/>
          <w:szCs w:val="21"/>
        </w:rPr>
        <w:t xml:space="preserve"> therefore revenues was cut by 50%</w:t>
      </w:r>
      <w:r w:rsidR="000923F8" w:rsidRPr="00A93233">
        <w:rPr>
          <w:rFonts w:eastAsia="Times New Roman"/>
          <w:sz w:val="21"/>
          <w:szCs w:val="21"/>
        </w:rPr>
        <w:t xml:space="preserve">. </w:t>
      </w:r>
    </w:p>
    <w:p w14:paraId="61EFDA8D" w14:textId="15B68841" w:rsidR="000923F8" w:rsidRDefault="00BB3ADB" w:rsidP="002E436A">
      <w:pPr>
        <w:rPr>
          <w:rFonts w:eastAsia="Times New Roman"/>
          <w:sz w:val="21"/>
          <w:szCs w:val="21"/>
        </w:rPr>
      </w:pPr>
      <w:r w:rsidRPr="00A93233">
        <w:rPr>
          <w:rFonts w:eastAsia="Times New Roman"/>
          <w:sz w:val="21"/>
          <w:szCs w:val="21"/>
        </w:rPr>
        <w:t xml:space="preserve">Although the market is expanding in terms of services and users, EYE’s assessment shows that there is still need to work on: i) improving </w:t>
      </w:r>
      <w:r w:rsidR="00ED2C1D" w:rsidRPr="00A93233">
        <w:rPr>
          <w:rFonts w:eastAsia="Times New Roman"/>
          <w:sz w:val="21"/>
          <w:szCs w:val="21"/>
        </w:rPr>
        <w:t xml:space="preserve">the </w:t>
      </w:r>
      <w:r w:rsidRPr="00A93233">
        <w:rPr>
          <w:rFonts w:eastAsia="Times New Roman"/>
          <w:sz w:val="21"/>
          <w:szCs w:val="21"/>
        </w:rPr>
        <w:t xml:space="preserve">quality of job placements, ii) diversify the services and iii) improve the enabling environment for the private job intermediation services especially in relationship to </w:t>
      </w:r>
      <w:r w:rsidR="00B0455F" w:rsidRPr="00A93233">
        <w:rPr>
          <w:rFonts w:eastAsia="Times New Roman"/>
          <w:sz w:val="21"/>
          <w:szCs w:val="21"/>
        </w:rPr>
        <w:t xml:space="preserve">Public Employment Services. EYE will work on these areas in </w:t>
      </w:r>
      <w:r w:rsidRPr="00A93233">
        <w:rPr>
          <w:rFonts w:eastAsia="Times New Roman"/>
          <w:sz w:val="21"/>
          <w:szCs w:val="21"/>
        </w:rPr>
        <w:t xml:space="preserve">Phase 3. </w:t>
      </w:r>
    </w:p>
    <w:p w14:paraId="1695EA66" w14:textId="0B03C214" w:rsidR="00BC0A2E" w:rsidRDefault="00BC0A2E" w:rsidP="002E436A">
      <w:pPr>
        <w:rPr>
          <w:rFonts w:eastAsia="Times New Roman"/>
          <w:sz w:val="21"/>
          <w:szCs w:val="21"/>
        </w:rPr>
      </w:pPr>
      <w:r>
        <w:rPr>
          <w:rFonts w:eastAsia="Times New Roman"/>
          <w:sz w:val="21"/>
          <w:szCs w:val="21"/>
        </w:rPr>
        <w:t>Outputs</w:t>
      </w:r>
      <w:r w:rsidR="00FA5352">
        <w:rPr>
          <w:rFonts w:eastAsia="Times New Roman"/>
          <w:sz w:val="21"/>
          <w:szCs w:val="21"/>
        </w:rPr>
        <w:t xml:space="preserve"> of Outcome 2</w:t>
      </w:r>
      <w:r>
        <w:rPr>
          <w:rFonts w:eastAsia="Times New Roman"/>
          <w:sz w:val="21"/>
          <w:szCs w:val="21"/>
        </w:rPr>
        <w:t xml:space="preserve"> on </w:t>
      </w:r>
      <w:r w:rsidR="002D215E">
        <w:rPr>
          <w:rFonts w:eastAsia="Times New Roman"/>
          <w:sz w:val="21"/>
          <w:szCs w:val="21"/>
        </w:rPr>
        <w:t xml:space="preserve">media and social dialogue </w:t>
      </w:r>
      <w:r>
        <w:rPr>
          <w:rFonts w:eastAsia="Times New Roman"/>
          <w:sz w:val="21"/>
          <w:szCs w:val="21"/>
        </w:rPr>
        <w:t xml:space="preserve">(output 2.2 and 2.4) were closed after MTR recommendation in 2019. </w:t>
      </w:r>
    </w:p>
    <w:p w14:paraId="675E8377" w14:textId="337EFE3D" w:rsidR="002D215E" w:rsidRPr="007A4529" w:rsidRDefault="002D215E" w:rsidP="002D215E">
      <w:pPr>
        <w:rPr>
          <w:rFonts w:eastAsiaTheme="minorHAnsi" w:cs="Arial"/>
          <w:sz w:val="21"/>
          <w:szCs w:val="21"/>
          <w:lang w:val="en-US"/>
        </w:rPr>
      </w:pPr>
      <w:r w:rsidRPr="002D215E">
        <w:rPr>
          <w:rFonts w:eastAsia="Times New Roman" w:cs="Arial"/>
          <w:sz w:val="21"/>
          <w:szCs w:val="21"/>
        </w:rPr>
        <w:t>M</w:t>
      </w:r>
      <w:r w:rsidRPr="004A6C2E">
        <w:rPr>
          <w:rFonts w:eastAsia="Times New Roman" w:cs="Arial"/>
          <w:sz w:val="21"/>
          <w:szCs w:val="21"/>
        </w:rPr>
        <w:t xml:space="preserve">edia </w:t>
      </w:r>
      <w:r w:rsidRPr="0043369D">
        <w:rPr>
          <w:rFonts w:eastAsia="Times New Roman" w:cs="Arial"/>
          <w:sz w:val="21"/>
          <w:szCs w:val="21"/>
        </w:rPr>
        <w:t xml:space="preserve">output </w:t>
      </w:r>
      <w:r w:rsidRPr="007A4529">
        <w:rPr>
          <w:rFonts w:cs="Arial"/>
          <w:sz w:val="21"/>
          <w:szCs w:val="21"/>
          <w:lang w:val="en-US"/>
        </w:rPr>
        <w:t xml:space="preserve">was closed due to its lack of alignment with the rest of project targets, and its lack of sustainability. Some good interventions were implemented in this output but did not reach sustainability such as: VET media campaign, “girls in IT”, strategy for communication with parents which was implemented with MEST and funding of Kosovo 2.0 to produce labor information. In addition, EYE supported different media outlets over three years it was challenging to find </w:t>
      </w:r>
      <w:r w:rsidRPr="007A4529">
        <w:rPr>
          <w:rFonts w:cs="Arial"/>
          <w:sz w:val="21"/>
          <w:szCs w:val="21"/>
          <w:lang w:val="en-US"/>
        </w:rPr>
        <w:lastRenderedPageBreak/>
        <w:t xml:space="preserve">sustainable models that ensure growth and scale up. The discontinuation of the 2.2 was also due to lack of incentives from the partners to continue with dissemination of labor market information and own sustainable business model. </w:t>
      </w:r>
    </w:p>
    <w:p w14:paraId="5EC93189" w14:textId="260A0F3F" w:rsidR="002D215E" w:rsidRPr="007A4529" w:rsidRDefault="002D215E" w:rsidP="007A4529">
      <w:pPr>
        <w:rPr>
          <w:rFonts w:eastAsia="Calibri" w:cs="Arial"/>
          <w:sz w:val="21"/>
          <w:szCs w:val="21"/>
          <w:lang w:val="en-US"/>
        </w:rPr>
      </w:pPr>
      <w:r w:rsidRPr="002D215E">
        <w:rPr>
          <w:rFonts w:eastAsia="Times New Roman" w:cs="Arial"/>
          <w:sz w:val="21"/>
          <w:szCs w:val="21"/>
        </w:rPr>
        <w:t>While the output social dialogue was closed because it was not directly contributing to EYE</w:t>
      </w:r>
      <w:r w:rsidRPr="004A6C2E">
        <w:rPr>
          <w:rFonts w:eastAsia="Times New Roman" w:cs="Arial"/>
          <w:sz w:val="21"/>
          <w:szCs w:val="21"/>
        </w:rPr>
        <w:t xml:space="preserve">’s project </w:t>
      </w:r>
      <w:r w:rsidRPr="0043369D">
        <w:rPr>
          <w:rFonts w:eastAsia="Times New Roman" w:cs="Arial"/>
          <w:sz w:val="21"/>
          <w:szCs w:val="21"/>
        </w:rPr>
        <w:t xml:space="preserve">objectives. In this output, </w:t>
      </w:r>
      <w:r w:rsidRPr="007A4529">
        <w:rPr>
          <w:rFonts w:eastAsia="Calibri" w:cs="Arial"/>
          <w:sz w:val="21"/>
          <w:szCs w:val="21"/>
          <w:lang w:val="en-US"/>
        </w:rPr>
        <w:t>youth involvement in social dialogue was one of the main challenges. However, a momentum was gained after the World Cafe which gathered representatives of Local Youth Action Groups from all municipalities</w:t>
      </w:r>
      <w:r w:rsidR="004A6C2E">
        <w:rPr>
          <w:rFonts w:eastAsia="Calibri" w:cs="Arial"/>
          <w:sz w:val="21"/>
          <w:szCs w:val="21"/>
          <w:lang w:val="en-US"/>
        </w:rPr>
        <w:t>.</w:t>
      </w:r>
      <w:r w:rsidRPr="007A4529">
        <w:rPr>
          <w:rFonts w:eastAsia="Calibri" w:cs="Arial"/>
          <w:sz w:val="21"/>
          <w:szCs w:val="21"/>
          <w:lang w:val="en-US"/>
        </w:rPr>
        <w:t xml:space="preserve"> Moreover, at local level there were missing mechanisms/forums and active organizations that engage in social dialogue. This was mostly because of limited information on topics discussed at central level such as lower wage limit, labour law, maternity leave etc.</w:t>
      </w:r>
    </w:p>
    <w:p w14:paraId="677E4DB4" w14:textId="4E22CE24" w:rsidR="002D215E" w:rsidRPr="007A4529" w:rsidRDefault="002D215E" w:rsidP="007A4529">
      <w:pPr>
        <w:spacing w:before="60"/>
        <w:rPr>
          <w:rFonts w:eastAsia="Calibri" w:cs="Arial"/>
          <w:sz w:val="21"/>
          <w:szCs w:val="21"/>
          <w:lang w:val="en-US"/>
        </w:rPr>
      </w:pPr>
      <w:r w:rsidRPr="007A4529">
        <w:rPr>
          <w:rFonts w:eastAsia="Calibri" w:cs="Arial"/>
          <w:sz w:val="21"/>
          <w:szCs w:val="21"/>
          <w:lang w:val="en-US"/>
        </w:rPr>
        <w:t>The biggest challenge was the contribution of private sector in the social dialogue. There is only one labour union registered in Kosovo in private sector, while bigger problems are difficult to address such as high job informality, especially in the construction sector (reported at 50%), as well as health and safety at job with many deaths at work.</w:t>
      </w:r>
    </w:p>
    <w:p w14:paraId="1D6A0C9E" w14:textId="471FCD15" w:rsidR="003875B5" w:rsidRPr="00A93233" w:rsidRDefault="00964F61" w:rsidP="00FC2E82">
      <w:pPr>
        <w:spacing w:after="120"/>
        <w:rPr>
          <w:rFonts w:eastAsia="MS Mincho" w:cs="Arial"/>
          <w:b/>
        </w:rPr>
      </w:pPr>
      <w:r w:rsidRPr="00A93233">
        <w:rPr>
          <w:rFonts w:eastAsia="MS Mincho" w:cs="Arial"/>
          <w:b/>
        </w:rPr>
        <w:t>Lessons learned:</w:t>
      </w:r>
    </w:p>
    <w:p w14:paraId="18801044" w14:textId="4FD070AA" w:rsidR="00FC2E82" w:rsidRPr="00A93233" w:rsidRDefault="00964F61" w:rsidP="009E6BD4">
      <w:pPr>
        <w:pStyle w:val="ListParagraph"/>
        <w:numPr>
          <w:ilvl w:val="0"/>
          <w:numId w:val="6"/>
        </w:numPr>
        <w:spacing w:before="120" w:after="120" w:line="240" w:lineRule="auto"/>
        <w:contextualSpacing w:val="0"/>
        <w:jc w:val="both"/>
        <w:rPr>
          <w:rFonts w:ascii="Arial" w:eastAsia="MS Mincho" w:hAnsi="Arial" w:cs="Arial"/>
          <w:sz w:val="21"/>
          <w:szCs w:val="21"/>
          <w:lang w:val="en-GB"/>
        </w:rPr>
      </w:pPr>
      <w:r w:rsidRPr="00A93233">
        <w:rPr>
          <w:rFonts w:ascii="Arial" w:eastAsia="MS Mincho" w:hAnsi="Arial" w:cs="Arial"/>
          <w:sz w:val="21"/>
          <w:szCs w:val="21"/>
          <w:lang w:val="en-GB"/>
        </w:rPr>
        <w:t>The job mediation market is evo</w:t>
      </w:r>
      <w:r w:rsidR="007B02C4" w:rsidRPr="00A93233">
        <w:rPr>
          <w:rFonts w:ascii="Arial" w:eastAsia="MS Mincho" w:hAnsi="Arial" w:cs="Arial"/>
          <w:sz w:val="21"/>
          <w:szCs w:val="21"/>
          <w:lang w:val="en-GB"/>
        </w:rPr>
        <w:t xml:space="preserve">lving towards private providers. </w:t>
      </w:r>
      <w:r w:rsidR="000F6829" w:rsidRPr="00A93233">
        <w:rPr>
          <w:rFonts w:ascii="Arial" w:eastAsia="MS Mincho" w:hAnsi="Arial" w:cs="Arial"/>
          <w:sz w:val="21"/>
          <w:szCs w:val="21"/>
          <w:lang w:val="en-GB"/>
        </w:rPr>
        <w:t xml:space="preserve">We observe new entrants in the market, more jobseekers and more businesses using the services. </w:t>
      </w:r>
      <w:r w:rsidRPr="00A93233">
        <w:rPr>
          <w:rFonts w:ascii="Arial" w:eastAsia="MS Mincho" w:hAnsi="Arial" w:cs="Arial"/>
          <w:sz w:val="21"/>
          <w:szCs w:val="21"/>
          <w:lang w:val="en-GB"/>
        </w:rPr>
        <w:t xml:space="preserve">However, </w:t>
      </w:r>
      <w:r w:rsidR="0067452B" w:rsidRPr="00A93233">
        <w:rPr>
          <w:rFonts w:ascii="Arial" w:eastAsia="MS Mincho" w:hAnsi="Arial" w:cs="Arial"/>
          <w:sz w:val="21"/>
          <w:szCs w:val="21"/>
          <w:lang w:val="en-GB"/>
        </w:rPr>
        <w:t xml:space="preserve">remaining concerns are the effect of COVID-19 pandemic and the ability of private intermediation agencies to remain relevant and competitive. </w:t>
      </w:r>
    </w:p>
    <w:p w14:paraId="1463F208" w14:textId="77777777" w:rsidR="008520CF" w:rsidRPr="00A93233" w:rsidRDefault="008520CF" w:rsidP="008520CF">
      <w:pPr>
        <w:pStyle w:val="Heading2"/>
        <w:rPr>
          <w:rFonts w:eastAsia="Cambria" w:cs="Arial"/>
          <w:szCs w:val="22"/>
        </w:rPr>
      </w:pPr>
      <w:bookmarkStart w:id="24" w:name="_Toc66030408"/>
      <w:r w:rsidRPr="00A93233">
        <w:rPr>
          <w:rFonts w:eastAsia="Cambria" w:cs="Arial"/>
          <w:szCs w:val="22"/>
        </w:rPr>
        <w:t>Output 2.1</w:t>
      </w:r>
      <w:bookmarkEnd w:id="24"/>
      <w:r w:rsidRPr="00A93233">
        <w:rPr>
          <w:rFonts w:eastAsia="Cambria" w:cs="Arial"/>
          <w:szCs w:val="22"/>
        </w:rPr>
        <w:t xml:space="preserve"> </w:t>
      </w:r>
    </w:p>
    <w:p w14:paraId="5948D613" w14:textId="77777777" w:rsidR="008520CF" w:rsidRPr="00EA3E1A" w:rsidRDefault="008520CF" w:rsidP="008520CF">
      <w:pPr>
        <w:rPr>
          <w:rFonts w:eastAsia="Arial" w:cs="Arial"/>
          <w:b/>
          <w:bCs/>
          <w:kern w:val="24"/>
          <w:szCs w:val="22"/>
          <w:lang w:eastAsia="de-DE"/>
        </w:rPr>
      </w:pPr>
      <w:r w:rsidRPr="00A93233">
        <w:rPr>
          <w:rFonts w:eastAsia="Arial" w:cs="Arial"/>
          <w:b/>
          <w:bCs/>
          <w:kern w:val="24"/>
          <w:szCs w:val="22"/>
          <w:lang w:eastAsia="de-DE"/>
        </w:rPr>
        <w:t xml:space="preserve">Improved and socially inclusive career guidance services </w:t>
      </w:r>
    </w:p>
    <w:p w14:paraId="5A498771" w14:textId="20432B4E" w:rsidR="008520CF" w:rsidRDefault="008520CF" w:rsidP="008520CF">
      <w:pPr>
        <w:spacing w:after="120"/>
        <w:rPr>
          <w:rFonts w:cs="Arial"/>
          <w:color w:val="000000"/>
          <w:sz w:val="21"/>
          <w:szCs w:val="21"/>
        </w:rPr>
      </w:pPr>
      <w:r>
        <w:rPr>
          <w:rFonts w:cs="Arial"/>
          <w:color w:val="000000"/>
          <w:sz w:val="21"/>
          <w:szCs w:val="21"/>
        </w:rPr>
        <w:t xml:space="preserve">The goal of this output was to have at least 20,000 students using career guidance services. However, in the second year of the phase it was decided for EYE to </w:t>
      </w:r>
      <w:r w:rsidR="00FA5352">
        <w:rPr>
          <w:rFonts w:cs="Arial"/>
          <w:color w:val="000000"/>
          <w:sz w:val="21"/>
          <w:szCs w:val="21"/>
        </w:rPr>
        <w:t>focus on</w:t>
      </w:r>
      <w:r>
        <w:rPr>
          <w:rFonts w:cs="Arial"/>
          <w:color w:val="000000"/>
          <w:sz w:val="21"/>
          <w:szCs w:val="21"/>
        </w:rPr>
        <w:t xml:space="preserve"> career services for students at VET level</w:t>
      </w:r>
      <w:r w:rsidR="00A94463">
        <w:rPr>
          <w:rFonts w:cs="Arial"/>
          <w:color w:val="000000"/>
          <w:sz w:val="21"/>
          <w:szCs w:val="21"/>
        </w:rPr>
        <w:t xml:space="preserve"> only</w:t>
      </w:r>
      <w:r>
        <w:rPr>
          <w:rFonts w:cs="Arial"/>
          <w:color w:val="000000"/>
          <w:sz w:val="21"/>
          <w:szCs w:val="21"/>
        </w:rPr>
        <w:t xml:space="preserve">. </w:t>
      </w:r>
      <w:r w:rsidR="00A94463">
        <w:rPr>
          <w:rFonts w:cs="Arial"/>
          <w:color w:val="000000"/>
          <w:sz w:val="21"/>
          <w:szCs w:val="21"/>
        </w:rPr>
        <w:t xml:space="preserve">By </w:t>
      </w:r>
      <w:r w:rsidR="00D12F7B">
        <w:rPr>
          <w:rFonts w:cs="Arial"/>
          <w:color w:val="000000"/>
          <w:sz w:val="21"/>
          <w:szCs w:val="21"/>
        </w:rPr>
        <w:t xml:space="preserve">the </w:t>
      </w:r>
      <w:r w:rsidR="00A94463">
        <w:rPr>
          <w:rFonts w:cs="Arial"/>
          <w:color w:val="000000"/>
          <w:sz w:val="21"/>
          <w:szCs w:val="21"/>
        </w:rPr>
        <w:t>end of</w:t>
      </w:r>
      <w:r w:rsidR="00D12F7B">
        <w:rPr>
          <w:rFonts w:cs="Arial"/>
          <w:color w:val="000000"/>
          <w:sz w:val="21"/>
          <w:szCs w:val="21"/>
        </w:rPr>
        <w:t xml:space="preserve"> the</w:t>
      </w:r>
      <w:r w:rsidR="00A94463">
        <w:rPr>
          <w:rFonts w:cs="Arial"/>
          <w:color w:val="000000"/>
          <w:sz w:val="21"/>
          <w:szCs w:val="21"/>
        </w:rPr>
        <w:t xml:space="preserve"> phase</w:t>
      </w:r>
      <w:r>
        <w:rPr>
          <w:rFonts w:cs="Arial"/>
          <w:color w:val="000000"/>
          <w:sz w:val="21"/>
          <w:szCs w:val="21"/>
        </w:rPr>
        <w:t>, EYE established</w:t>
      </w:r>
      <w:r w:rsidRPr="00C81C74">
        <w:rPr>
          <w:rFonts w:cs="Arial"/>
          <w:color w:val="000000"/>
          <w:sz w:val="21"/>
          <w:szCs w:val="21"/>
        </w:rPr>
        <w:t xml:space="preserve"> 9 SBCCs in different VET schools throughout Kosovo </w:t>
      </w:r>
      <w:r>
        <w:rPr>
          <w:rFonts w:cs="Arial"/>
          <w:color w:val="000000"/>
          <w:sz w:val="21"/>
          <w:szCs w:val="21"/>
        </w:rPr>
        <w:t>in</w:t>
      </w:r>
      <w:r w:rsidRPr="00C81C74">
        <w:rPr>
          <w:rFonts w:cs="Arial"/>
          <w:color w:val="000000"/>
          <w:sz w:val="21"/>
          <w:szCs w:val="21"/>
        </w:rPr>
        <w:t xml:space="preserve"> partnership with municipalities and AVETAE</w:t>
      </w:r>
      <w:r>
        <w:rPr>
          <w:rFonts w:cs="Arial"/>
          <w:color w:val="000000"/>
          <w:sz w:val="21"/>
          <w:szCs w:val="21"/>
        </w:rPr>
        <w:t>. These career centers are</w:t>
      </w:r>
      <w:r w:rsidRPr="00C81C74">
        <w:rPr>
          <w:rFonts w:cs="Arial"/>
          <w:color w:val="000000"/>
          <w:sz w:val="21"/>
          <w:szCs w:val="21"/>
        </w:rPr>
        <w:t xml:space="preserve"> fully functional and sustainably operating based on standards defined by the SBCC profile and financially covered by municipalities/AVETAE. The overall outcome is: career guidance services provide early information and facilitate the personal development choices </w:t>
      </w:r>
      <w:r w:rsidR="00FA5352">
        <w:rPr>
          <w:rFonts w:cs="Arial"/>
          <w:color w:val="000000"/>
          <w:sz w:val="21"/>
          <w:szCs w:val="21"/>
        </w:rPr>
        <w:t>to</w:t>
      </w:r>
      <w:r w:rsidRPr="00C81C74">
        <w:rPr>
          <w:rFonts w:cs="Arial"/>
          <w:color w:val="000000"/>
          <w:sz w:val="21"/>
          <w:szCs w:val="21"/>
        </w:rPr>
        <w:t xml:space="preserve"> 12,685- 9</w:t>
      </w:r>
      <w:r w:rsidRPr="00C81C74">
        <w:rPr>
          <w:rFonts w:cs="Arial"/>
          <w:color w:val="000000"/>
          <w:sz w:val="21"/>
          <w:szCs w:val="21"/>
          <w:vertAlign w:val="superscript"/>
        </w:rPr>
        <w:t>th</w:t>
      </w:r>
      <w:r w:rsidRPr="00C81C74">
        <w:rPr>
          <w:rFonts w:cs="Arial"/>
          <w:color w:val="000000"/>
          <w:sz w:val="21"/>
          <w:szCs w:val="21"/>
        </w:rPr>
        <w:t xml:space="preserve"> graders (40.7% women) and 30,718 -VET students (39,9% women) over the four years of EYE</w:t>
      </w:r>
      <w:r w:rsidR="00D12F7B">
        <w:rPr>
          <w:rFonts w:cs="Arial"/>
          <w:color w:val="000000"/>
          <w:sz w:val="21"/>
          <w:szCs w:val="21"/>
        </w:rPr>
        <w:t xml:space="preserve"> phase two</w:t>
      </w:r>
      <w:r w:rsidRPr="00C81C74">
        <w:rPr>
          <w:rFonts w:cs="Arial"/>
          <w:color w:val="000000"/>
          <w:sz w:val="21"/>
          <w:szCs w:val="21"/>
        </w:rPr>
        <w:t xml:space="preserve">.  In the last three school years, </w:t>
      </w:r>
      <w:r w:rsidRPr="00A94463">
        <w:rPr>
          <w:rFonts w:cs="Arial"/>
          <w:b/>
          <w:bCs/>
          <w:color w:val="000000"/>
          <w:sz w:val="21"/>
          <w:szCs w:val="21"/>
        </w:rPr>
        <w:t xml:space="preserve">all 9 partner schools have either managed to maintain a balanced level of enrolment of </w:t>
      </w:r>
      <w:r w:rsidR="00FA5352">
        <w:rPr>
          <w:rFonts w:cs="Arial"/>
          <w:b/>
          <w:bCs/>
          <w:color w:val="000000"/>
          <w:sz w:val="21"/>
          <w:szCs w:val="21"/>
        </w:rPr>
        <w:t>new</w:t>
      </w:r>
      <w:r w:rsidRPr="00A94463">
        <w:rPr>
          <w:rFonts w:cs="Arial"/>
          <w:b/>
          <w:bCs/>
          <w:color w:val="000000"/>
          <w:sz w:val="21"/>
          <w:szCs w:val="21"/>
        </w:rPr>
        <w:t xml:space="preserve"> students or </w:t>
      </w:r>
      <w:r w:rsidR="00D12F7B">
        <w:rPr>
          <w:rFonts w:cs="Arial"/>
          <w:b/>
          <w:bCs/>
          <w:color w:val="000000"/>
          <w:sz w:val="21"/>
          <w:szCs w:val="21"/>
        </w:rPr>
        <w:t>increased</w:t>
      </w:r>
      <w:r w:rsidRPr="00A94463">
        <w:rPr>
          <w:rFonts w:cs="Arial"/>
          <w:b/>
          <w:bCs/>
          <w:color w:val="000000"/>
          <w:sz w:val="21"/>
          <w:szCs w:val="21"/>
        </w:rPr>
        <w:t xml:space="preserve"> </w:t>
      </w:r>
      <w:r w:rsidR="00D12F7B">
        <w:rPr>
          <w:rFonts w:cs="Arial"/>
          <w:b/>
          <w:bCs/>
          <w:color w:val="000000"/>
          <w:sz w:val="21"/>
          <w:szCs w:val="21"/>
        </w:rPr>
        <w:t xml:space="preserve">the </w:t>
      </w:r>
      <w:r w:rsidRPr="00A94463">
        <w:rPr>
          <w:rFonts w:cs="Arial"/>
          <w:b/>
          <w:bCs/>
          <w:color w:val="000000"/>
          <w:sz w:val="21"/>
          <w:szCs w:val="21"/>
        </w:rPr>
        <w:t>number</w:t>
      </w:r>
      <w:r w:rsidR="00D12F7B">
        <w:rPr>
          <w:rFonts w:cs="Arial"/>
          <w:b/>
          <w:bCs/>
          <w:color w:val="000000"/>
          <w:sz w:val="21"/>
          <w:szCs w:val="21"/>
        </w:rPr>
        <w:t xml:space="preserve"> enroled</w:t>
      </w:r>
      <w:r w:rsidRPr="00C81C74">
        <w:rPr>
          <w:rFonts w:cs="Arial"/>
          <w:color w:val="000000"/>
          <w:sz w:val="21"/>
          <w:szCs w:val="21"/>
        </w:rPr>
        <w:t>, also actively involving over 1,400 parents.</w:t>
      </w:r>
    </w:p>
    <w:p w14:paraId="08DCF36E" w14:textId="5D689E2A" w:rsidR="005E697B" w:rsidRDefault="00FA5352" w:rsidP="008520CF">
      <w:pPr>
        <w:spacing w:after="120"/>
        <w:rPr>
          <w:rFonts w:cs="Arial"/>
          <w:color w:val="000000"/>
          <w:sz w:val="21"/>
          <w:szCs w:val="21"/>
        </w:rPr>
      </w:pPr>
      <w:r>
        <w:rPr>
          <w:rFonts w:cs="Arial"/>
          <w:color w:val="000000"/>
          <w:sz w:val="21"/>
          <w:szCs w:val="21"/>
        </w:rPr>
        <w:t xml:space="preserve">As presented in the following figure, </w:t>
      </w:r>
      <w:r w:rsidR="005E697B">
        <w:rPr>
          <w:rFonts w:cs="Arial"/>
          <w:color w:val="000000"/>
          <w:sz w:val="21"/>
          <w:szCs w:val="21"/>
        </w:rPr>
        <w:t xml:space="preserve">2 other Centers are established without EYE support </w:t>
      </w:r>
      <w:r w:rsidR="009A3753">
        <w:rPr>
          <w:rFonts w:cs="Arial"/>
          <w:color w:val="000000"/>
          <w:sz w:val="21"/>
          <w:szCs w:val="21"/>
        </w:rPr>
        <w:t xml:space="preserve">(with government funds) </w:t>
      </w:r>
      <w:r w:rsidR="005E697B">
        <w:rPr>
          <w:rFonts w:cs="Arial"/>
          <w:color w:val="000000"/>
          <w:sz w:val="21"/>
          <w:szCs w:val="21"/>
        </w:rPr>
        <w:t>and 7 others are planned to be established without EYE support but using the same model</w:t>
      </w:r>
      <w:r w:rsidR="009A3753">
        <w:rPr>
          <w:rFonts w:cs="Arial"/>
          <w:color w:val="000000"/>
          <w:sz w:val="21"/>
          <w:szCs w:val="21"/>
        </w:rPr>
        <w:t xml:space="preserve"> (government and donor funds)</w:t>
      </w:r>
      <w:r w:rsidR="005E697B">
        <w:rPr>
          <w:rFonts w:cs="Arial"/>
          <w:color w:val="000000"/>
          <w:sz w:val="21"/>
          <w:szCs w:val="21"/>
        </w:rPr>
        <w:t xml:space="preserve">. </w:t>
      </w:r>
    </w:p>
    <w:p w14:paraId="7B91D200" w14:textId="243253DF" w:rsidR="005E697B" w:rsidRDefault="005E697B" w:rsidP="008520CF">
      <w:pPr>
        <w:spacing w:after="120"/>
        <w:rPr>
          <w:rFonts w:cs="Arial"/>
          <w:color w:val="000000"/>
          <w:sz w:val="21"/>
          <w:szCs w:val="21"/>
        </w:rPr>
      </w:pPr>
    </w:p>
    <w:p w14:paraId="34AA440C" w14:textId="77777777" w:rsidR="005E697B" w:rsidRDefault="005E697B" w:rsidP="005E697B">
      <w:pPr>
        <w:keepNext/>
        <w:spacing w:after="120"/>
      </w:pPr>
      <w:r>
        <w:rPr>
          <w:noProof/>
        </w:rPr>
        <w:lastRenderedPageBreak/>
        <w:drawing>
          <wp:inline distT="0" distB="0" distL="0" distR="0" wp14:anchorId="137F5B41" wp14:editId="52697020">
            <wp:extent cx="5232222" cy="43878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5820" cy="4390868"/>
                    </a:xfrm>
                    <a:prstGeom prst="rect">
                      <a:avLst/>
                    </a:prstGeom>
                    <a:noFill/>
                    <a:ln>
                      <a:noFill/>
                    </a:ln>
                  </pic:spPr>
                </pic:pic>
              </a:graphicData>
            </a:graphic>
          </wp:inline>
        </w:drawing>
      </w:r>
    </w:p>
    <w:p w14:paraId="39C84DE1" w14:textId="2D37A8D0" w:rsidR="005E697B" w:rsidRPr="00FA5352" w:rsidRDefault="005E697B" w:rsidP="005E697B">
      <w:pPr>
        <w:pStyle w:val="Caption"/>
        <w:jc w:val="center"/>
        <w:rPr>
          <w:rFonts w:ascii="Arial" w:hAnsi="Arial" w:cs="Arial"/>
          <w:color w:val="auto"/>
          <w:sz w:val="14"/>
          <w:szCs w:val="14"/>
        </w:rPr>
      </w:pPr>
      <w:r w:rsidRPr="00FA5352">
        <w:rPr>
          <w:rFonts w:ascii="Arial" w:hAnsi="Arial" w:cs="Arial"/>
          <w:color w:val="auto"/>
          <w:sz w:val="14"/>
          <w:szCs w:val="14"/>
        </w:rPr>
        <w:t xml:space="preserve">Figure </w:t>
      </w:r>
      <w:r w:rsidR="00FA5352" w:rsidRPr="00FA5352">
        <w:rPr>
          <w:rFonts w:ascii="Arial" w:hAnsi="Arial" w:cs="Arial"/>
          <w:color w:val="auto"/>
          <w:sz w:val="14"/>
          <w:szCs w:val="14"/>
        </w:rPr>
        <w:t>5</w:t>
      </w:r>
      <w:r w:rsidRPr="00FA5352">
        <w:rPr>
          <w:rFonts w:ascii="Arial" w:hAnsi="Arial" w:cs="Arial"/>
          <w:color w:val="auto"/>
          <w:sz w:val="14"/>
          <w:szCs w:val="14"/>
        </w:rPr>
        <w:t xml:space="preserve"> Municipalities that have career centers at VET </w:t>
      </w:r>
      <w:r w:rsidR="00FA5352">
        <w:rPr>
          <w:rFonts w:ascii="Arial" w:hAnsi="Arial" w:cs="Arial"/>
          <w:color w:val="auto"/>
          <w:sz w:val="14"/>
          <w:szCs w:val="14"/>
        </w:rPr>
        <w:t>and planning to open</w:t>
      </w:r>
    </w:p>
    <w:p w14:paraId="51DDF382" w14:textId="6154AF8F" w:rsidR="008520CF" w:rsidRPr="00C81C74" w:rsidRDefault="008520CF" w:rsidP="008520CF">
      <w:pPr>
        <w:spacing w:after="120"/>
        <w:rPr>
          <w:rFonts w:cs="Arial"/>
          <w:color w:val="000000"/>
          <w:sz w:val="21"/>
          <w:szCs w:val="21"/>
        </w:rPr>
      </w:pPr>
      <w:r w:rsidRPr="00C81C74">
        <w:rPr>
          <w:rFonts w:cs="Arial"/>
          <w:color w:val="000000"/>
          <w:sz w:val="21"/>
          <w:szCs w:val="21"/>
        </w:rPr>
        <w:t xml:space="preserve">Successful integration of career guidance services results in better human capital outcomes of VET and </w:t>
      </w:r>
      <w:r w:rsidR="00D12F7B">
        <w:rPr>
          <w:rFonts w:cs="Arial"/>
          <w:color w:val="000000"/>
          <w:sz w:val="21"/>
          <w:szCs w:val="21"/>
        </w:rPr>
        <w:t>nurture</w:t>
      </w:r>
      <w:r w:rsidRPr="00C81C74">
        <w:rPr>
          <w:rFonts w:cs="Arial"/>
          <w:color w:val="000000"/>
          <w:sz w:val="21"/>
          <w:szCs w:val="21"/>
        </w:rPr>
        <w:t xml:space="preserve"> the proper orientation of youth in the labo</w:t>
      </w:r>
      <w:r w:rsidR="00D12F7B">
        <w:rPr>
          <w:rFonts w:cs="Arial"/>
          <w:color w:val="000000"/>
          <w:sz w:val="21"/>
          <w:szCs w:val="21"/>
        </w:rPr>
        <w:t>u</w:t>
      </w:r>
      <w:r w:rsidRPr="00C81C74">
        <w:rPr>
          <w:rFonts w:cs="Arial"/>
          <w:color w:val="000000"/>
          <w:sz w:val="21"/>
          <w:szCs w:val="21"/>
        </w:rPr>
        <w:t xml:space="preserve">r market, contributing to productivity and economic growth. Until recently, such services were not present in the VET institutions in Kosovo. Though the Law No. 04/L-138 on VET in Kosovo approved in 2013 and the Kosovo Education Strategic Plan 2017-2021 both </w:t>
      </w:r>
      <w:r w:rsidR="00D12F7B">
        <w:rPr>
          <w:rFonts w:cs="Arial"/>
          <w:color w:val="000000"/>
          <w:sz w:val="21"/>
          <w:szCs w:val="21"/>
        </w:rPr>
        <w:t>enact</w:t>
      </w:r>
      <w:r w:rsidRPr="00C81C74">
        <w:rPr>
          <w:rFonts w:cs="Arial"/>
          <w:color w:val="000000"/>
          <w:sz w:val="21"/>
          <w:szCs w:val="21"/>
        </w:rPr>
        <w:t xml:space="preserve"> activities to introduce career guidance in all VET schools in Kosovo</w:t>
      </w:r>
      <w:r w:rsidR="00D12F7B">
        <w:rPr>
          <w:rFonts w:cs="Arial"/>
          <w:color w:val="000000"/>
          <w:sz w:val="21"/>
          <w:szCs w:val="21"/>
        </w:rPr>
        <w:t xml:space="preserve"> however,</w:t>
      </w:r>
      <w:r w:rsidRPr="00C81C74">
        <w:rPr>
          <w:rFonts w:cs="Arial"/>
          <w:color w:val="000000"/>
          <w:sz w:val="21"/>
          <w:szCs w:val="21"/>
        </w:rPr>
        <w:t xml:space="preserve"> these services were not yet effective in assisting students to develop their career path</w:t>
      </w:r>
      <w:r w:rsidR="00D12F7B">
        <w:rPr>
          <w:rFonts w:cs="Arial"/>
          <w:color w:val="000000"/>
          <w:sz w:val="21"/>
          <w:szCs w:val="21"/>
        </w:rPr>
        <w:t>s</w:t>
      </w:r>
      <w:r w:rsidRPr="00C81C74">
        <w:rPr>
          <w:rFonts w:cs="Arial"/>
          <w:color w:val="000000"/>
          <w:sz w:val="21"/>
          <w:szCs w:val="21"/>
        </w:rPr>
        <w:t xml:space="preserve">. </w:t>
      </w:r>
    </w:p>
    <w:p w14:paraId="4AD3ACED" w14:textId="7D2055A1" w:rsidR="008520CF" w:rsidRPr="00C81C74" w:rsidRDefault="008520CF" w:rsidP="008520CF">
      <w:pPr>
        <w:spacing w:after="120"/>
        <w:rPr>
          <w:rFonts w:cs="Arial"/>
          <w:color w:val="000000"/>
          <w:sz w:val="21"/>
          <w:szCs w:val="21"/>
        </w:rPr>
      </w:pPr>
      <w:r w:rsidRPr="00C81C74">
        <w:rPr>
          <w:rFonts w:cs="Arial"/>
          <w:color w:val="000000"/>
          <w:sz w:val="21"/>
          <w:szCs w:val="21"/>
        </w:rPr>
        <w:t xml:space="preserve">Responding to this increasing demand for career guidance, and to achieve lasting and system-level changes in VET career guidance, </w:t>
      </w:r>
      <w:r w:rsidR="00FA5352">
        <w:rPr>
          <w:rFonts w:cs="Arial"/>
          <w:color w:val="000000"/>
          <w:sz w:val="21"/>
          <w:szCs w:val="21"/>
        </w:rPr>
        <w:t>EYE developed</w:t>
      </w:r>
      <w:r w:rsidRPr="00C81C74">
        <w:rPr>
          <w:rFonts w:cs="Arial"/>
          <w:color w:val="000000"/>
          <w:sz w:val="21"/>
          <w:szCs w:val="21"/>
        </w:rPr>
        <w:t xml:space="preserve"> a model to scale up</w:t>
      </w:r>
      <w:r w:rsidR="00D12F7B">
        <w:rPr>
          <w:rFonts w:cs="Arial"/>
          <w:color w:val="000000"/>
          <w:sz w:val="21"/>
          <w:szCs w:val="21"/>
        </w:rPr>
        <w:t xml:space="preserve"> career guidance</w:t>
      </w:r>
      <w:r w:rsidRPr="00C81C74">
        <w:rPr>
          <w:rFonts w:cs="Arial"/>
          <w:color w:val="000000"/>
          <w:sz w:val="21"/>
          <w:szCs w:val="21"/>
        </w:rPr>
        <w:t xml:space="preserve">. To do this, </w:t>
      </w:r>
      <w:r w:rsidR="00FA5352">
        <w:rPr>
          <w:rFonts w:cs="Arial"/>
          <w:color w:val="000000"/>
          <w:sz w:val="21"/>
          <w:szCs w:val="21"/>
        </w:rPr>
        <w:t>EYE</w:t>
      </w:r>
      <w:r w:rsidRPr="00C81C74">
        <w:rPr>
          <w:rFonts w:cs="Arial"/>
          <w:color w:val="000000"/>
          <w:sz w:val="21"/>
          <w:szCs w:val="21"/>
        </w:rPr>
        <w:t xml:space="preserve"> developed a school-based career center (SBCC) model for VET schools in Kosovo built up on the successful pilot from Phase 1 in combination with locally tailored content and delivery. The implementation strategy used a four-phase bottom-up approach: i) SBCC know-how development; ii) SBCC capacity building; iii) ensuring operational and functional sustainability; iv) ensuring institutionalization for scaling up </w:t>
      </w:r>
      <w:r w:rsidR="00D12F7B">
        <w:rPr>
          <w:rFonts w:cs="Arial"/>
          <w:color w:val="000000"/>
          <w:sz w:val="21"/>
          <w:szCs w:val="21"/>
        </w:rPr>
        <w:t>at</w:t>
      </w:r>
      <w:r w:rsidRPr="00C81C74">
        <w:rPr>
          <w:rFonts w:cs="Arial"/>
          <w:color w:val="000000"/>
          <w:sz w:val="21"/>
          <w:szCs w:val="21"/>
        </w:rPr>
        <w:t xml:space="preserve"> the national level. Also, one of the key things we did is foster partnership between local institutions (municipal education directorates), VET schools, and businesses - all crucial partners to ensure qualitative and sustainable SBCCs. </w:t>
      </w:r>
    </w:p>
    <w:p w14:paraId="359DCCC0" w14:textId="354B4C31" w:rsidR="008520CF" w:rsidRPr="00C81C74" w:rsidRDefault="008520CF" w:rsidP="008520CF">
      <w:pPr>
        <w:spacing w:after="120"/>
        <w:rPr>
          <w:rFonts w:eastAsia="MS Mincho"/>
          <w:b/>
          <w:i/>
          <w:sz w:val="21"/>
          <w:szCs w:val="21"/>
        </w:rPr>
      </w:pPr>
      <w:r>
        <w:rPr>
          <w:rFonts w:cs="Arial"/>
          <w:color w:val="000000"/>
          <w:sz w:val="21"/>
          <w:szCs w:val="21"/>
        </w:rPr>
        <w:t xml:space="preserve">At </w:t>
      </w:r>
      <w:r w:rsidR="00D12F7B">
        <w:rPr>
          <w:rFonts w:cs="Arial"/>
          <w:color w:val="000000"/>
          <w:sz w:val="21"/>
          <w:szCs w:val="21"/>
        </w:rPr>
        <w:t xml:space="preserve">the </w:t>
      </w:r>
      <w:r>
        <w:rPr>
          <w:rFonts w:cs="Arial"/>
          <w:color w:val="000000"/>
          <w:sz w:val="21"/>
          <w:szCs w:val="21"/>
        </w:rPr>
        <w:t>system level, t</w:t>
      </w:r>
      <w:r w:rsidRPr="00C81C74">
        <w:rPr>
          <w:rFonts w:cs="Arial"/>
          <w:color w:val="000000"/>
          <w:sz w:val="21"/>
          <w:szCs w:val="21"/>
        </w:rPr>
        <w:t>he significant changes in the VET career guidance system as result of SBCC’s interventions and EYE’s support and facilitation include: improved accessibility and use of labo</w:t>
      </w:r>
      <w:r w:rsidR="00D12F7B">
        <w:rPr>
          <w:rFonts w:cs="Arial"/>
          <w:color w:val="000000"/>
          <w:sz w:val="21"/>
          <w:szCs w:val="21"/>
        </w:rPr>
        <w:t>u</w:t>
      </w:r>
      <w:r w:rsidRPr="00C81C74">
        <w:rPr>
          <w:rFonts w:cs="Arial"/>
          <w:color w:val="000000"/>
          <w:sz w:val="21"/>
          <w:szCs w:val="21"/>
        </w:rPr>
        <w:t>r market and career information that help improve student’s career understanding</w:t>
      </w:r>
      <w:r>
        <w:rPr>
          <w:rFonts w:cs="Arial"/>
          <w:color w:val="000000"/>
          <w:sz w:val="21"/>
          <w:szCs w:val="21"/>
        </w:rPr>
        <w:t>,</w:t>
      </w:r>
      <w:r w:rsidRPr="00C81C74">
        <w:rPr>
          <w:rFonts w:cs="Arial"/>
          <w:color w:val="000000"/>
          <w:sz w:val="21"/>
          <w:szCs w:val="21"/>
        </w:rPr>
        <w:t xml:space="preserve"> improved cooperation with businesses that results in better dialogue between VET schools and private sector and faster integration of students into the labor market</w:t>
      </w:r>
      <w:r>
        <w:rPr>
          <w:rFonts w:cs="Arial"/>
          <w:color w:val="000000"/>
          <w:sz w:val="21"/>
          <w:szCs w:val="21"/>
        </w:rPr>
        <w:t>,</w:t>
      </w:r>
      <w:r w:rsidRPr="00C81C74">
        <w:rPr>
          <w:rFonts w:cs="Arial"/>
          <w:color w:val="000000"/>
          <w:sz w:val="21"/>
          <w:szCs w:val="21"/>
        </w:rPr>
        <w:t xml:space="preserve"> improved career management skills that help increase the students’ employability power. These changes have improved the image of vocational schools to become attractive to prospective </w:t>
      </w:r>
      <w:r w:rsidR="0024344E" w:rsidRPr="00C81C74">
        <w:rPr>
          <w:rFonts w:cs="Arial"/>
          <w:color w:val="000000"/>
          <w:sz w:val="21"/>
          <w:szCs w:val="21"/>
        </w:rPr>
        <w:t>student</w:t>
      </w:r>
      <w:r w:rsidR="0024344E">
        <w:rPr>
          <w:rFonts w:cs="Arial"/>
          <w:color w:val="000000"/>
          <w:sz w:val="21"/>
          <w:szCs w:val="21"/>
        </w:rPr>
        <w:t>s</w:t>
      </w:r>
      <w:r w:rsidR="0024344E" w:rsidRPr="00C81C74">
        <w:rPr>
          <w:rFonts w:cs="Arial"/>
          <w:color w:val="000000"/>
          <w:sz w:val="21"/>
          <w:szCs w:val="21"/>
        </w:rPr>
        <w:t>, raised</w:t>
      </w:r>
      <w:r w:rsidRPr="00C81C74">
        <w:rPr>
          <w:rFonts w:cs="Arial"/>
          <w:color w:val="000000"/>
          <w:sz w:val="21"/>
          <w:szCs w:val="21"/>
        </w:rPr>
        <w:t xml:space="preserve"> the parent’s awareness for informed career-choices of their children as result of improved communication between schools and parents. </w:t>
      </w:r>
      <w:r w:rsidR="00151966">
        <w:rPr>
          <w:rFonts w:cs="Arial"/>
          <w:color w:val="000000"/>
          <w:sz w:val="21"/>
          <w:szCs w:val="21"/>
        </w:rPr>
        <w:t xml:space="preserve">7 out of </w:t>
      </w:r>
      <w:r w:rsidRPr="00C81C74">
        <w:rPr>
          <w:rFonts w:cs="Arial"/>
          <w:color w:val="000000"/>
          <w:sz w:val="21"/>
          <w:szCs w:val="21"/>
        </w:rPr>
        <w:t>9 partner schools have either managed to maintain a</w:t>
      </w:r>
      <w:r w:rsidR="00DB3313">
        <w:rPr>
          <w:rFonts w:cs="Arial"/>
          <w:color w:val="000000"/>
          <w:sz w:val="21"/>
          <w:szCs w:val="21"/>
        </w:rPr>
        <w:t>n</w:t>
      </w:r>
      <w:r w:rsidRPr="00C81C74">
        <w:rPr>
          <w:rFonts w:cs="Arial"/>
          <w:color w:val="000000"/>
          <w:sz w:val="21"/>
          <w:szCs w:val="21"/>
        </w:rPr>
        <w:t xml:space="preserve"> </w:t>
      </w:r>
      <w:r w:rsidR="00D12F7B">
        <w:rPr>
          <w:rFonts w:cs="Arial"/>
          <w:color w:val="000000"/>
          <w:sz w:val="21"/>
          <w:szCs w:val="21"/>
        </w:rPr>
        <w:t xml:space="preserve">equal </w:t>
      </w:r>
      <w:r w:rsidRPr="00C81C74">
        <w:rPr>
          <w:rFonts w:cs="Arial"/>
          <w:color w:val="000000"/>
          <w:sz w:val="21"/>
          <w:szCs w:val="21"/>
        </w:rPr>
        <w:t xml:space="preserve">level of enrolment of </w:t>
      </w:r>
      <w:r w:rsidR="00151966">
        <w:rPr>
          <w:rFonts w:cs="Arial"/>
          <w:color w:val="000000"/>
          <w:sz w:val="21"/>
          <w:szCs w:val="21"/>
        </w:rPr>
        <w:t xml:space="preserve">new </w:t>
      </w:r>
      <w:r w:rsidRPr="00C81C74">
        <w:rPr>
          <w:rFonts w:cs="Arial"/>
          <w:color w:val="000000"/>
          <w:sz w:val="21"/>
          <w:szCs w:val="21"/>
        </w:rPr>
        <w:t>students</w:t>
      </w:r>
      <w:r w:rsidR="00151966">
        <w:rPr>
          <w:rFonts w:cs="Arial"/>
          <w:color w:val="000000"/>
          <w:sz w:val="21"/>
          <w:szCs w:val="21"/>
        </w:rPr>
        <w:t xml:space="preserve"> at school</w:t>
      </w:r>
      <w:r w:rsidRPr="00C81C74">
        <w:rPr>
          <w:rFonts w:cs="Arial"/>
          <w:color w:val="000000"/>
          <w:sz w:val="21"/>
          <w:szCs w:val="21"/>
        </w:rPr>
        <w:t xml:space="preserve"> or have achieved a higher number</w:t>
      </w:r>
      <w:r>
        <w:rPr>
          <w:rFonts w:cs="Arial"/>
          <w:color w:val="000000"/>
          <w:sz w:val="21"/>
          <w:szCs w:val="21"/>
        </w:rPr>
        <w:t xml:space="preserve"> despite negative trends in previous years. </w:t>
      </w:r>
    </w:p>
    <w:p w14:paraId="296FB614" w14:textId="0AC7876F" w:rsidR="00905771" w:rsidRPr="00151966" w:rsidRDefault="008520CF" w:rsidP="00905771">
      <w:pPr>
        <w:spacing w:after="120"/>
        <w:rPr>
          <w:rFonts w:cs="Arial"/>
          <w:color w:val="000000"/>
          <w:sz w:val="21"/>
          <w:szCs w:val="21"/>
        </w:rPr>
      </w:pPr>
      <w:r w:rsidRPr="00C81C74">
        <w:rPr>
          <w:rFonts w:cs="Arial"/>
          <w:color w:val="000000"/>
          <w:sz w:val="21"/>
          <w:szCs w:val="21"/>
        </w:rPr>
        <w:lastRenderedPageBreak/>
        <w:t xml:space="preserve">Inclusion of minorities into SBCC’s activities </w:t>
      </w:r>
      <w:r w:rsidR="00FA5352" w:rsidRPr="00C81C74">
        <w:rPr>
          <w:rFonts w:cs="Arial"/>
          <w:color w:val="000000"/>
          <w:sz w:val="21"/>
          <w:szCs w:val="21"/>
        </w:rPr>
        <w:t>remains</w:t>
      </w:r>
      <w:r w:rsidRPr="00C81C74">
        <w:rPr>
          <w:rFonts w:cs="Arial"/>
          <w:color w:val="000000"/>
          <w:sz w:val="21"/>
          <w:szCs w:val="21"/>
        </w:rPr>
        <w:t xml:space="preserve"> </w:t>
      </w:r>
      <w:r w:rsidR="00DB3313">
        <w:rPr>
          <w:rFonts w:cs="Arial"/>
          <w:color w:val="000000"/>
          <w:sz w:val="21"/>
          <w:szCs w:val="21"/>
        </w:rPr>
        <w:t>at</w:t>
      </w:r>
      <w:r w:rsidRPr="00C81C74">
        <w:rPr>
          <w:rFonts w:cs="Arial"/>
          <w:color w:val="000000"/>
          <w:sz w:val="21"/>
          <w:szCs w:val="21"/>
        </w:rPr>
        <w:t xml:space="preserve"> a low level of only 2% (out this percentage, 56% are 9</w:t>
      </w:r>
      <w:r w:rsidRPr="00C81C74">
        <w:rPr>
          <w:rFonts w:cs="Arial"/>
          <w:color w:val="000000"/>
          <w:sz w:val="21"/>
          <w:szCs w:val="21"/>
          <w:vertAlign w:val="superscript"/>
        </w:rPr>
        <w:t>th</w:t>
      </w:r>
      <w:r w:rsidRPr="00C81C74">
        <w:rPr>
          <w:rFonts w:cs="Arial"/>
          <w:color w:val="000000"/>
          <w:sz w:val="21"/>
          <w:szCs w:val="21"/>
        </w:rPr>
        <w:t xml:space="preserve"> graders and 44% VET students). </w:t>
      </w:r>
      <w:r w:rsidR="00DB3313">
        <w:rPr>
          <w:rFonts w:cs="Arial"/>
          <w:color w:val="000000"/>
          <w:sz w:val="21"/>
          <w:szCs w:val="21"/>
        </w:rPr>
        <w:t>T</w:t>
      </w:r>
      <w:r w:rsidRPr="00C81C74">
        <w:rPr>
          <w:rFonts w:cs="Arial"/>
          <w:color w:val="000000"/>
          <w:sz w:val="21"/>
          <w:szCs w:val="21"/>
        </w:rPr>
        <w:t>he Turkish and Bosnian communities are better included because within our partner schools there are separate classes for them</w:t>
      </w:r>
      <w:r w:rsidR="00DB3313">
        <w:rPr>
          <w:rFonts w:cs="Arial"/>
          <w:color w:val="000000"/>
          <w:sz w:val="21"/>
          <w:szCs w:val="21"/>
        </w:rPr>
        <w:t>.</w:t>
      </w:r>
      <w:r w:rsidRPr="00C81C74">
        <w:rPr>
          <w:rFonts w:cs="Arial"/>
          <w:color w:val="000000"/>
          <w:sz w:val="21"/>
          <w:szCs w:val="21"/>
        </w:rPr>
        <w:t xml:space="preserve"> </w:t>
      </w:r>
      <w:r w:rsidR="00DB3313">
        <w:rPr>
          <w:rFonts w:cs="Arial"/>
          <w:color w:val="000000"/>
          <w:sz w:val="21"/>
          <w:szCs w:val="21"/>
        </w:rPr>
        <w:t>While</w:t>
      </w:r>
      <w:r w:rsidRPr="00C81C74">
        <w:rPr>
          <w:rFonts w:cs="Arial"/>
          <w:color w:val="000000"/>
          <w:sz w:val="21"/>
          <w:szCs w:val="21"/>
        </w:rPr>
        <w:t xml:space="preserve"> the  RAE community continues education in mixed classes either in Albanian or in Serbian </w:t>
      </w:r>
      <w:r w:rsidR="00DB3313">
        <w:rPr>
          <w:rFonts w:cs="Arial"/>
          <w:color w:val="000000"/>
          <w:sz w:val="21"/>
          <w:szCs w:val="21"/>
        </w:rPr>
        <w:t>schools</w:t>
      </w:r>
      <w:r w:rsidRPr="00C81C74">
        <w:rPr>
          <w:rFonts w:cs="Arial"/>
          <w:color w:val="000000"/>
          <w:sz w:val="21"/>
          <w:szCs w:val="21"/>
        </w:rPr>
        <w:t>. Adding to this the refusal of Serbian schools to integrate into Kosovo's education system, the involvement of these minority communities to SBCC’s activities presents a particular challenge. To alleviate this situation, EYE developed</w:t>
      </w:r>
      <w:r w:rsidR="00DB3313">
        <w:rPr>
          <w:rFonts w:cs="Arial"/>
          <w:color w:val="000000"/>
          <w:sz w:val="21"/>
          <w:szCs w:val="21"/>
        </w:rPr>
        <w:t>,</w:t>
      </w:r>
      <w:r w:rsidRPr="00C81C74">
        <w:rPr>
          <w:rFonts w:cs="Arial"/>
          <w:color w:val="000000"/>
          <w:sz w:val="21"/>
          <w:szCs w:val="21"/>
        </w:rPr>
        <w:t xml:space="preserve"> tailored career guidance services to their</w:t>
      </w:r>
      <w:r w:rsidR="00DB3313">
        <w:rPr>
          <w:rFonts w:cs="Arial"/>
          <w:color w:val="000000"/>
          <w:sz w:val="21"/>
          <w:szCs w:val="21"/>
        </w:rPr>
        <w:t xml:space="preserve"> specific</w:t>
      </w:r>
      <w:r w:rsidRPr="00C81C74">
        <w:rPr>
          <w:rFonts w:cs="Arial"/>
          <w:color w:val="000000"/>
          <w:sz w:val="21"/>
          <w:szCs w:val="21"/>
        </w:rPr>
        <w:t xml:space="preserve"> needs and implemented</w:t>
      </w:r>
      <w:r w:rsidR="00DB3313">
        <w:rPr>
          <w:rFonts w:cs="Arial"/>
          <w:color w:val="000000"/>
          <w:sz w:val="21"/>
          <w:szCs w:val="21"/>
        </w:rPr>
        <w:t xml:space="preserve"> them</w:t>
      </w:r>
      <w:r w:rsidRPr="00C81C74">
        <w:rPr>
          <w:rFonts w:cs="Arial"/>
          <w:color w:val="000000"/>
          <w:sz w:val="21"/>
          <w:szCs w:val="21"/>
        </w:rPr>
        <w:t xml:space="preserve"> with carefully selected partners </w:t>
      </w:r>
      <w:r w:rsidR="00DB3313">
        <w:rPr>
          <w:rFonts w:cs="Arial"/>
          <w:color w:val="000000"/>
          <w:sz w:val="21"/>
          <w:szCs w:val="21"/>
        </w:rPr>
        <w:t xml:space="preserve"> such as </w:t>
      </w:r>
      <w:r w:rsidR="00DB3313" w:rsidRPr="00C81C74">
        <w:rPr>
          <w:rFonts w:cs="Arial"/>
          <w:color w:val="000000"/>
          <w:sz w:val="21"/>
          <w:szCs w:val="21"/>
        </w:rPr>
        <w:t>VoRAE and EDU 17</w:t>
      </w:r>
      <w:r w:rsidR="00DB3313">
        <w:rPr>
          <w:rFonts w:cs="Arial"/>
          <w:color w:val="000000"/>
          <w:sz w:val="21"/>
          <w:szCs w:val="21"/>
        </w:rPr>
        <w:t xml:space="preserve"> </w:t>
      </w:r>
      <w:r w:rsidRPr="00C81C74">
        <w:rPr>
          <w:rFonts w:cs="Arial"/>
          <w:color w:val="000000"/>
          <w:sz w:val="21"/>
          <w:szCs w:val="21"/>
        </w:rPr>
        <w:t xml:space="preserve">to be easily accepted by these two minority groups. Recently </w:t>
      </w:r>
      <w:r w:rsidR="00FA5352">
        <w:rPr>
          <w:rFonts w:cs="Arial"/>
          <w:color w:val="000000"/>
          <w:sz w:val="21"/>
          <w:szCs w:val="21"/>
        </w:rPr>
        <w:t>EYE</w:t>
      </w:r>
      <w:r w:rsidRPr="00C81C74">
        <w:rPr>
          <w:rFonts w:cs="Arial"/>
          <w:color w:val="000000"/>
          <w:sz w:val="21"/>
          <w:szCs w:val="21"/>
        </w:rPr>
        <w:t xml:space="preserve"> </w:t>
      </w:r>
      <w:r w:rsidR="00DB3313">
        <w:rPr>
          <w:rFonts w:cs="Arial"/>
          <w:color w:val="000000"/>
          <w:sz w:val="21"/>
          <w:szCs w:val="21"/>
        </w:rPr>
        <w:t>translated</w:t>
      </w:r>
      <w:r w:rsidRPr="00C81C74">
        <w:rPr>
          <w:rFonts w:cs="Arial"/>
          <w:color w:val="000000"/>
          <w:sz w:val="21"/>
          <w:szCs w:val="21"/>
        </w:rPr>
        <w:t xml:space="preserve"> in</w:t>
      </w:r>
      <w:r w:rsidR="00DB3313">
        <w:rPr>
          <w:rFonts w:cs="Arial"/>
          <w:color w:val="000000"/>
          <w:sz w:val="21"/>
          <w:szCs w:val="21"/>
        </w:rPr>
        <w:t>to</w:t>
      </w:r>
      <w:r w:rsidRPr="00C81C74">
        <w:rPr>
          <w:rFonts w:cs="Arial"/>
          <w:color w:val="000000"/>
          <w:sz w:val="21"/>
          <w:szCs w:val="21"/>
        </w:rPr>
        <w:t xml:space="preserve"> Serbian the national career guidance platform Busulla.com, which can</w:t>
      </w:r>
      <w:r w:rsidR="00DB3313">
        <w:rPr>
          <w:rFonts w:cs="Arial"/>
          <w:color w:val="000000"/>
          <w:sz w:val="21"/>
          <w:szCs w:val="21"/>
        </w:rPr>
        <w:t xml:space="preserve"> also</w:t>
      </w:r>
      <w:r w:rsidRPr="00C81C74">
        <w:rPr>
          <w:rFonts w:cs="Arial"/>
          <w:color w:val="000000"/>
          <w:sz w:val="21"/>
          <w:szCs w:val="21"/>
        </w:rPr>
        <w:t xml:space="preserve"> be used by</w:t>
      </w:r>
      <w:r w:rsidR="00DB3313">
        <w:rPr>
          <w:rFonts w:cs="Arial"/>
          <w:color w:val="000000"/>
          <w:sz w:val="21"/>
          <w:szCs w:val="21"/>
        </w:rPr>
        <w:t xml:space="preserve"> the</w:t>
      </w:r>
      <w:r w:rsidRPr="00C81C74">
        <w:rPr>
          <w:rFonts w:cs="Arial"/>
          <w:color w:val="000000"/>
          <w:sz w:val="21"/>
          <w:szCs w:val="21"/>
        </w:rPr>
        <w:t xml:space="preserve"> RAE</w:t>
      </w:r>
      <w:r w:rsidR="00DB3313">
        <w:rPr>
          <w:rFonts w:cs="Arial"/>
          <w:color w:val="000000"/>
          <w:sz w:val="21"/>
          <w:szCs w:val="21"/>
        </w:rPr>
        <w:t xml:space="preserve"> community</w:t>
      </w:r>
      <w:r w:rsidRPr="00151966">
        <w:rPr>
          <w:rFonts w:cs="Arial"/>
          <w:color w:val="000000"/>
          <w:sz w:val="21"/>
          <w:szCs w:val="21"/>
        </w:rPr>
        <w:t>.</w:t>
      </w:r>
      <w:r w:rsidR="00905771" w:rsidRPr="00151966">
        <w:rPr>
          <w:rFonts w:cs="Arial"/>
          <w:color w:val="000000"/>
          <w:sz w:val="21"/>
          <w:szCs w:val="21"/>
        </w:rPr>
        <w:t xml:space="preserve"> In addition,</w:t>
      </w:r>
      <w:r w:rsidRPr="00151966">
        <w:rPr>
          <w:rFonts w:cs="Arial"/>
          <w:color w:val="000000"/>
          <w:sz w:val="21"/>
          <w:szCs w:val="21"/>
        </w:rPr>
        <w:t xml:space="preserve"> </w:t>
      </w:r>
      <w:r w:rsidR="00905771" w:rsidRPr="0024344E">
        <w:rPr>
          <w:sz w:val="21"/>
          <w:szCs w:val="21"/>
        </w:rPr>
        <w:t>four training modules were translated, conducted 9 virtual information and training sessions with 40 school representatives, including school management and teachers. However, this project had major obstacles for implementation due to political complexity of the education system in the Serbian public schools. There is a general attitude by these schools that systems, products, and services coming from local establishments in Kosovo shall be neglected. To mitigate such a risk, Busulla worked with local Serbian partners who managed to involve some of the schools.</w:t>
      </w:r>
    </w:p>
    <w:p w14:paraId="72520D8D" w14:textId="6CCF699B" w:rsidR="008520CF" w:rsidRPr="00C81C74" w:rsidRDefault="008520CF" w:rsidP="008520CF">
      <w:pPr>
        <w:spacing w:after="120"/>
        <w:rPr>
          <w:rFonts w:cs="Arial"/>
          <w:color w:val="000000"/>
          <w:sz w:val="21"/>
          <w:szCs w:val="21"/>
        </w:rPr>
      </w:pPr>
      <w:r w:rsidRPr="00C81C74">
        <w:rPr>
          <w:rFonts w:cs="Arial"/>
          <w:color w:val="000000"/>
          <w:sz w:val="21"/>
          <w:szCs w:val="21"/>
        </w:rPr>
        <w:t>Face-to-face delivery remains the most common channel of SBCCs to offer career guidance. In 2020, as the pandemic unfolded, teaching and learning experienced significant challenges and drawbacks. But there were opportunities as well. COVID-19 fuelled an unprecedented shift to online formats, as people struggled to adapt. When it comes to counselling, the possibility of sharing guidance and training resources digitally offer</w:t>
      </w:r>
      <w:r w:rsidR="00DB3313">
        <w:rPr>
          <w:rFonts w:cs="Arial"/>
          <w:color w:val="000000"/>
          <w:sz w:val="21"/>
          <w:szCs w:val="21"/>
        </w:rPr>
        <w:t>s</w:t>
      </w:r>
      <w:r w:rsidRPr="00C81C74">
        <w:rPr>
          <w:rFonts w:cs="Arial"/>
          <w:color w:val="000000"/>
          <w:sz w:val="21"/>
          <w:szCs w:val="21"/>
        </w:rPr>
        <w:t xml:space="preserve"> innumerable opportunities to reach more young people and help them meet their career guidance needs. </w:t>
      </w:r>
      <w:r w:rsidR="00DB3313">
        <w:rPr>
          <w:rFonts w:cs="Arial"/>
          <w:color w:val="000000"/>
          <w:sz w:val="21"/>
          <w:szCs w:val="21"/>
        </w:rPr>
        <w:t xml:space="preserve">EYE’s </w:t>
      </w:r>
      <w:r w:rsidRPr="00C81C74">
        <w:rPr>
          <w:rFonts w:cs="Arial"/>
          <w:color w:val="000000"/>
          <w:sz w:val="21"/>
          <w:szCs w:val="21"/>
        </w:rPr>
        <w:t xml:space="preserve">partner SBCCs lacked the skills to integrate IT resources into guidance activities. </w:t>
      </w:r>
      <w:r w:rsidR="00C55F13">
        <w:rPr>
          <w:rFonts w:cs="Arial"/>
          <w:color w:val="000000"/>
          <w:sz w:val="21"/>
          <w:szCs w:val="21"/>
        </w:rPr>
        <w:t xml:space="preserve">Through EYE’s assistance </w:t>
      </w:r>
      <w:r w:rsidRPr="00C81C74">
        <w:rPr>
          <w:rFonts w:cs="Arial"/>
          <w:color w:val="000000"/>
          <w:sz w:val="21"/>
          <w:szCs w:val="21"/>
        </w:rPr>
        <w:t xml:space="preserve">face-to-face services were </w:t>
      </w:r>
      <w:r w:rsidR="00C55F13">
        <w:rPr>
          <w:rFonts w:cs="Arial"/>
          <w:color w:val="000000"/>
          <w:sz w:val="21"/>
          <w:szCs w:val="21"/>
        </w:rPr>
        <w:t>replaced by</w:t>
      </w:r>
      <w:r w:rsidRPr="00C81C74">
        <w:rPr>
          <w:rFonts w:cs="Arial"/>
          <w:color w:val="000000"/>
          <w:sz w:val="21"/>
          <w:szCs w:val="21"/>
        </w:rPr>
        <w:t xml:space="preserve"> distance services</w:t>
      </w:r>
      <w:r w:rsidR="00C55F13">
        <w:rPr>
          <w:rFonts w:cs="Arial"/>
          <w:color w:val="000000"/>
          <w:sz w:val="21"/>
          <w:szCs w:val="21"/>
        </w:rPr>
        <w:t xml:space="preserve"> such as through the phone and online services</w:t>
      </w:r>
      <w:r w:rsidRPr="00C81C74">
        <w:rPr>
          <w:rFonts w:cs="Arial"/>
          <w:color w:val="000000"/>
          <w:sz w:val="21"/>
          <w:szCs w:val="21"/>
        </w:rPr>
        <w:t>. The</w:t>
      </w:r>
      <w:r w:rsidR="00C55F13">
        <w:rPr>
          <w:rFonts w:cs="Arial"/>
          <w:color w:val="000000"/>
          <w:sz w:val="21"/>
          <w:szCs w:val="21"/>
        </w:rPr>
        <w:t>re was rapid</w:t>
      </w:r>
      <w:r w:rsidRPr="00C81C74">
        <w:rPr>
          <w:rFonts w:cs="Arial"/>
          <w:color w:val="000000"/>
          <w:sz w:val="21"/>
          <w:szCs w:val="21"/>
        </w:rPr>
        <w:t xml:space="preserve"> uptake of the new format</w:t>
      </w:r>
      <w:r w:rsidR="00C55F13">
        <w:rPr>
          <w:rFonts w:cs="Arial"/>
          <w:color w:val="000000"/>
          <w:sz w:val="21"/>
          <w:szCs w:val="21"/>
        </w:rPr>
        <w:t>,</w:t>
      </w:r>
      <w:r w:rsidRPr="00C81C74">
        <w:rPr>
          <w:rFonts w:cs="Arial"/>
          <w:color w:val="000000"/>
          <w:sz w:val="21"/>
          <w:szCs w:val="21"/>
        </w:rPr>
        <w:t xml:space="preserve"> 12th graders were a high priority as they graduated during the peak of the pandemic and the transition from school to work was slated to become particularly challenging for them.</w:t>
      </w:r>
      <w:r w:rsidRPr="00C81C74">
        <w:rPr>
          <w:sz w:val="21"/>
          <w:szCs w:val="21"/>
        </w:rPr>
        <w:t xml:space="preserve"> </w:t>
      </w:r>
      <w:r w:rsidRPr="00C81C74">
        <w:rPr>
          <w:rFonts w:cs="Arial"/>
          <w:color w:val="000000"/>
          <w:sz w:val="21"/>
          <w:szCs w:val="21"/>
        </w:rPr>
        <w:t xml:space="preserve">With </w:t>
      </w:r>
      <w:r w:rsidR="00493253">
        <w:rPr>
          <w:rFonts w:cs="Arial"/>
          <w:color w:val="000000"/>
          <w:sz w:val="21"/>
          <w:szCs w:val="21"/>
        </w:rPr>
        <w:t>EYE support</w:t>
      </w:r>
      <w:r w:rsidRPr="00C81C74">
        <w:rPr>
          <w:rFonts w:cs="Arial"/>
          <w:color w:val="000000"/>
          <w:sz w:val="21"/>
          <w:szCs w:val="21"/>
        </w:rPr>
        <w:t xml:space="preserve">, career centers of VET schools provided online training to 218 </w:t>
      </w:r>
      <w:r w:rsidR="00C55F13">
        <w:rPr>
          <w:rFonts w:cs="Arial"/>
          <w:color w:val="000000"/>
          <w:sz w:val="21"/>
          <w:szCs w:val="21"/>
        </w:rPr>
        <w:t>12 graders</w:t>
      </w:r>
      <w:r w:rsidRPr="00C81C74">
        <w:rPr>
          <w:rFonts w:cs="Arial"/>
          <w:color w:val="000000"/>
          <w:sz w:val="21"/>
          <w:szCs w:val="21"/>
        </w:rPr>
        <w:t xml:space="preserve"> as they g</w:t>
      </w:r>
      <w:r w:rsidR="00C55F13">
        <w:rPr>
          <w:rFonts w:cs="Arial"/>
          <w:color w:val="000000"/>
          <w:sz w:val="21"/>
          <w:szCs w:val="21"/>
        </w:rPr>
        <w:t>o</w:t>
      </w:r>
      <w:r w:rsidRPr="00C81C74">
        <w:rPr>
          <w:rFonts w:cs="Arial"/>
          <w:color w:val="000000"/>
          <w:sz w:val="21"/>
          <w:szCs w:val="21"/>
        </w:rPr>
        <w:t>t ready to enter the job market! Although recently graduat</w:t>
      </w:r>
      <w:r w:rsidR="00C55F13">
        <w:rPr>
          <w:rFonts w:cs="Arial"/>
          <w:color w:val="000000"/>
          <w:sz w:val="21"/>
          <w:szCs w:val="21"/>
        </w:rPr>
        <w:t>ed</w:t>
      </w:r>
      <w:r w:rsidRPr="00C81C74">
        <w:rPr>
          <w:rFonts w:cs="Arial"/>
          <w:color w:val="000000"/>
          <w:sz w:val="21"/>
          <w:szCs w:val="21"/>
        </w:rPr>
        <w:t xml:space="preserve"> seniors will bear the brunt of the pandemic’s impact on the labo</w:t>
      </w:r>
      <w:r w:rsidR="00C55F13">
        <w:rPr>
          <w:rFonts w:cs="Arial"/>
          <w:color w:val="000000"/>
          <w:sz w:val="21"/>
          <w:szCs w:val="21"/>
        </w:rPr>
        <w:t>u</w:t>
      </w:r>
      <w:r w:rsidRPr="00C81C74">
        <w:rPr>
          <w:rFonts w:cs="Arial"/>
          <w:color w:val="000000"/>
          <w:sz w:val="21"/>
          <w:szCs w:val="21"/>
        </w:rPr>
        <w:t xml:space="preserve">r market, </w:t>
      </w:r>
      <w:r w:rsidR="00C55F13">
        <w:rPr>
          <w:rFonts w:cs="Arial"/>
          <w:color w:val="000000"/>
          <w:sz w:val="21"/>
          <w:szCs w:val="21"/>
        </w:rPr>
        <w:t xml:space="preserve">EYE is confident that </w:t>
      </w:r>
      <w:r w:rsidRPr="00C81C74">
        <w:rPr>
          <w:rFonts w:cs="Arial"/>
          <w:color w:val="000000"/>
          <w:sz w:val="21"/>
          <w:szCs w:val="21"/>
        </w:rPr>
        <w:t xml:space="preserve">with the tireless help of </w:t>
      </w:r>
      <w:r w:rsidR="00FA5352" w:rsidRPr="00C81C74">
        <w:rPr>
          <w:rFonts w:cs="Arial"/>
          <w:color w:val="000000"/>
          <w:sz w:val="21"/>
          <w:szCs w:val="21"/>
        </w:rPr>
        <w:t>counsellors</w:t>
      </w:r>
      <w:r w:rsidRPr="00C81C74">
        <w:rPr>
          <w:rFonts w:cs="Arial"/>
          <w:color w:val="000000"/>
          <w:sz w:val="21"/>
          <w:szCs w:val="21"/>
        </w:rPr>
        <w:t xml:space="preserve">, they will </w:t>
      </w:r>
      <w:r w:rsidR="00C55F13">
        <w:rPr>
          <w:rFonts w:cs="Arial"/>
          <w:color w:val="000000"/>
          <w:sz w:val="21"/>
          <w:szCs w:val="21"/>
        </w:rPr>
        <w:t>adequately</w:t>
      </w:r>
      <w:r w:rsidRPr="00C81C74">
        <w:rPr>
          <w:rFonts w:cs="Arial"/>
          <w:color w:val="000000"/>
          <w:sz w:val="21"/>
          <w:szCs w:val="21"/>
        </w:rPr>
        <w:t xml:space="preserve"> navigate the job market.</w:t>
      </w:r>
    </w:p>
    <w:p w14:paraId="50DED99A" w14:textId="0190AAE5" w:rsidR="008520CF" w:rsidRPr="00C81C74" w:rsidRDefault="008520CF" w:rsidP="008520CF">
      <w:pPr>
        <w:spacing w:after="120"/>
        <w:rPr>
          <w:rFonts w:cs="Arial"/>
          <w:color w:val="000000"/>
          <w:sz w:val="21"/>
          <w:szCs w:val="21"/>
        </w:rPr>
      </w:pPr>
      <w:r w:rsidRPr="00C81C74">
        <w:rPr>
          <w:rFonts w:cs="Arial"/>
          <w:color w:val="000000"/>
          <w:sz w:val="21"/>
          <w:szCs w:val="21"/>
        </w:rPr>
        <w:t xml:space="preserve">While significant changes happened in the VET career guidance system, affected by EYE facilitation, scalability </w:t>
      </w:r>
      <w:r w:rsidR="00C55F13">
        <w:rPr>
          <w:rFonts w:cs="Arial"/>
          <w:color w:val="000000"/>
          <w:sz w:val="21"/>
          <w:szCs w:val="21"/>
        </w:rPr>
        <w:t>at the</w:t>
      </w:r>
      <w:r w:rsidRPr="00C81C74">
        <w:rPr>
          <w:rFonts w:cs="Arial"/>
          <w:color w:val="000000"/>
          <w:sz w:val="21"/>
          <w:szCs w:val="21"/>
        </w:rPr>
        <w:t xml:space="preserve"> national level is not</w:t>
      </w:r>
      <w:r w:rsidR="00C55F13">
        <w:rPr>
          <w:rFonts w:cs="Arial"/>
          <w:color w:val="000000"/>
          <w:sz w:val="21"/>
          <w:szCs w:val="21"/>
        </w:rPr>
        <w:t xml:space="preserve"> yet</w:t>
      </w:r>
      <w:r w:rsidRPr="00C81C74">
        <w:rPr>
          <w:rFonts w:cs="Arial"/>
          <w:color w:val="000000"/>
          <w:sz w:val="21"/>
          <w:szCs w:val="21"/>
        </w:rPr>
        <w:t xml:space="preserve"> achieved. EYE in the next phase will further intensify work with more partners at central and local level, including other donors, to develop an appropriate scalability strategy </w:t>
      </w:r>
      <w:r w:rsidR="00FA5352" w:rsidRPr="00C81C74">
        <w:rPr>
          <w:rFonts w:cs="Arial"/>
          <w:color w:val="000000"/>
          <w:sz w:val="21"/>
          <w:szCs w:val="21"/>
        </w:rPr>
        <w:t>also following</w:t>
      </w:r>
      <w:r w:rsidRPr="00C81C74">
        <w:rPr>
          <w:rFonts w:cs="Arial"/>
          <w:color w:val="000000"/>
          <w:sz w:val="21"/>
          <w:szCs w:val="21"/>
        </w:rPr>
        <w:t xml:space="preserve"> the recommendations of PEA compiled by EYE in 2020. However, a step forward has already been taken by EYE. On the national level, we entered in</w:t>
      </w:r>
      <w:r w:rsidR="00C55F13">
        <w:rPr>
          <w:rFonts w:cs="Arial"/>
          <w:color w:val="000000"/>
          <w:sz w:val="21"/>
          <w:szCs w:val="21"/>
        </w:rPr>
        <w:t>to</w:t>
      </w:r>
      <w:r w:rsidRPr="00C81C74">
        <w:rPr>
          <w:rFonts w:cs="Arial"/>
          <w:color w:val="000000"/>
          <w:sz w:val="21"/>
          <w:szCs w:val="21"/>
        </w:rPr>
        <w:t xml:space="preserve"> a strategic partnership with AVETAE, which is developing the Qualification Programme for Career Counsellors. This programme is crucial for ensuring the full integration of SBCCs into the VET education system and wide dissemination in national level in Kosovo. 10 trainers are capacitated to offer this 4</w:t>
      </w:r>
      <w:r w:rsidRPr="00C81C74">
        <w:rPr>
          <w:rFonts w:cs="Arial"/>
          <w:color w:val="000000"/>
          <w:sz w:val="21"/>
          <w:szCs w:val="21"/>
          <w:vertAlign w:val="superscript"/>
        </w:rPr>
        <w:t>th</w:t>
      </w:r>
      <w:r w:rsidRPr="00C81C74">
        <w:rPr>
          <w:rFonts w:cs="Arial"/>
          <w:color w:val="000000"/>
          <w:sz w:val="21"/>
          <w:szCs w:val="21"/>
        </w:rPr>
        <w:t xml:space="preserve"> level qualification programme, which will go through the validation process by NQA in early 2021.</w:t>
      </w:r>
    </w:p>
    <w:p w14:paraId="104ED1C6" w14:textId="77777777" w:rsidR="008520CF" w:rsidRPr="00742F26" w:rsidRDefault="008520CF" w:rsidP="008520CF">
      <w:pPr>
        <w:spacing w:after="120"/>
        <w:rPr>
          <w:rFonts w:cs="Arial"/>
          <w:b/>
          <w:color w:val="000000"/>
          <w:sz w:val="21"/>
          <w:szCs w:val="21"/>
        </w:rPr>
      </w:pPr>
      <w:r w:rsidRPr="00742F26">
        <w:rPr>
          <w:rFonts w:cs="Arial"/>
          <w:b/>
          <w:color w:val="000000"/>
          <w:sz w:val="21"/>
          <w:szCs w:val="21"/>
        </w:rPr>
        <w:t>Lessons learned:</w:t>
      </w:r>
    </w:p>
    <w:p w14:paraId="3AD250D4" w14:textId="543C5227" w:rsidR="008520CF" w:rsidRPr="00742F26" w:rsidRDefault="008520CF" w:rsidP="000D5703">
      <w:pPr>
        <w:pStyle w:val="ListParagraph"/>
        <w:numPr>
          <w:ilvl w:val="0"/>
          <w:numId w:val="50"/>
        </w:numPr>
        <w:spacing w:before="120" w:after="120" w:line="240" w:lineRule="auto"/>
        <w:contextualSpacing w:val="0"/>
        <w:jc w:val="both"/>
        <w:rPr>
          <w:rFonts w:ascii="Arial" w:hAnsi="Arial" w:cs="Arial"/>
          <w:color w:val="000000"/>
          <w:sz w:val="21"/>
          <w:szCs w:val="21"/>
        </w:rPr>
      </w:pPr>
      <w:r w:rsidRPr="00742F26">
        <w:rPr>
          <w:rFonts w:ascii="Arial" w:hAnsi="Arial" w:cs="Arial"/>
          <w:color w:val="000000"/>
          <w:sz w:val="21"/>
          <w:szCs w:val="21"/>
          <w:lang w:val="en-GB"/>
        </w:rPr>
        <w:t xml:space="preserve">EYE </w:t>
      </w:r>
      <w:r w:rsidR="00FA5352">
        <w:rPr>
          <w:rFonts w:ascii="Arial" w:hAnsi="Arial" w:cs="Arial"/>
          <w:color w:val="000000"/>
          <w:sz w:val="21"/>
          <w:szCs w:val="21"/>
          <w:lang w:val="en-GB"/>
        </w:rPr>
        <w:t xml:space="preserve">was </w:t>
      </w:r>
      <w:r w:rsidRPr="00742F26">
        <w:rPr>
          <w:rFonts w:ascii="Arial" w:hAnsi="Arial" w:cs="Arial"/>
          <w:color w:val="000000"/>
          <w:sz w:val="21"/>
          <w:szCs w:val="21"/>
          <w:lang w:val="en-GB"/>
        </w:rPr>
        <w:t>driven by the strategy to establish SBCCs mainly in VET Schools where Work-Based Learning was implemented, without any additional economic or political analysis. This approach did not prove to be successful in all cases (e.g. in Kacanik with very low economic growth capacities);</w:t>
      </w:r>
    </w:p>
    <w:p w14:paraId="31739BD3" w14:textId="2C8CFCD7" w:rsidR="008520CF" w:rsidRPr="00742F26" w:rsidRDefault="008520CF" w:rsidP="00FA5352">
      <w:pPr>
        <w:pStyle w:val="ListParagraph"/>
        <w:spacing w:before="120" w:after="120" w:line="240" w:lineRule="auto"/>
        <w:contextualSpacing w:val="0"/>
        <w:jc w:val="both"/>
        <w:rPr>
          <w:rFonts w:ascii="Arial" w:hAnsi="Arial" w:cs="Arial"/>
          <w:color w:val="000000"/>
          <w:sz w:val="21"/>
          <w:szCs w:val="21"/>
        </w:rPr>
      </w:pPr>
      <w:r w:rsidRPr="00742F26">
        <w:rPr>
          <w:rFonts w:ascii="Arial" w:hAnsi="Arial" w:cs="Arial"/>
          <w:color w:val="000000"/>
          <w:sz w:val="21"/>
          <w:szCs w:val="21"/>
          <w:lang w:val="en-GB"/>
        </w:rPr>
        <w:t>Thus, expansion in</w:t>
      </w:r>
      <w:r w:rsidR="00C55F13">
        <w:rPr>
          <w:rFonts w:ascii="Arial" w:hAnsi="Arial" w:cs="Arial"/>
          <w:color w:val="000000"/>
          <w:sz w:val="21"/>
          <w:szCs w:val="21"/>
          <w:lang w:val="en-GB"/>
        </w:rPr>
        <w:t xml:space="preserve"> the</w:t>
      </w:r>
      <w:r w:rsidRPr="00742F26">
        <w:rPr>
          <w:rFonts w:ascii="Arial" w:hAnsi="Arial" w:cs="Arial"/>
          <w:color w:val="000000"/>
          <w:sz w:val="21"/>
          <w:szCs w:val="21"/>
          <w:lang w:val="en-GB"/>
        </w:rPr>
        <w:t xml:space="preserve"> Exit Phase with EYE support will happen where economic opportunities exist in the community</w:t>
      </w:r>
      <w:r w:rsidR="00905771">
        <w:rPr>
          <w:rFonts w:ascii="Arial" w:hAnsi="Arial" w:cs="Arial"/>
          <w:color w:val="000000"/>
          <w:sz w:val="21"/>
          <w:szCs w:val="21"/>
          <w:lang w:val="en-GB"/>
        </w:rPr>
        <w:t xml:space="preserve">, where there is social inclusion and based on a competitive process. </w:t>
      </w:r>
      <w:r w:rsidR="00905771" w:rsidRPr="00742F26">
        <w:rPr>
          <w:rFonts w:ascii="Arial" w:hAnsi="Arial" w:cs="Arial"/>
          <w:color w:val="000000"/>
          <w:sz w:val="21"/>
          <w:szCs w:val="21"/>
          <w:lang w:val="en-GB"/>
        </w:rPr>
        <w:t xml:space="preserve"> </w:t>
      </w:r>
    </w:p>
    <w:p w14:paraId="3B2DBA14" w14:textId="225D45AC" w:rsidR="008520CF" w:rsidRPr="00742F26" w:rsidRDefault="008520CF" w:rsidP="000D5703">
      <w:pPr>
        <w:pStyle w:val="ListParagraph"/>
        <w:numPr>
          <w:ilvl w:val="0"/>
          <w:numId w:val="51"/>
        </w:numPr>
        <w:spacing w:before="120" w:after="120" w:line="240" w:lineRule="auto"/>
        <w:contextualSpacing w:val="0"/>
        <w:jc w:val="both"/>
        <w:rPr>
          <w:rFonts w:ascii="Arial" w:hAnsi="Arial" w:cs="Arial"/>
          <w:color w:val="000000"/>
          <w:sz w:val="21"/>
          <w:szCs w:val="21"/>
        </w:rPr>
      </w:pPr>
      <w:r w:rsidRPr="00742F26">
        <w:rPr>
          <w:rFonts w:ascii="Arial" w:hAnsi="Arial" w:cs="Arial"/>
          <w:color w:val="000000"/>
          <w:sz w:val="21"/>
          <w:szCs w:val="21"/>
          <w:lang w:val="en-GB"/>
        </w:rPr>
        <w:t xml:space="preserve">Lack of coordination at the central level with donors supporting career guidance at VET level, led to multiple business models being piloted, out of which, none took sustainability as a crucial aspect </w:t>
      </w:r>
      <w:r w:rsidR="00E223D0">
        <w:rPr>
          <w:rFonts w:ascii="Arial" w:hAnsi="Arial" w:cs="Arial"/>
          <w:color w:val="000000"/>
          <w:sz w:val="21"/>
          <w:szCs w:val="21"/>
          <w:lang w:val="en-GB"/>
        </w:rPr>
        <w:t>for</w:t>
      </w:r>
      <w:r w:rsidRPr="00742F26">
        <w:rPr>
          <w:rFonts w:ascii="Arial" w:hAnsi="Arial" w:cs="Arial"/>
          <w:color w:val="000000"/>
          <w:sz w:val="21"/>
          <w:szCs w:val="21"/>
          <w:lang w:val="en-GB"/>
        </w:rPr>
        <w:t xml:space="preserve"> scaling</w:t>
      </w:r>
      <w:r w:rsidR="00E223D0">
        <w:rPr>
          <w:rFonts w:ascii="Arial" w:hAnsi="Arial" w:cs="Arial"/>
          <w:color w:val="000000"/>
          <w:sz w:val="21"/>
          <w:szCs w:val="21"/>
          <w:lang w:val="en-GB"/>
        </w:rPr>
        <w:t>-up</w:t>
      </w:r>
      <w:r w:rsidRPr="00742F26">
        <w:rPr>
          <w:rFonts w:ascii="Arial" w:hAnsi="Arial" w:cs="Arial"/>
          <w:color w:val="000000"/>
          <w:sz w:val="21"/>
          <w:szCs w:val="21"/>
          <w:lang w:val="en-GB"/>
        </w:rPr>
        <w:t>.</w:t>
      </w:r>
    </w:p>
    <w:p w14:paraId="64487598" w14:textId="05E7EBA2" w:rsidR="008520CF" w:rsidRPr="00742F26" w:rsidRDefault="008520CF" w:rsidP="00FA5352">
      <w:pPr>
        <w:pStyle w:val="ListParagraph"/>
        <w:spacing w:before="120" w:after="120" w:line="240" w:lineRule="auto"/>
        <w:contextualSpacing w:val="0"/>
        <w:jc w:val="both"/>
        <w:rPr>
          <w:rFonts w:ascii="Arial" w:hAnsi="Arial" w:cs="Arial"/>
          <w:color w:val="000000"/>
          <w:sz w:val="21"/>
          <w:szCs w:val="21"/>
          <w:lang w:val="en-GB"/>
        </w:rPr>
      </w:pPr>
      <w:r w:rsidRPr="00742F26">
        <w:rPr>
          <w:rFonts w:ascii="Arial" w:hAnsi="Arial" w:cs="Arial"/>
          <w:color w:val="000000"/>
          <w:sz w:val="21"/>
          <w:szCs w:val="21"/>
          <w:lang w:val="en-GB"/>
        </w:rPr>
        <w:t>Thus, for future scaling</w:t>
      </w:r>
      <w:r w:rsidR="00E223D0">
        <w:rPr>
          <w:rFonts w:ascii="Arial" w:hAnsi="Arial" w:cs="Arial"/>
          <w:color w:val="000000"/>
          <w:sz w:val="21"/>
          <w:szCs w:val="21"/>
          <w:lang w:val="en-GB"/>
        </w:rPr>
        <w:t>-up</w:t>
      </w:r>
      <w:r w:rsidRPr="00742F26">
        <w:rPr>
          <w:rFonts w:ascii="Arial" w:hAnsi="Arial" w:cs="Arial"/>
          <w:color w:val="000000"/>
          <w:sz w:val="21"/>
          <w:szCs w:val="21"/>
          <w:lang w:val="en-GB"/>
        </w:rPr>
        <w:t xml:space="preserve"> of the model, better coordination among donors should be in place (preferably lead by MEST), which would ensure a jointly agreed national cross-sector vision of career counselling services.</w:t>
      </w:r>
    </w:p>
    <w:p w14:paraId="4AD42A60" w14:textId="468B6BAB" w:rsidR="008520CF" w:rsidRPr="00742F26" w:rsidRDefault="008520CF" w:rsidP="000D5703">
      <w:pPr>
        <w:pStyle w:val="ListParagraph"/>
        <w:numPr>
          <w:ilvl w:val="0"/>
          <w:numId w:val="52"/>
        </w:numPr>
        <w:spacing w:before="120" w:after="120" w:line="240" w:lineRule="auto"/>
        <w:jc w:val="both"/>
        <w:rPr>
          <w:rFonts w:ascii="Arial" w:hAnsi="Arial" w:cs="Arial"/>
          <w:color w:val="000000"/>
          <w:sz w:val="21"/>
          <w:szCs w:val="21"/>
        </w:rPr>
      </w:pPr>
      <w:r w:rsidRPr="00742F26">
        <w:rPr>
          <w:rFonts w:ascii="Arial" w:hAnsi="Arial" w:cs="Arial"/>
          <w:color w:val="000000"/>
          <w:sz w:val="21"/>
          <w:szCs w:val="21"/>
        </w:rPr>
        <w:lastRenderedPageBreak/>
        <w:t xml:space="preserve">Lack of a cooperation agreement </w:t>
      </w:r>
      <w:r w:rsidR="00E223D0">
        <w:rPr>
          <w:rFonts w:ascii="Arial" w:hAnsi="Arial" w:cs="Arial"/>
          <w:color w:val="000000"/>
          <w:sz w:val="21"/>
          <w:szCs w:val="21"/>
        </w:rPr>
        <w:t>beyween EYE and</w:t>
      </w:r>
      <w:r w:rsidRPr="00742F26">
        <w:rPr>
          <w:rFonts w:ascii="Arial" w:hAnsi="Arial" w:cs="Arial"/>
          <w:color w:val="000000"/>
          <w:sz w:val="21"/>
          <w:szCs w:val="21"/>
        </w:rPr>
        <w:t xml:space="preserve"> MES reduces the chance that MES takes </w:t>
      </w:r>
      <w:r w:rsidR="00E223D0">
        <w:rPr>
          <w:rFonts w:ascii="Arial" w:hAnsi="Arial" w:cs="Arial"/>
          <w:color w:val="000000"/>
          <w:sz w:val="21"/>
          <w:szCs w:val="21"/>
        </w:rPr>
        <w:t>ownership</w:t>
      </w:r>
      <w:r w:rsidRPr="00742F26">
        <w:rPr>
          <w:rFonts w:ascii="Arial" w:hAnsi="Arial" w:cs="Arial"/>
          <w:color w:val="000000"/>
          <w:sz w:val="21"/>
          <w:szCs w:val="21"/>
        </w:rPr>
        <w:t xml:space="preserve"> </w:t>
      </w:r>
      <w:r w:rsidR="00E223D0">
        <w:rPr>
          <w:rFonts w:ascii="Arial" w:hAnsi="Arial" w:cs="Arial"/>
          <w:color w:val="000000"/>
          <w:sz w:val="21"/>
          <w:szCs w:val="21"/>
        </w:rPr>
        <w:t>of</w:t>
      </w:r>
      <w:r w:rsidRPr="00742F26">
        <w:rPr>
          <w:rFonts w:ascii="Arial" w:hAnsi="Arial" w:cs="Arial"/>
          <w:color w:val="000000"/>
          <w:sz w:val="21"/>
          <w:szCs w:val="21"/>
        </w:rPr>
        <w:t xml:space="preserve"> the change process that EYE </w:t>
      </w:r>
      <w:r w:rsidR="00E223D0">
        <w:rPr>
          <w:rFonts w:ascii="Arial" w:hAnsi="Arial" w:cs="Arial"/>
          <w:color w:val="000000"/>
          <w:sz w:val="21"/>
          <w:szCs w:val="21"/>
        </w:rPr>
        <w:t>envisions</w:t>
      </w:r>
      <w:r w:rsidRPr="00742F26">
        <w:rPr>
          <w:rFonts w:ascii="Arial" w:hAnsi="Arial" w:cs="Arial"/>
          <w:color w:val="000000"/>
          <w:sz w:val="21"/>
          <w:szCs w:val="21"/>
        </w:rPr>
        <w:t xml:space="preserve">, </w:t>
      </w:r>
      <w:r w:rsidR="00E223D0">
        <w:rPr>
          <w:rFonts w:ascii="Arial" w:hAnsi="Arial" w:cs="Arial"/>
          <w:color w:val="000000"/>
          <w:sz w:val="21"/>
          <w:szCs w:val="21"/>
        </w:rPr>
        <w:t>necessary for</w:t>
      </w:r>
      <w:r w:rsidRPr="00742F26">
        <w:rPr>
          <w:rFonts w:ascii="Arial" w:hAnsi="Arial" w:cs="Arial"/>
          <w:color w:val="000000"/>
          <w:sz w:val="21"/>
          <w:szCs w:val="21"/>
        </w:rPr>
        <w:t xml:space="preserve"> SBCC institutionalization.</w:t>
      </w:r>
    </w:p>
    <w:p w14:paraId="38414784" w14:textId="77777777" w:rsidR="008520CF" w:rsidRDefault="008520CF" w:rsidP="00FA5352">
      <w:pPr>
        <w:pStyle w:val="Heading2"/>
        <w:rPr>
          <w:rFonts w:eastAsia="Cambria" w:cs="Arial"/>
          <w:szCs w:val="22"/>
        </w:rPr>
      </w:pPr>
      <w:bookmarkStart w:id="25" w:name="_Toc66030409"/>
      <w:r w:rsidRPr="00A93233">
        <w:rPr>
          <w:rFonts w:eastAsia="Cambria" w:cs="Arial"/>
          <w:szCs w:val="22"/>
        </w:rPr>
        <w:t>Output 2.3</w:t>
      </w:r>
      <w:bookmarkEnd w:id="25"/>
      <w:r w:rsidRPr="00A93233">
        <w:rPr>
          <w:rFonts w:eastAsia="Cambria" w:cs="Arial"/>
          <w:szCs w:val="22"/>
        </w:rPr>
        <w:t xml:space="preserve"> </w:t>
      </w:r>
    </w:p>
    <w:p w14:paraId="3B616467" w14:textId="43C74B33" w:rsidR="008520CF" w:rsidRPr="00757422" w:rsidRDefault="008520CF" w:rsidP="008520CF">
      <w:pPr>
        <w:rPr>
          <w:rFonts w:eastAsia="Arial" w:cs="Arial"/>
          <w:bCs/>
          <w:kern w:val="24"/>
          <w:sz w:val="21"/>
          <w:szCs w:val="21"/>
          <w:lang w:eastAsia="de-DE"/>
        </w:rPr>
      </w:pPr>
      <w:r w:rsidRPr="00757422">
        <w:rPr>
          <w:rFonts w:eastAsia="Arial" w:cs="Arial"/>
          <w:bCs/>
          <w:kern w:val="24"/>
          <w:sz w:val="21"/>
          <w:szCs w:val="21"/>
          <w:lang w:eastAsia="de-DE"/>
        </w:rPr>
        <w:t xml:space="preserve">During </w:t>
      </w:r>
      <w:r w:rsidR="000F19F6" w:rsidRPr="00757422">
        <w:rPr>
          <w:rFonts w:eastAsia="Arial" w:cs="Arial"/>
          <w:bCs/>
          <w:kern w:val="24"/>
          <w:sz w:val="21"/>
          <w:szCs w:val="21"/>
          <w:lang w:eastAsia="de-DE"/>
        </w:rPr>
        <w:t>the</w:t>
      </w:r>
      <w:r w:rsidRPr="00757422">
        <w:rPr>
          <w:rFonts w:eastAsia="Arial" w:cs="Arial"/>
          <w:bCs/>
          <w:kern w:val="24"/>
          <w:sz w:val="21"/>
          <w:szCs w:val="21"/>
          <w:lang w:eastAsia="de-DE"/>
        </w:rPr>
        <w:t xml:space="preserve"> second phase of implementation, the EYE Project continued working with two market leaders of online job matching platforms (Portal Pune and Human Power/Kosovo Job) </w:t>
      </w:r>
      <w:r w:rsidR="001C1D6C" w:rsidRPr="00757422">
        <w:rPr>
          <w:rFonts w:eastAsia="Arial" w:cs="Arial"/>
          <w:bCs/>
          <w:kern w:val="24"/>
          <w:sz w:val="21"/>
          <w:szCs w:val="21"/>
          <w:lang w:eastAsia="de-DE"/>
        </w:rPr>
        <w:t>for</w:t>
      </w:r>
      <w:r w:rsidRPr="00757422">
        <w:rPr>
          <w:rFonts w:eastAsia="Arial" w:cs="Arial"/>
          <w:bCs/>
          <w:kern w:val="24"/>
          <w:sz w:val="21"/>
          <w:szCs w:val="21"/>
          <w:lang w:eastAsia="de-DE"/>
        </w:rPr>
        <w:t xml:space="preserve"> diversifying their services</w:t>
      </w:r>
      <w:r w:rsidR="00E223D0">
        <w:rPr>
          <w:rFonts w:eastAsia="Arial" w:cs="Arial"/>
          <w:bCs/>
          <w:kern w:val="24"/>
          <w:sz w:val="21"/>
          <w:szCs w:val="21"/>
          <w:lang w:eastAsia="de-DE"/>
        </w:rPr>
        <w:t>. EYE also worked with them in</w:t>
      </w:r>
      <w:r w:rsidRPr="00757422">
        <w:rPr>
          <w:rFonts w:eastAsia="Arial" w:cs="Arial"/>
          <w:bCs/>
          <w:kern w:val="24"/>
          <w:sz w:val="21"/>
          <w:szCs w:val="21"/>
          <w:lang w:eastAsia="de-DE"/>
        </w:rPr>
        <w:t xml:space="preserve"> data collection and analysis. Human Power was supported in developing the Career Power platform, which serves as a tool to communicate with employers who have rejected candidates for vacancies, in order to analyse and identify the mismatch between skills possessed by </w:t>
      </w:r>
      <w:r w:rsidR="00E223D0">
        <w:rPr>
          <w:rFonts w:eastAsia="Arial" w:cs="Arial"/>
          <w:bCs/>
          <w:kern w:val="24"/>
          <w:sz w:val="21"/>
          <w:szCs w:val="21"/>
          <w:lang w:eastAsia="de-DE"/>
        </w:rPr>
        <w:t xml:space="preserve">the </w:t>
      </w:r>
      <w:r w:rsidRPr="00757422">
        <w:rPr>
          <w:rFonts w:eastAsia="Arial" w:cs="Arial"/>
          <w:bCs/>
          <w:kern w:val="24"/>
          <w:sz w:val="21"/>
          <w:szCs w:val="21"/>
          <w:lang w:eastAsia="de-DE"/>
        </w:rPr>
        <w:t xml:space="preserve">job seekers and </w:t>
      </w:r>
      <w:r w:rsidR="00E223D0">
        <w:rPr>
          <w:rFonts w:eastAsia="Arial" w:cs="Arial"/>
          <w:bCs/>
          <w:kern w:val="24"/>
          <w:sz w:val="21"/>
          <w:szCs w:val="21"/>
          <w:lang w:eastAsia="de-DE"/>
        </w:rPr>
        <w:t xml:space="preserve">the </w:t>
      </w:r>
      <w:r w:rsidRPr="00757422">
        <w:rPr>
          <w:rFonts w:eastAsia="Arial" w:cs="Arial"/>
          <w:bCs/>
          <w:kern w:val="24"/>
          <w:sz w:val="21"/>
          <w:szCs w:val="21"/>
          <w:lang w:eastAsia="de-DE"/>
        </w:rPr>
        <w:t xml:space="preserve">requirements of </w:t>
      </w:r>
      <w:r w:rsidR="00E223D0">
        <w:rPr>
          <w:rFonts w:eastAsia="Arial" w:cs="Arial"/>
          <w:bCs/>
          <w:kern w:val="24"/>
          <w:sz w:val="21"/>
          <w:szCs w:val="21"/>
          <w:lang w:eastAsia="de-DE"/>
        </w:rPr>
        <w:t>employers</w:t>
      </w:r>
      <w:r w:rsidRPr="00757422">
        <w:rPr>
          <w:rFonts w:eastAsia="Arial" w:cs="Arial"/>
          <w:bCs/>
          <w:kern w:val="24"/>
          <w:sz w:val="21"/>
          <w:szCs w:val="21"/>
          <w:lang w:eastAsia="de-DE"/>
        </w:rPr>
        <w:t xml:space="preserve">. In addition, EYE supported Portal Pune to enhance its job portal platform by adding new features and a Serbian language version of the platform, with the aim of supporting its further growth. The project also supported pilot initiatives targeting employment of marginalised groups, namely Roma, Ashkali and Egyptian communities. </w:t>
      </w:r>
    </w:p>
    <w:p w14:paraId="5DDFB5E2" w14:textId="42BB2F3F" w:rsidR="00757422" w:rsidRPr="00757422" w:rsidRDefault="00757422" w:rsidP="00757422">
      <w:pPr>
        <w:rPr>
          <w:rFonts w:cs="Arial"/>
          <w:sz w:val="21"/>
          <w:szCs w:val="21"/>
        </w:rPr>
      </w:pPr>
      <w:r w:rsidRPr="00757422">
        <w:rPr>
          <w:rFonts w:cs="Arial"/>
          <w:sz w:val="21"/>
          <w:szCs w:val="21"/>
        </w:rPr>
        <w:t>During this phase, EYE also maintained contacts with the Employment Agency of the Republic of Kosovo and the Ministry of Labour and Social Welfare (MLSW) with the aim of identifying joint areas of cooperation. Nevertheless, little support was given during this period for matching services since EARK and MLSW were passing through</w:t>
      </w:r>
      <w:r w:rsidR="00320591">
        <w:rPr>
          <w:rFonts w:cs="Arial"/>
          <w:sz w:val="21"/>
          <w:szCs w:val="21"/>
        </w:rPr>
        <w:t xml:space="preserve"> a</w:t>
      </w:r>
      <w:r w:rsidRPr="00757422">
        <w:rPr>
          <w:rFonts w:cs="Arial"/>
          <w:sz w:val="21"/>
          <w:szCs w:val="21"/>
        </w:rPr>
        <w:t xml:space="preserve"> reorganization process with the establishment of the EARK.</w:t>
      </w:r>
    </w:p>
    <w:p w14:paraId="3671912E" w14:textId="6CD0C3B1" w:rsidR="008520CF" w:rsidRPr="00757422" w:rsidRDefault="00757422" w:rsidP="008520CF">
      <w:pPr>
        <w:rPr>
          <w:rFonts w:cs="Arial"/>
          <w:sz w:val="21"/>
          <w:szCs w:val="21"/>
        </w:rPr>
      </w:pPr>
      <w:r w:rsidRPr="00757422">
        <w:rPr>
          <w:rFonts w:eastAsia="Arial" w:cs="Arial"/>
          <w:bCs/>
          <w:kern w:val="24"/>
          <w:sz w:val="21"/>
          <w:szCs w:val="21"/>
          <w:lang w:eastAsia="de-DE"/>
        </w:rPr>
        <w:t>Main activities:</w:t>
      </w:r>
    </w:p>
    <w:p w14:paraId="25BCB1C4" w14:textId="01B36FFB" w:rsidR="008520CF" w:rsidRPr="00757422" w:rsidRDefault="00320591"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 xml:space="preserve">EYE, </w:t>
      </w:r>
      <w:r w:rsidR="008520CF" w:rsidRPr="00757422">
        <w:rPr>
          <w:rFonts w:ascii="Arial" w:hAnsi="Arial" w:cs="Arial"/>
          <w:sz w:val="21"/>
          <w:szCs w:val="21"/>
        </w:rPr>
        <w:t>Supported the development of business models for 3 new job matching service providers (xpuna.com, MIRECK, punaime.org)</w:t>
      </w:r>
      <w:r w:rsidR="00757422" w:rsidRPr="00757422">
        <w:rPr>
          <w:rFonts w:ascii="Arial" w:hAnsi="Arial" w:cs="Arial"/>
          <w:sz w:val="21"/>
          <w:szCs w:val="21"/>
        </w:rPr>
        <w:t>. through this d</w:t>
      </w:r>
      <w:r w:rsidR="008520CF" w:rsidRPr="00757422">
        <w:rPr>
          <w:rFonts w:ascii="Arial" w:hAnsi="Arial" w:cs="Arial"/>
          <w:sz w:val="21"/>
          <w:szCs w:val="21"/>
        </w:rPr>
        <w:t>eveloped models for two sector-specific matching services (specialized recruitment services for the sales sector and metal processing sector in Kosovo</w:t>
      </w:r>
    </w:p>
    <w:p w14:paraId="52FC8178" w14:textId="4B89ABC7" w:rsidR="008520CF" w:rsidRPr="00757422" w:rsidRDefault="00320591"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EYE supported development of</w:t>
      </w:r>
      <w:r w:rsidR="008520CF" w:rsidRPr="00757422">
        <w:rPr>
          <w:rFonts w:ascii="Arial" w:hAnsi="Arial" w:cs="Arial"/>
          <w:sz w:val="21"/>
          <w:szCs w:val="21"/>
        </w:rPr>
        <w:t xml:space="preserve"> a new HR product as COVID response support (SIMBA part of Human Power)</w:t>
      </w:r>
    </w:p>
    <w:p w14:paraId="3BFFCD8F" w14:textId="77777777" w:rsidR="008520CF" w:rsidRPr="00757422" w:rsidRDefault="008520CF" w:rsidP="000D5703">
      <w:pPr>
        <w:pStyle w:val="ListParagraph"/>
        <w:numPr>
          <w:ilvl w:val="0"/>
          <w:numId w:val="53"/>
        </w:numPr>
        <w:spacing w:after="160" w:line="259" w:lineRule="auto"/>
        <w:jc w:val="both"/>
        <w:rPr>
          <w:rFonts w:ascii="Arial" w:hAnsi="Arial" w:cs="Arial"/>
          <w:sz w:val="21"/>
          <w:szCs w:val="21"/>
        </w:rPr>
      </w:pPr>
      <w:r w:rsidRPr="00757422">
        <w:rPr>
          <w:rFonts w:ascii="Arial" w:hAnsi="Arial" w:cs="Arial"/>
          <w:sz w:val="21"/>
          <w:szCs w:val="21"/>
        </w:rPr>
        <w:t>1 serbian matching tool within the website of the RTV KIM, targeting Serbian community,</w:t>
      </w:r>
    </w:p>
    <w:p w14:paraId="5F7DAF2E" w14:textId="37CC92A2" w:rsidR="008520CF" w:rsidRPr="00757422" w:rsidRDefault="008520CF" w:rsidP="000D5703">
      <w:pPr>
        <w:pStyle w:val="ListParagraph"/>
        <w:numPr>
          <w:ilvl w:val="0"/>
          <w:numId w:val="53"/>
        </w:numPr>
        <w:spacing w:after="160" w:line="259" w:lineRule="auto"/>
        <w:jc w:val="both"/>
        <w:rPr>
          <w:rFonts w:ascii="Arial" w:hAnsi="Arial" w:cs="Arial"/>
          <w:sz w:val="21"/>
          <w:szCs w:val="21"/>
        </w:rPr>
      </w:pPr>
      <w:r w:rsidRPr="00757422">
        <w:rPr>
          <w:rFonts w:ascii="Arial" w:hAnsi="Arial" w:cs="Arial"/>
          <w:sz w:val="21"/>
          <w:szCs w:val="21"/>
        </w:rPr>
        <w:t>Temporary or seasonal placement of RAE communities in agriculture industry</w:t>
      </w:r>
      <w:r w:rsidR="00757422" w:rsidRPr="00757422">
        <w:rPr>
          <w:rFonts w:ascii="Arial" w:hAnsi="Arial" w:cs="Arial"/>
          <w:sz w:val="21"/>
          <w:szCs w:val="21"/>
        </w:rPr>
        <w:t xml:space="preserve"> </w:t>
      </w:r>
      <w:r w:rsidR="00003088">
        <w:rPr>
          <w:rFonts w:ascii="Arial" w:hAnsi="Arial" w:cs="Arial"/>
          <w:sz w:val="21"/>
          <w:szCs w:val="21"/>
        </w:rPr>
        <w:t>through</w:t>
      </w:r>
      <w:r w:rsidR="00003088" w:rsidRPr="00757422">
        <w:rPr>
          <w:rFonts w:ascii="Arial" w:hAnsi="Arial" w:cs="Arial"/>
          <w:sz w:val="21"/>
          <w:szCs w:val="21"/>
        </w:rPr>
        <w:t xml:space="preserve"> </w:t>
      </w:r>
      <w:r w:rsidR="00757422" w:rsidRPr="00757422">
        <w:rPr>
          <w:rFonts w:ascii="Arial" w:hAnsi="Arial" w:cs="Arial"/>
          <w:sz w:val="21"/>
          <w:szCs w:val="21"/>
        </w:rPr>
        <w:t xml:space="preserve">Prishtina Consulting </w:t>
      </w:r>
      <w:r w:rsidR="00320591">
        <w:rPr>
          <w:rFonts w:ascii="Arial" w:hAnsi="Arial" w:cs="Arial"/>
          <w:sz w:val="21"/>
          <w:szCs w:val="21"/>
        </w:rPr>
        <w:t>G</w:t>
      </w:r>
      <w:r w:rsidR="00757422" w:rsidRPr="00757422">
        <w:rPr>
          <w:rFonts w:ascii="Arial" w:hAnsi="Arial" w:cs="Arial"/>
          <w:sz w:val="21"/>
          <w:szCs w:val="21"/>
        </w:rPr>
        <w:t>rou</w:t>
      </w:r>
      <w:r w:rsidR="00320591">
        <w:rPr>
          <w:rFonts w:ascii="Arial" w:hAnsi="Arial" w:cs="Arial"/>
          <w:sz w:val="21"/>
          <w:szCs w:val="21"/>
        </w:rPr>
        <w:t>p</w:t>
      </w:r>
      <w:r w:rsidR="00757422" w:rsidRPr="00757422">
        <w:rPr>
          <w:rFonts w:ascii="Arial" w:hAnsi="Arial" w:cs="Arial"/>
          <w:sz w:val="21"/>
          <w:szCs w:val="21"/>
        </w:rPr>
        <w:t xml:space="preserve">. </w:t>
      </w:r>
    </w:p>
    <w:p w14:paraId="464B8382" w14:textId="110F8656" w:rsidR="008520CF" w:rsidRPr="00757422" w:rsidRDefault="00757422" w:rsidP="00923812">
      <w:pPr>
        <w:spacing w:after="200"/>
        <w:rPr>
          <w:rFonts w:cs="Arial"/>
          <w:sz w:val="21"/>
          <w:szCs w:val="21"/>
        </w:rPr>
      </w:pPr>
      <w:r>
        <w:rPr>
          <w:rFonts w:eastAsia="Arial" w:cs="Arial"/>
          <w:bCs/>
          <w:kern w:val="24"/>
          <w:sz w:val="21"/>
          <w:szCs w:val="21"/>
          <w:lang w:eastAsia="de-DE"/>
        </w:rPr>
        <w:t>EYE supported 8 different job matching providers which is double the target of 4</w:t>
      </w:r>
      <w:r w:rsidR="008520CF" w:rsidRPr="00757422">
        <w:rPr>
          <w:rFonts w:eastAsia="Arial" w:cs="Arial"/>
          <w:bCs/>
          <w:kern w:val="24"/>
          <w:sz w:val="21"/>
          <w:szCs w:val="21"/>
          <w:lang w:eastAsia="de-DE"/>
        </w:rPr>
        <w:t xml:space="preserve">. </w:t>
      </w:r>
      <w:r w:rsidR="00923812">
        <w:rPr>
          <w:rFonts w:cs="Arial"/>
          <w:sz w:val="21"/>
          <w:szCs w:val="21"/>
        </w:rPr>
        <w:t>However, the income generat</w:t>
      </w:r>
      <w:r w:rsidR="007A3E3E">
        <w:rPr>
          <w:rFonts w:cs="Arial"/>
          <w:sz w:val="21"/>
          <w:szCs w:val="21"/>
        </w:rPr>
        <w:t>ed</w:t>
      </w:r>
      <w:r w:rsidR="00923812">
        <w:rPr>
          <w:rFonts w:cs="Arial"/>
          <w:sz w:val="21"/>
          <w:szCs w:val="21"/>
        </w:rPr>
        <w:t xml:space="preserve"> </w:t>
      </w:r>
      <w:r w:rsidR="007A3E3E">
        <w:rPr>
          <w:rFonts w:cs="Arial"/>
          <w:sz w:val="21"/>
          <w:szCs w:val="21"/>
        </w:rPr>
        <w:t>of 120,000 CHF</w:t>
      </w:r>
      <w:r w:rsidR="00923812">
        <w:rPr>
          <w:rFonts w:cs="Arial"/>
          <w:sz w:val="21"/>
          <w:szCs w:val="21"/>
        </w:rPr>
        <w:t xml:space="preserve"> is smaller than </w:t>
      </w:r>
      <w:r w:rsidR="007A3E3E">
        <w:rPr>
          <w:rFonts w:cs="Arial"/>
          <w:sz w:val="21"/>
          <w:szCs w:val="21"/>
        </w:rPr>
        <w:t xml:space="preserve">the </w:t>
      </w:r>
      <w:r w:rsidR="00923812">
        <w:rPr>
          <w:rFonts w:cs="Arial"/>
          <w:sz w:val="21"/>
          <w:szCs w:val="21"/>
        </w:rPr>
        <w:t>planned target of 200,000 CHF. Th</w:t>
      </w:r>
      <w:r w:rsidR="007A3E3E">
        <w:rPr>
          <w:rFonts w:cs="Arial"/>
          <w:sz w:val="21"/>
          <w:szCs w:val="21"/>
        </w:rPr>
        <w:t>is is attributed to</w:t>
      </w:r>
      <w:r w:rsidR="00923812">
        <w:rPr>
          <w:rFonts w:cs="Arial"/>
          <w:sz w:val="21"/>
          <w:szCs w:val="21"/>
        </w:rPr>
        <w:t xml:space="preserve"> the lost revenue during 2020</w:t>
      </w:r>
      <w:r w:rsidR="007A3E3E">
        <w:rPr>
          <w:rFonts w:cs="Arial"/>
          <w:sz w:val="21"/>
          <w:szCs w:val="21"/>
        </w:rPr>
        <w:t xml:space="preserve"> when new vacancies were at low point due the pandemic</w:t>
      </w:r>
      <w:r w:rsidR="00923812">
        <w:rPr>
          <w:rFonts w:cs="Arial"/>
          <w:sz w:val="21"/>
          <w:szCs w:val="21"/>
        </w:rPr>
        <w:t xml:space="preserve">.  </w:t>
      </w:r>
      <w:r w:rsidR="007A3E3E">
        <w:rPr>
          <w:rFonts w:cs="Arial"/>
          <w:sz w:val="21"/>
          <w:szCs w:val="21"/>
        </w:rPr>
        <w:t>EYE has</w:t>
      </w:r>
      <w:r w:rsidR="00923812">
        <w:rPr>
          <w:rFonts w:cs="Arial"/>
          <w:sz w:val="21"/>
          <w:szCs w:val="21"/>
        </w:rPr>
        <w:t xml:space="preserve"> observed p</w:t>
      </w:r>
      <w:r w:rsidR="008520CF" w:rsidRPr="00757422">
        <w:rPr>
          <w:rFonts w:cs="Arial"/>
          <w:sz w:val="21"/>
          <w:szCs w:val="21"/>
        </w:rPr>
        <w:t>ositive changes in job matching services, particularly in private matching service providers</w:t>
      </w:r>
      <w:r w:rsidR="007A3E3E">
        <w:rPr>
          <w:rFonts w:cs="Arial"/>
          <w:sz w:val="21"/>
          <w:szCs w:val="21"/>
        </w:rPr>
        <w:t xml:space="preserve"> are</w:t>
      </w:r>
      <w:r w:rsidR="008520CF" w:rsidRPr="00757422">
        <w:rPr>
          <w:rFonts w:cs="Arial"/>
          <w:sz w:val="21"/>
          <w:szCs w:val="21"/>
        </w:rPr>
        <w:t xml:space="preserve"> embracing new trends in the market and are being much responsive to labour market demands. They are acting promptly by enriching their offer, which consists not only </w:t>
      </w:r>
      <w:r w:rsidR="007A3E3E">
        <w:rPr>
          <w:rFonts w:cs="Arial"/>
          <w:sz w:val="21"/>
          <w:szCs w:val="21"/>
        </w:rPr>
        <w:t>of</w:t>
      </w:r>
      <w:r w:rsidR="008520CF" w:rsidRPr="00757422">
        <w:rPr>
          <w:rFonts w:cs="Arial"/>
          <w:sz w:val="21"/>
          <w:szCs w:val="21"/>
        </w:rPr>
        <w:t xml:space="preserve"> simple operations such as job posting but now </w:t>
      </w:r>
      <w:r w:rsidR="007A3E3E">
        <w:rPr>
          <w:rFonts w:cs="Arial"/>
          <w:sz w:val="21"/>
          <w:szCs w:val="21"/>
        </w:rPr>
        <w:t>also</w:t>
      </w:r>
      <w:r w:rsidR="008520CF" w:rsidRPr="00757422">
        <w:rPr>
          <w:rFonts w:cs="Arial"/>
          <w:sz w:val="21"/>
          <w:szCs w:val="21"/>
        </w:rPr>
        <w:t xml:space="preserve"> includes recruitment, head hunting</w:t>
      </w:r>
      <w:r w:rsidR="007A3E3E">
        <w:rPr>
          <w:rFonts w:cs="Arial"/>
          <w:sz w:val="21"/>
          <w:szCs w:val="21"/>
        </w:rPr>
        <w:t xml:space="preserve"> and</w:t>
      </w:r>
      <w:r w:rsidR="008520CF" w:rsidRPr="00757422">
        <w:rPr>
          <w:rFonts w:cs="Arial"/>
          <w:sz w:val="21"/>
          <w:szCs w:val="21"/>
        </w:rPr>
        <w:t xml:space="preserve"> training provision</w:t>
      </w:r>
      <w:r w:rsidR="007A3E3E">
        <w:rPr>
          <w:rFonts w:cs="Arial"/>
          <w:sz w:val="21"/>
          <w:szCs w:val="21"/>
        </w:rPr>
        <w:t xml:space="preserve"> both</w:t>
      </w:r>
      <w:r w:rsidR="008520CF" w:rsidRPr="00757422">
        <w:rPr>
          <w:rFonts w:cs="Arial"/>
          <w:sz w:val="21"/>
          <w:szCs w:val="21"/>
        </w:rPr>
        <w:t xml:space="preserve"> in-house and outsourced.</w:t>
      </w:r>
    </w:p>
    <w:p w14:paraId="7B3AB4FF" w14:textId="048F003D" w:rsidR="008520CF" w:rsidRPr="00757422" w:rsidRDefault="008520CF" w:rsidP="008520CF">
      <w:pPr>
        <w:rPr>
          <w:rFonts w:cs="Arial"/>
          <w:sz w:val="21"/>
          <w:szCs w:val="21"/>
          <w:lang w:eastAsia="de-DE"/>
        </w:rPr>
      </w:pPr>
      <w:r w:rsidRPr="00757422">
        <w:rPr>
          <w:rFonts w:eastAsia="Arial" w:cs="Arial"/>
          <w:b/>
          <w:bCs/>
          <w:kern w:val="24"/>
          <w:sz w:val="21"/>
          <w:szCs w:val="21"/>
          <w:lang w:eastAsia="de-DE"/>
        </w:rPr>
        <w:t>Public Employment Services</w:t>
      </w:r>
      <w:r w:rsidRPr="00757422">
        <w:rPr>
          <w:rFonts w:eastAsia="Arial" w:cs="Arial"/>
          <w:bCs/>
          <w:kern w:val="24"/>
          <w:sz w:val="21"/>
          <w:szCs w:val="21"/>
          <w:lang w:eastAsia="de-DE"/>
        </w:rPr>
        <w:t xml:space="preserve"> – In</w:t>
      </w:r>
      <w:r w:rsidR="007A3E3E">
        <w:rPr>
          <w:rFonts w:eastAsia="Arial" w:cs="Arial"/>
          <w:bCs/>
          <w:kern w:val="24"/>
          <w:sz w:val="21"/>
          <w:szCs w:val="21"/>
          <w:lang w:eastAsia="de-DE"/>
        </w:rPr>
        <w:t xml:space="preserve"> the</w:t>
      </w:r>
      <w:r w:rsidRPr="00757422">
        <w:rPr>
          <w:rFonts w:eastAsia="Arial" w:cs="Arial"/>
          <w:bCs/>
          <w:kern w:val="24"/>
          <w:sz w:val="21"/>
          <w:szCs w:val="21"/>
          <w:lang w:eastAsia="de-DE"/>
        </w:rPr>
        <w:t xml:space="preserve"> </w:t>
      </w:r>
      <w:r w:rsidR="00923812">
        <w:rPr>
          <w:rFonts w:eastAsia="Arial" w:cs="Arial"/>
          <w:bCs/>
          <w:kern w:val="24"/>
          <w:sz w:val="21"/>
          <w:szCs w:val="21"/>
          <w:lang w:eastAsia="de-DE"/>
        </w:rPr>
        <w:t>first year of this project phase</w:t>
      </w:r>
      <w:r w:rsidRPr="00757422">
        <w:rPr>
          <w:rFonts w:eastAsia="Arial" w:cs="Arial"/>
          <w:bCs/>
          <w:kern w:val="24"/>
          <w:sz w:val="21"/>
          <w:szCs w:val="21"/>
          <w:lang w:eastAsia="de-DE"/>
        </w:rPr>
        <w:t xml:space="preserve">, there were uncertainties </w:t>
      </w:r>
      <w:r w:rsidR="007A3E3E">
        <w:rPr>
          <w:rFonts w:eastAsia="Arial" w:cs="Arial"/>
          <w:bCs/>
          <w:kern w:val="24"/>
          <w:sz w:val="21"/>
          <w:szCs w:val="21"/>
          <w:lang w:eastAsia="de-DE"/>
        </w:rPr>
        <w:t>about</w:t>
      </w:r>
      <w:r w:rsidRPr="00757422">
        <w:rPr>
          <w:rFonts w:eastAsia="Arial" w:cs="Arial"/>
          <w:bCs/>
          <w:kern w:val="24"/>
          <w:sz w:val="21"/>
          <w:szCs w:val="21"/>
          <w:lang w:eastAsia="de-DE"/>
        </w:rPr>
        <w:t xml:space="preserve"> EYE’s activities with Public Employment Services since there was an unclear situation about the establishment of Employment Agency of the Republic of Kosovo (EARK) despite that </w:t>
      </w:r>
      <w:r w:rsidR="007A3E3E">
        <w:rPr>
          <w:rFonts w:eastAsia="Arial" w:cs="Arial"/>
          <w:bCs/>
          <w:kern w:val="24"/>
          <w:sz w:val="21"/>
          <w:szCs w:val="21"/>
          <w:lang w:eastAsia="de-DE"/>
        </w:rPr>
        <w:t xml:space="preserve">EARK </w:t>
      </w:r>
      <w:r w:rsidRPr="00757422">
        <w:rPr>
          <w:rFonts w:eastAsia="Arial" w:cs="Arial"/>
          <w:bCs/>
          <w:kern w:val="24"/>
          <w:sz w:val="21"/>
          <w:szCs w:val="21"/>
          <w:lang w:eastAsia="de-DE"/>
        </w:rPr>
        <w:t xml:space="preserve">was mandated </w:t>
      </w:r>
      <w:r w:rsidR="007A3E3E">
        <w:rPr>
          <w:rFonts w:eastAsia="Arial" w:cs="Arial"/>
          <w:bCs/>
          <w:kern w:val="24"/>
          <w:sz w:val="21"/>
          <w:szCs w:val="21"/>
          <w:lang w:eastAsia="de-DE"/>
        </w:rPr>
        <w:t>by</w:t>
      </w:r>
      <w:r w:rsidRPr="00757422">
        <w:rPr>
          <w:rFonts w:eastAsia="Arial" w:cs="Arial"/>
          <w:bCs/>
          <w:kern w:val="24"/>
          <w:sz w:val="21"/>
          <w:szCs w:val="21"/>
          <w:lang w:eastAsia="de-DE"/>
        </w:rPr>
        <w:t xml:space="preserve"> the Law 04/L-205 in 2014. </w:t>
      </w:r>
      <w:r w:rsidR="00544C50">
        <w:rPr>
          <w:rFonts w:eastAsia="Arial" w:cs="Arial"/>
          <w:bCs/>
          <w:kern w:val="24"/>
          <w:sz w:val="21"/>
          <w:szCs w:val="21"/>
          <w:lang w:eastAsia="de-DE"/>
        </w:rPr>
        <w:t xml:space="preserve"> The</w:t>
      </w:r>
      <w:r w:rsidRPr="00757422">
        <w:rPr>
          <w:rFonts w:eastAsia="Arial" w:cs="Arial"/>
          <w:bCs/>
          <w:kern w:val="24"/>
          <w:sz w:val="21"/>
          <w:szCs w:val="21"/>
          <w:lang w:eastAsia="de-DE"/>
        </w:rPr>
        <w:t xml:space="preserve"> </w:t>
      </w:r>
      <w:r w:rsidRPr="00757422">
        <w:rPr>
          <w:rFonts w:cs="Arial"/>
          <w:bCs/>
          <w:sz w:val="21"/>
          <w:szCs w:val="21"/>
        </w:rPr>
        <w:t>Employment Agency</w:t>
      </w:r>
      <w:r w:rsidRPr="00757422">
        <w:rPr>
          <w:rFonts w:cs="Arial"/>
          <w:sz w:val="21"/>
          <w:szCs w:val="21"/>
          <w:lang w:eastAsia="de-DE"/>
        </w:rPr>
        <w:t xml:space="preserve"> of the Republic of Kosovo (EARK) was consolidated</w:t>
      </w:r>
      <w:r w:rsidR="00923812" w:rsidRPr="00923812">
        <w:rPr>
          <w:rFonts w:eastAsia="Arial" w:cs="Arial"/>
          <w:bCs/>
          <w:kern w:val="24"/>
          <w:sz w:val="21"/>
          <w:szCs w:val="21"/>
          <w:lang w:eastAsia="de-DE"/>
        </w:rPr>
        <w:t xml:space="preserve"> </w:t>
      </w:r>
      <w:r w:rsidR="00923812">
        <w:rPr>
          <w:rFonts w:eastAsia="Arial" w:cs="Arial"/>
          <w:bCs/>
          <w:kern w:val="24"/>
          <w:sz w:val="21"/>
          <w:szCs w:val="21"/>
          <w:lang w:eastAsia="de-DE"/>
        </w:rPr>
        <w:t xml:space="preserve">in </w:t>
      </w:r>
      <w:r w:rsidR="00923812" w:rsidRPr="00757422">
        <w:rPr>
          <w:rFonts w:eastAsia="Arial" w:cs="Arial"/>
          <w:bCs/>
          <w:kern w:val="24"/>
          <w:sz w:val="21"/>
          <w:szCs w:val="21"/>
          <w:lang w:eastAsia="de-DE"/>
        </w:rPr>
        <w:t>earl</w:t>
      </w:r>
      <w:r w:rsidR="00923812" w:rsidRPr="00757422">
        <w:rPr>
          <w:rFonts w:cs="Arial"/>
          <w:bCs/>
          <w:sz w:val="21"/>
          <w:szCs w:val="21"/>
        </w:rPr>
        <w:t>y 2018</w:t>
      </w:r>
      <w:r w:rsidRPr="00757422">
        <w:rPr>
          <w:rFonts w:cs="Arial"/>
          <w:sz w:val="21"/>
          <w:szCs w:val="21"/>
          <w:lang w:eastAsia="de-DE"/>
        </w:rPr>
        <w:t xml:space="preserve">. The first activity with the EARK was conducting a perception survey about EARK among Public Employment Service clients, namely jobseekers and businesses. The survey was carried out throughout Kosovo with 1,061 jobseekers and 406 businesses. The activity provided a solid overview on how PES is perceived and what the EARK needs to focus </w:t>
      </w:r>
      <w:r w:rsidR="00544C50">
        <w:rPr>
          <w:rFonts w:cs="Arial"/>
          <w:sz w:val="21"/>
          <w:szCs w:val="21"/>
          <w:lang w:eastAsia="de-DE"/>
        </w:rPr>
        <w:t>o</w:t>
      </w:r>
      <w:r w:rsidRPr="00757422">
        <w:rPr>
          <w:rFonts w:cs="Arial"/>
          <w:sz w:val="21"/>
          <w:szCs w:val="21"/>
          <w:lang w:eastAsia="de-DE"/>
        </w:rPr>
        <w:t xml:space="preserve">n improving </w:t>
      </w:r>
      <w:r w:rsidR="00544C50">
        <w:rPr>
          <w:rFonts w:cs="Arial"/>
          <w:sz w:val="21"/>
          <w:szCs w:val="21"/>
          <w:lang w:eastAsia="de-DE"/>
        </w:rPr>
        <w:t>the PES</w:t>
      </w:r>
      <w:r w:rsidRPr="00757422">
        <w:rPr>
          <w:rFonts w:cs="Arial"/>
          <w:sz w:val="21"/>
          <w:szCs w:val="21"/>
          <w:lang w:eastAsia="de-DE"/>
        </w:rPr>
        <w:t xml:space="preserve">. </w:t>
      </w:r>
      <w:r w:rsidR="00184504">
        <w:rPr>
          <w:rFonts w:cs="Arial"/>
          <w:sz w:val="21"/>
          <w:szCs w:val="21"/>
          <w:lang w:eastAsia="de-DE"/>
        </w:rPr>
        <w:t xml:space="preserve">Moreover, EYE supported the Employment office in Gjakova with necessary </w:t>
      </w:r>
      <w:r w:rsidRPr="00757422">
        <w:rPr>
          <w:rFonts w:cs="Arial"/>
          <w:sz w:val="21"/>
          <w:szCs w:val="21"/>
          <w:lang w:eastAsia="de-DE"/>
        </w:rPr>
        <w:t xml:space="preserve">inventory and equipment, necessary for daily operations of its staff. </w:t>
      </w:r>
    </w:p>
    <w:p w14:paraId="77AD9F8B" w14:textId="32087368" w:rsidR="008520CF" w:rsidRPr="00E73F38" w:rsidRDefault="008520CF" w:rsidP="008520CF">
      <w:pPr>
        <w:rPr>
          <w:rFonts w:cs="Arial"/>
          <w:bCs/>
          <w:sz w:val="21"/>
          <w:szCs w:val="21"/>
        </w:rPr>
      </w:pPr>
      <w:r w:rsidRPr="00757422">
        <w:rPr>
          <w:rFonts w:cs="Arial"/>
          <w:sz w:val="21"/>
          <w:szCs w:val="21"/>
        </w:rPr>
        <w:t xml:space="preserve">EYE worked with the </w:t>
      </w:r>
      <w:r w:rsidR="00184504" w:rsidRPr="00757422">
        <w:rPr>
          <w:rFonts w:cs="Arial"/>
          <w:sz w:val="21"/>
          <w:szCs w:val="21"/>
        </w:rPr>
        <w:t>Ministry</w:t>
      </w:r>
      <w:r w:rsidRPr="00757422">
        <w:rPr>
          <w:rFonts w:cs="Arial"/>
          <w:sz w:val="21"/>
          <w:szCs w:val="21"/>
        </w:rPr>
        <w:t xml:space="preserve"> of Labour and Social Welfare (MLSW) to carry out an Ex-post Evaluation of the Law 04/L-205 with the aim of measuring its impact, effectiveness and results as well as identifying key difficulties for its implementation. Findings from the report will serve MLSW to review the existing law </w:t>
      </w:r>
      <w:r w:rsidRPr="00757422">
        <w:rPr>
          <w:rFonts w:cs="Arial"/>
          <w:b/>
          <w:sz w:val="21"/>
          <w:szCs w:val="21"/>
        </w:rPr>
        <w:t xml:space="preserve">with the aim of improving the functioning not only of the EARK but functioning of the overall </w:t>
      </w:r>
      <w:r w:rsidR="001C1D6C" w:rsidRPr="00757422">
        <w:rPr>
          <w:rFonts w:cs="Arial"/>
          <w:b/>
          <w:sz w:val="21"/>
          <w:szCs w:val="21"/>
        </w:rPr>
        <w:t>job matching</w:t>
      </w:r>
      <w:r w:rsidRPr="00757422">
        <w:rPr>
          <w:rFonts w:cs="Arial"/>
          <w:b/>
          <w:sz w:val="21"/>
          <w:szCs w:val="21"/>
        </w:rPr>
        <w:t xml:space="preserve"> market, </w:t>
      </w:r>
      <w:r w:rsidR="00E73F38">
        <w:rPr>
          <w:rFonts w:cs="Arial"/>
          <w:b/>
          <w:sz w:val="21"/>
          <w:szCs w:val="21"/>
        </w:rPr>
        <w:t xml:space="preserve">and improving collaboration between </w:t>
      </w:r>
      <w:r w:rsidRPr="00757422">
        <w:rPr>
          <w:rFonts w:cs="Arial"/>
          <w:b/>
          <w:sz w:val="21"/>
          <w:szCs w:val="21"/>
        </w:rPr>
        <w:t xml:space="preserve">public </w:t>
      </w:r>
      <w:r w:rsidRPr="00757422">
        <w:rPr>
          <w:rFonts w:cs="Arial"/>
          <w:b/>
          <w:sz w:val="21"/>
          <w:szCs w:val="21"/>
        </w:rPr>
        <w:lastRenderedPageBreak/>
        <w:t>and private</w:t>
      </w:r>
      <w:r w:rsidR="00E73F38">
        <w:rPr>
          <w:rFonts w:cs="Arial"/>
          <w:b/>
          <w:sz w:val="21"/>
          <w:szCs w:val="21"/>
        </w:rPr>
        <w:t xml:space="preserve"> providers</w:t>
      </w:r>
      <w:r w:rsidRPr="00757422">
        <w:rPr>
          <w:rFonts w:cs="Arial"/>
          <w:b/>
          <w:sz w:val="21"/>
          <w:szCs w:val="21"/>
        </w:rPr>
        <w:t xml:space="preserve">.  </w:t>
      </w:r>
      <w:r w:rsidR="00E73F38" w:rsidRPr="00E73F38">
        <w:rPr>
          <w:rFonts w:cs="Arial"/>
          <w:bCs/>
          <w:sz w:val="21"/>
          <w:szCs w:val="21"/>
        </w:rPr>
        <w:t xml:space="preserve">This analysis is </w:t>
      </w:r>
      <w:r w:rsidR="00BF765A">
        <w:rPr>
          <w:rFonts w:cs="Arial"/>
          <w:bCs/>
          <w:sz w:val="21"/>
          <w:szCs w:val="21"/>
        </w:rPr>
        <w:t xml:space="preserve">an input </w:t>
      </w:r>
      <w:r w:rsidR="00E73F38" w:rsidRPr="00E73F38">
        <w:rPr>
          <w:rFonts w:cs="Arial"/>
          <w:bCs/>
          <w:sz w:val="21"/>
          <w:szCs w:val="21"/>
        </w:rPr>
        <w:t>for planning of</w:t>
      </w:r>
      <w:r w:rsidR="00BF765A">
        <w:rPr>
          <w:rFonts w:cs="Arial"/>
          <w:bCs/>
          <w:sz w:val="21"/>
          <w:szCs w:val="21"/>
        </w:rPr>
        <w:t xml:space="preserve"> the</w:t>
      </w:r>
      <w:r w:rsidR="00E73F38" w:rsidRPr="00E73F38">
        <w:rPr>
          <w:rFonts w:cs="Arial"/>
          <w:bCs/>
          <w:sz w:val="21"/>
          <w:szCs w:val="21"/>
        </w:rPr>
        <w:t xml:space="preserve"> future </w:t>
      </w:r>
      <w:r w:rsidR="00BF765A">
        <w:rPr>
          <w:rFonts w:cs="Arial"/>
          <w:bCs/>
          <w:sz w:val="21"/>
          <w:szCs w:val="21"/>
        </w:rPr>
        <w:t>partnerships</w:t>
      </w:r>
      <w:r w:rsidR="00E73F38" w:rsidRPr="00E73F38">
        <w:rPr>
          <w:rFonts w:cs="Arial"/>
          <w:bCs/>
          <w:sz w:val="21"/>
          <w:szCs w:val="21"/>
        </w:rPr>
        <w:t xml:space="preserve"> in </w:t>
      </w:r>
      <w:r w:rsidR="00BF765A">
        <w:rPr>
          <w:rFonts w:cs="Arial"/>
          <w:bCs/>
          <w:sz w:val="21"/>
          <w:szCs w:val="21"/>
        </w:rPr>
        <w:t>the exit phase</w:t>
      </w:r>
      <w:r w:rsidR="00E73F38" w:rsidRPr="00E73F38">
        <w:rPr>
          <w:rFonts w:cs="Arial"/>
          <w:bCs/>
          <w:sz w:val="21"/>
          <w:szCs w:val="21"/>
        </w:rPr>
        <w:t xml:space="preserve">. </w:t>
      </w:r>
    </w:p>
    <w:p w14:paraId="41932BE0" w14:textId="77777777" w:rsidR="008520CF" w:rsidRPr="005C3829" w:rsidRDefault="008520CF" w:rsidP="008520CF">
      <w:pPr>
        <w:rPr>
          <w:rFonts w:cstheme="minorHAnsi"/>
          <w:b/>
          <w:sz w:val="21"/>
          <w:szCs w:val="21"/>
        </w:rPr>
      </w:pPr>
      <w:r w:rsidRPr="005C3829">
        <w:rPr>
          <w:rFonts w:cstheme="minorHAnsi"/>
          <w:b/>
          <w:sz w:val="21"/>
          <w:szCs w:val="21"/>
        </w:rPr>
        <w:t>Private Job Matching Services</w:t>
      </w:r>
    </w:p>
    <w:p w14:paraId="46071754" w14:textId="09403187" w:rsidR="008520CF" w:rsidRPr="005C3829" w:rsidRDefault="005C3829" w:rsidP="001D03A7">
      <w:pPr>
        <w:rPr>
          <w:rFonts w:cstheme="minorHAnsi"/>
          <w:sz w:val="21"/>
          <w:szCs w:val="21"/>
        </w:rPr>
      </w:pPr>
      <w:r w:rsidRPr="005C3829">
        <w:rPr>
          <w:rFonts w:cstheme="minorHAnsi"/>
          <w:sz w:val="21"/>
          <w:szCs w:val="21"/>
        </w:rPr>
        <w:t>N</w:t>
      </w:r>
      <w:r w:rsidR="008520CF" w:rsidRPr="005C3829">
        <w:rPr>
          <w:rFonts w:cstheme="minorHAnsi"/>
          <w:sz w:val="21"/>
          <w:szCs w:val="21"/>
        </w:rPr>
        <w:t xml:space="preserve">ew and innovative ideas were supported during the second phase of the project, enabling differentiated and specialized job matching services. In addition, marginalized groups were an integrated part of the job matching component, thus, bringing closer such communities with employers and </w:t>
      </w:r>
      <w:r w:rsidR="00BF765A">
        <w:rPr>
          <w:rFonts w:cstheme="minorHAnsi"/>
          <w:sz w:val="21"/>
          <w:szCs w:val="21"/>
        </w:rPr>
        <w:t>the</w:t>
      </w:r>
      <w:r w:rsidR="008520CF" w:rsidRPr="005C3829">
        <w:rPr>
          <w:rFonts w:cstheme="minorHAnsi"/>
          <w:sz w:val="21"/>
          <w:szCs w:val="21"/>
        </w:rPr>
        <w:t xml:space="preserve"> world of work.</w:t>
      </w:r>
    </w:p>
    <w:p w14:paraId="736A02EA" w14:textId="7EB8CC39" w:rsidR="005C3829" w:rsidRPr="005C3829" w:rsidRDefault="008520CF" w:rsidP="005C3829">
      <w:pPr>
        <w:spacing w:after="120"/>
        <w:rPr>
          <w:rFonts w:cs="Arial"/>
          <w:sz w:val="21"/>
          <w:szCs w:val="21"/>
        </w:rPr>
      </w:pPr>
      <w:r w:rsidRPr="005C3829">
        <w:rPr>
          <w:rFonts w:cstheme="minorHAnsi"/>
          <w:b/>
          <w:sz w:val="21"/>
          <w:szCs w:val="21"/>
        </w:rPr>
        <w:t xml:space="preserve">Portal </w:t>
      </w:r>
      <w:r w:rsidRPr="005C3829">
        <w:rPr>
          <w:rFonts w:cs="Arial"/>
          <w:b/>
          <w:sz w:val="21"/>
          <w:szCs w:val="21"/>
        </w:rPr>
        <w:t xml:space="preserve">Pune – </w:t>
      </w:r>
      <w:r w:rsidRPr="005C3829">
        <w:rPr>
          <w:rFonts w:cs="Arial"/>
          <w:sz w:val="21"/>
          <w:szCs w:val="21"/>
        </w:rPr>
        <w:t xml:space="preserve">during the second phase EYE worked with Portal Pune </w:t>
      </w:r>
      <w:r w:rsidR="00BF765A">
        <w:rPr>
          <w:rFonts w:cs="Arial"/>
          <w:sz w:val="21"/>
          <w:szCs w:val="21"/>
        </w:rPr>
        <w:t>o</w:t>
      </w:r>
      <w:r w:rsidRPr="005C3829">
        <w:rPr>
          <w:rFonts w:cs="Arial"/>
          <w:sz w:val="21"/>
          <w:szCs w:val="21"/>
        </w:rPr>
        <w:t xml:space="preserve">n two </w:t>
      </w:r>
      <w:r w:rsidR="001C1D6C" w:rsidRPr="005C3829">
        <w:rPr>
          <w:rFonts w:cs="Arial"/>
          <w:sz w:val="21"/>
          <w:szCs w:val="21"/>
        </w:rPr>
        <w:t>initiatives</w:t>
      </w:r>
      <w:r w:rsidR="005C3829" w:rsidRPr="005C3829">
        <w:rPr>
          <w:rFonts w:cs="Arial"/>
          <w:sz w:val="21"/>
          <w:szCs w:val="21"/>
        </w:rPr>
        <w:t>:</w:t>
      </w:r>
    </w:p>
    <w:p w14:paraId="3383002D" w14:textId="14A6A7A2" w:rsidR="008520CF" w:rsidRPr="005C3829" w:rsidRDefault="008520CF" w:rsidP="001D03A7">
      <w:pPr>
        <w:pStyle w:val="ListParagraph"/>
        <w:numPr>
          <w:ilvl w:val="0"/>
          <w:numId w:val="54"/>
        </w:numPr>
        <w:spacing w:before="120" w:after="120" w:line="240" w:lineRule="auto"/>
        <w:contextualSpacing w:val="0"/>
        <w:jc w:val="both"/>
        <w:rPr>
          <w:rFonts w:ascii="Arial" w:hAnsi="Arial" w:cs="Arial"/>
          <w:sz w:val="21"/>
          <w:szCs w:val="21"/>
        </w:rPr>
      </w:pPr>
      <w:r w:rsidRPr="005C3829">
        <w:rPr>
          <w:rFonts w:ascii="Arial" w:hAnsi="Arial" w:cs="Arial"/>
          <w:b/>
          <w:bCs/>
          <w:sz w:val="21"/>
          <w:szCs w:val="21"/>
        </w:rPr>
        <w:t>The Virtual Job Fair</w:t>
      </w:r>
      <w:r w:rsidRPr="005C3829">
        <w:rPr>
          <w:rFonts w:ascii="Arial" w:hAnsi="Arial" w:cs="Arial"/>
          <w:sz w:val="21"/>
          <w:szCs w:val="21"/>
        </w:rPr>
        <w:t xml:space="preserve"> aimed</w:t>
      </w:r>
      <w:r w:rsidR="00BF765A">
        <w:rPr>
          <w:rFonts w:ascii="Arial" w:hAnsi="Arial" w:cs="Arial"/>
          <w:sz w:val="21"/>
          <w:szCs w:val="21"/>
        </w:rPr>
        <w:t xml:space="preserve"> at</w:t>
      </w:r>
      <w:r w:rsidRPr="005C3829">
        <w:rPr>
          <w:rFonts w:ascii="Arial" w:hAnsi="Arial" w:cs="Arial"/>
          <w:sz w:val="21"/>
          <w:szCs w:val="21"/>
        </w:rPr>
        <w:t xml:space="preserve"> connecting companies with the best talents from Kosovo and Albania in an online platform, representing all job profiles</w:t>
      </w:r>
      <w:r w:rsidR="00034C20">
        <w:rPr>
          <w:rFonts w:ascii="Arial" w:hAnsi="Arial" w:cs="Arial"/>
          <w:sz w:val="21"/>
          <w:szCs w:val="21"/>
        </w:rPr>
        <w:t>, enabling companies with</w:t>
      </w:r>
      <w:r w:rsidRPr="005C3829">
        <w:rPr>
          <w:rFonts w:ascii="Arial" w:hAnsi="Arial" w:cs="Arial"/>
          <w:sz w:val="21"/>
          <w:szCs w:val="21"/>
        </w:rPr>
        <w:t xml:space="preserve">h p an easy and effective way to discover the best talents. The </w:t>
      </w:r>
      <w:r w:rsidR="00034C20">
        <w:rPr>
          <w:rFonts w:ascii="Arial" w:hAnsi="Arial" w:cs="Arial"/>
          <w:sz w:val="21"/>
          <w:szCs w:val="21"/>
        </w:rPr>
        <w:t>concept</w:t>
      </w:r>
      <w:r w:rsidRPr="005C3829">
        <w:rPr>
          <w:rFonts w:ascii="Arial" w:hAnsi="Arial" w:cs="Arial"/>
          <w:sz w:val="21"/>
          <w:szCs w:val="21"/>
        </w:rPr>
        <w:t xml:space="preserve"> </w:t>
      </w:r>
      <w:r w:rsidR="00034C20">
        <w:rPr>
          <w:rFonts w:ascii="Arial" w:hAnsi="Arial" w:cs="Arial"/>
          <w:sz w:val="21"/>
          <w:szCs w:val="21"/>
        </w:rPr>
        <w:t>was</w:t>
      </w:r>
      <w:r w:rsidRPr="005C3829">
        <w:rPr>
          <w:rFonts w:ascii="Arial" w:hAnsi="Arial" w:cs="Arial"/>
          <w:sz w:val="21"/>
          <w:szCs w:val="21"/>
        </w:rPr>
        <w:t xml:space="preserve"> very innovative, however, its success </w:t>
      </w:r>
      <w:r w:rsidR="00034C20">
        <w:rPr>
          <w:rFonts w:ascii="Arial" w:hAnsi="Arial" w:cs="Arial"/>
          <w:sz w:val="21"/>
          <w:szCs w:val="21"/>
        </w:rPr>
        <w:t xml:space="preserve">is limited, </w:t>
      </w:r>
      <w:r w:rsidRPr="005C3829">
        <w:rPr>
          <w:rFonts w:ascii="Arial" w:hAnsi="Arial" w:cs="Arial"/>
          <w:sz w:val="21"/>
          <w:szCs w:val="21"/>
        </w:rPr>
        <w:t xml:space="preserve">due to the low number of companies participating and </w:t>
      </w:r>
      <w:r w:rsidR="00034C20">
        <w:rPr>
          <w:rFonts w:ascii="Arial" w:hAnsi="Arial" w:cs="Arial"/>
          <w:sz w:val="21"/>
          <w:szCs w:val="21"/>
        </w:rPr>
        <w:t>the number of j</w:t>
      </w:r>
      <w:r w:rsidRPr="005C3829">
        <w:rPr>
          <w:rFonts w:ascii="Arial" w:hAnsi="Arial" w:cs="Arial"/>
          <w:sz w:val="21"/>
          <w:szCs w:val="21"/>
        </w:rPr>
        <w:t xml:space="preserve">obs identified. </w:t>
      </w:r>
      <w:r w:rsidR="00034C20">
        <w:rPr>
          <w:rFonts w:ascii="Arial" w:hAnsi="Arial" w:cs="Arial"/>
          <w:sz w:val="21"/>
          <w:szCs w:val="21"/>
        </w:rPr>
        <w:t>EYE</w:t>
      </w:r>
      <w:r w:rsidRPr="005C3829">
        <w:rPr>
          <w:rFonts w:ascii="Arial" w:hAnsi="Arial" w:cs="Arial"/>
          <w:sz w:val="21"/>
          <w:szCs w:val="21"/>
        </w:rPr>
        <w:t xml:space="preserve"> assume</w:t>
      </w:r>
      <w:r w:rsidR="00034C20">
        <w:rPr>
          <w:rFonts w:ascii="Arial" w:hAnsi="Arial" w:cs="Arial"/>
          <w:sz w:val="21"/>
          <w:szCs w:val="21"/>
        </w:rPr>
        <w:t>s</w:t>
      </w:r>
      <w:r w:rsidRPr="005C3829">
        <w:rPr>
          <w:rFonts w:ascii="Arial" w:hAnsi="Arial" w:cs="Arial"/>
          <w:sz w:val="21"/>
          <w:szCs w:val="21"/>
        </w:rPr>
        <w:t xml:space="preserve"> that the employment market was </w:t>
      </w:r>
      <w:r w:rsidR="00034C20">
        <w:rPr>
          <w:rFonts w:ascii="Arial" w:hAnsi="Arial" w:cs="Arial"/>
          <w:sz w:val="21"/>
          <w:szCs w:val="21"/>
        </w:rPr>
        <w:t>not yet</w:t>
      </w:r>
      <w:r w:rsidRPr="005C3829">
        <w:rPr>
          <w:rFonts w:ascii="Arial" w:hAnsi="Arial" w:cs="Arial"/>
          <w:sz w:val="21"/>
          <w:szCs w:val="21"/>
        </w:rPr>
        <w:t xml:space="preserve"> ready to absorb such an innovative approach toward bridging jobseekers and employers. </w:t>
      </w:r>
    </w:p>
    <w:p w14:paraId="0097D264" w14:textId="3DE56705" w:rsidR="008520CF" w:rsidRPr="005C3829" w:rsidRDefault="008520CF" w:rsidP="001D03A7">
      <w:pPr>
        <w:pStyle w:val="ListParagraph"/>
        <w:numPr>
          <w:ilvl w:val="0"/>
          <w:numId w:val="54"/>
        </w:numPr>
        <w:spacing w:line="240" w:lineRule="auto"/>
        <w:jc w:val="both"/>
        <w:rPr>
          <w:rFonts w:ascii="Arial" w:hAnsi="Arial" w:cs="Arial"/>
          <w:sz w:val="21"/>
          <w:szCs w:val="21"/>
        </w:rPr>
      </w:pPr>
      <w:r w:rsidRPr="005C3829">
        <w:rPr>
          <w:rFonts w:ascii="Arial" w:hAnsi="Arial" w:cs="Arial"/>
          <w:b/>
          <w:sz w:val="21"/>
          <w:szCs w:val="21"/>
        </w:rPr>
        <w:t xml:space="preserve">Improving internal architecture of Portal Pune web platform – </w:t>
      </w:r>
      <w:r w:rsidRPr="005C3829">
        <w:rPr>
          <w:rFonts w:ascii="Arial" w:hAnsi="Arial" w:cs="Arial"/>
          <w:sz w:val="21"/>
          <w:szCs w:val="21"/>
        </w:rPr>
        <w:t>As one of the leading job portals in Kosovo, Portal Pune was supported on further improving their web platform, with more elaborate</w:t>
      </w:r>
      <w:r w:rsidR="00034C20">
        <w:rPr>
          <w:rFonts w:ascii="Arial" w:hAnsi="Arial" w:cs="Arial"/>
          <w:sz w:val="21"/>
          <w:szCs w:val="21"/>
        </w:rPr>
        <w:t xml:space="preserve"> </w:t>
      </w:r>
      <w:r w:rsidRPr="005C3829">
        <w:rPr>
          <w:rFonts w:ascii="Arial" w:hAnsi="Arial" w:cs="Arial"/>
          <w:sz w:val="21"/>
          <w:szCs w:val="21"/>
        </w:rPr>
        <w:t>information</w:t>
      </w:r>
      <w:r w:rsidR="00034C20">
        <w:rPr>
          <w:rFonts w:ascii="Arial" w:hAnsi="Arial" w:cs="Arial"/>
          <w:sz w:val="21"/>
          <w:szCs w:val="21"/>
        </w:rPr>
        <w:t>,</w:t>
      </w:r>
      <w:r w:rsidRPr="005C3829">
        <w:rPr>
          <w:rFonts w:ascii="Arial" w:hAnsi="Arial" w:cs="Arial"/>
          <w:sz w:val="21"/>
          <w:szCs w:val="21"/>
        </w:rPr>
        <w:t xml:space="preserve"> </w:t>
      </w:r>
      <w:r w:rsidR="00034C20">
        <w:rPr>
          <w:rFonts w:ascii="Arial" w:hAnsi="Arial" w:cs="Arial"/>
          <w:sz w:val="21"/>
          <w:szCs w:val="21"/>
        </w:rPr>
        <w:t>options</w:t>
      </w:r>
      <w:r w:rsidRPr="005C3829">
        <w:rPr>
          <w:rFonts w:ascii="Arial" w:hAnsi="Arial" w:cs="Arial"/>
          <w:sz w:val="21"/>
          <w:szCs w:val="21"/>
        </w:rPr>
        <w:t xml:space="preserve"> and tools. Except for easier communication between jobs and jobseekers, through the CV database creation, the </w:t>
      </w:r>
      <w:r w:rsidR="00034C20">
        <w:rPr>
          <w:rFonts w:ascii="Arial" w:hAnsi="Arial" w:cs="Arial"/>
          <w:sz w:val="21"/>
          <w:szCs w:val="21"/>
        </w:rPr>
        <w:t>partnership</w:t>
      </w:r>
      <w:r w:rsidRPr="005C3829">
        <w:rPr>
          <w:rFonts w:ascii="Arial" w:hAnsi="Arial" w:cs="Arial"/>
          <w:sz w:val="21"/>
          <w:szCs w:val="21"/>
        </w:rPr>
        <w:t xml:space="preserve"> also benefits policy makers and training institutions, by deriving data on what industries, jobs, qualifications and skills a</w:t>
      </w:r>
      <w:r w:rsidR="00EB4D57">
        <w:rPr>
          <w:rFonts w:ascii="Arial" w:hAnsi="Arial" w:cs="Arial"/>
          <w:sz w:val="21"/>
          <w:szCs w:val="21"/>
        </w:rPr>
        <w:t>re</w:t>
      </w:r>
      <w:r w:rsidRPr="005C3829">
        <w:rPr>
          <w:rFonts w:ascii="Arial" w:hAnsi="Arial" w:cs="Arial"/>
          <w:sz w:val="21"/>
          <w:szCs w:val="21"/>
        </w:rPr>
        <w:t xml:space="preserve"> required by employers thus facilitating the response towards skills mismatch. With its system now, Portal Pun</w:t>
      </w:r>
      <w:r w:rsidR="001C1D6C" w:rsidRPr="005C3829">
        <w:rPr>
          <w:rFonts w:ascii="Arial" w:hAnsi="Arial" w:cs="Arial"/>
          <w:sz w:val="21"/>
          <w:szCs w:val="21"/>
        </w:rPr>
        <w:t>e</w:t>
      </w:r>
      <w:r w:rsidRPr="005C3829">
        <w:rPr>
          <w:rFonts w:ascii="Arial" w:hAnsi="Arial" w:cs="Arial"/>
          <w:sz w:val="21"/>
          <w:szCs w:val="21"/>
        </w:rPr>
        <w:t xml:space="preserve"> could serve as a large information pool not only for supply and demand of labour but also for policy makers, as, the system now enables real time data gathering on labour market trends, skills demand as well as general changes and fluctuations in the labour market. The new and improved portal, also features the Serbian language, as part of general social inclusion of the EYE project but also as a possibility to extend such services to non-majority areas. </w:t>
      </w:r>
    </w:p>
    <w:p w14:paraId="5B6F063E" w14:textId="3C1DC464" w:rsidR="008520CF" w:rsidRPr="005C3829" w:rsidRDefault="008520CF" w:rsidP="008520CF">
      <w:pPr>
        <w:rPr>
          <w:rFonts w:cstheme="minorHAnsi"/>
          <w:sz w:val="21"/>
          <w:szCs w:val="21"/>
        </w:rPr>
      </w:pPr>
      <w:r w:rsidRPr="005C3829">
        <w:rPr>
          <w:rFonts w:cstheme="minorHAnsi"/>
          <w:b/>
          <w:sz w:val="21"/>
          <w:szCs w:val="21"/>
        </w:rPr>
        <w:t xml:space="preserve">SIMBA – </w:t>
      </w:r>
      <w:r w:rsidRPr="005C3829">
        <w:rPr>
          <w:rFonts w:cstheme="minorHAnsi"/>
          <w:sz w:val="21"/>
          <w:szCs w:val="21"/>
        </w:rPr>
        <w:t xml:space="preserve">as a COVID-19 response and with the aim of keeping leading job portals afloat during the turmoil caused by the pandemic, EYE supported Human Power in distributing SIMBA, an HR tool developed by Human Power to a number of companies. The tools </w:t>
      </w:r>
      <w:r w:rsidR="000A179B">
        <w:rPr>
          <w:rFonts w:cstheme="minorHAnsi"/>
          <w:sz w:val="21"/>
          <w:szCs w:val="21"/>
        </w:rPr>
        <w:t xml:space="preserve">solves main issues related to recruitment processes such as: </w:t>
      </w:r>
    </w:p>
    <w:p w14:paraId="4D4F500A" w14:textId="5D0412B5" w:rsidR="008520CF" w:rsidRPr="005C3829" w:rsidRDefault="000A179B" w:rsidP="000D5703">
      <w:pPr>
        <w:pStyle w:val="ListParagraph"/>
        <w:numPr>
          <w:ilvl w:val="0"/>
          <w:numId w:val="35"/>
        </w:numPr>
        <w:spacing w:after="160" w:line="259" w:lineRule="auto"/>
        <w:rPr>
          <w:rFonts w:ascii="Arial" w:eastAsia="Cambria" w:hAnsi="Arial" w:cstheme="minorHAnsi"/>
          <w:sz w:val="21"/>
          <w:szCs w:val="21"/>
          <w:lang w:val="en-GB"/>
        </w:rPr>
      </w:pPr>
      <w:r>
        <w:rPr>
          <w:rFonts w:ascii="Arial" w:eastAsia="Cambria" w:hAnsi="Arial" w:cstheme="minorHAnsi"/>
          <w:sz w:val="21"/>
          <w:szCs w:val="21"/>
          <w:lang w:val="en-GB"/>
        </w:rPr>
        <w:t>G</w:t>
      </w:r>
      <w:r w:rsidR="008520CF" w:rsidRPr="005C3829">
        <w:rPr>
          <w:rFonts w:ascii="Arial" w:eastAsia="Cambria" w:hAnsi="Arial" w:cstheme="minorHAnsi"/>
          <w:sz w:val="21"/>
          <w:szCs w:val="21"/>
          <w:lang w:val="en-GB"/>
        </w:rPr>
        <w:t>enerating job description in</w:t>
      </w:r>
      <w:r w:rsidR="00EB4D57">
        <w:rPr>
          <w:rFonts w:ascii="Arial" w:eastAsia="Cambria" w:hAnsi="Arial" w:cstheme="minorHAnsi"/>
          <w:sz w:val="21"/>
          <w:szCs w:val="21"/>
          <w:lang w:val="en-GB"/>
        </w:rPr>
        <w:t xml:space="preserve"> a</w:t>
      </w:r>
      <w:r w:rsidR="008520CF" w:rsidRPr="005C3829">
        <w:rPr>
          <w:rFonts w:ascii="Arial" w:eastAsia="Cambria" w:hAnsi="Arial" w:cstheme="minorHAnsi"/>
          <w:sz w:val="21"/>
          <w:szCs w:val="21"/>
          <w:lang w:val="en-GB"/>
        </w:rPr>
        <w:t xml:space="preserve"> professional way</w:t>
      </w:r>
      <w:r>
        <w:rPr>
          <w:rFonts w:ascii="Arial" w:eastAsia="Cambria" w:hAnsi="Arial" w:cstheme="minorHAnsi"/>
          <w:sz w:val="21"/>
          <w:szCs w:val="21"/>
          <w:lang w:val="en-GB"/>
        </w:rPr>
        <w:t xml:space="preserve"> based on the organogram of the company</w:t>
      </w:r>
    </w:p>
    <w:p w14:paraId="76BE7AED" w14:textId="77777777" w:rsidR="008520CF" w:rsidRPr="005C3829" w:rsidRDefault="008520CF" w:rsidP="000D5703">
      <w:pPr>
        <w:pStyle w:val="ListParagraph"/>
        <w:numPr>
          <w:ilvl w:val="0"/>
          <w:numId w:val="35"/>
        </w:numPr>
        <w:spacing w:after="160" w:line="259" w:lineRule="auto"/>
        <w:rPr>
          <w:rFonts w:ascii="Arial" w:eastAsia="Cambria" w:hAnsi="Arial" w:cstheme="minorHAnsi"/>
          <w:sz w:val="21"/>
          <w:szCs w:val="21"/>
          <w:lang w:val="en-GB"/>
        </w:rPr>
      </w:pPr>
      <w:r w:rsidRPr="005C3829">
        <w:rPr>
          <w:rFonts w:ascii="Arial" w:eastAsia="Cambria" w:hAnsi="Arial" w:cstheme="minorHAnsi"/>
          <w:sz w:val="21"/>
          <w:szCs w:val="21"/>
          <w:lang w:val="en-GB"/>
        </w:rPr>
        <w:t>Onboarding and contract management, managing employees’ leave and contracts based on the labour law, and</w:t>
      </w:r>
    </w:p>
    <w:p w14:paraId="3E7E606B" w14:textId="141E4173" w:rsidR="008520CF" w:rsidRPr="005C3829" w:rsidRDefault="008520CF" w:rsidP="005C3829">
      <w:pPr>
        <w:rPr>
          <w:rFonts w:cstheme="minorHAnsi"/>
          <w:b/>
          <w:sz w:val="21"/>
          <w:szCs w:val="21"/>
        </w:rPr>
      </w:pPr>
      <w:r w:rsidRPr="005C3829">
        <w:rPr>
          <w:rFonts w:cstheme="minorHAnsi"/>
          <w:b/>
          <w:sz w:val="21"/>
          <w:szCs w:val="21"/>
        </w:rPr>
        <w:t>European College of Kosovo (ECK)</w:t>
      </w:r>
      <w:r w:rsidR="005C3829">
        <w:rPr>
          <w:rFonts w:cstheme="minorHAnsi"/>
          <w:b/>
          <w:sz w:val="21"/>
          <w:szCs w:val="21"/>
        </w:rPr>
        <w:t xml:space="preserve"> - </w:t>
      </w:r>
      <w:r w:rsidRPr="005C3829">
        <w:rPr>
          <w:rFonts w:cstheme="minorHAnsi"/>
          <w:sz w:val="21"/>
          <w:szCs w:val="21"/>
        </w:rPr>
        <w:t xml:space="preserve">In addition to being a skills training provider, ECK is also licensed by the Ministry of Labour and Social Welfare as a job matching provider. </w:t>
      </w:r>
      <w:r w:rsidRPr="005C3829">
        <w:rPr>
          <w:rFonts w:cstheme="minorHAnsi"/>
          <w:color w:val="000000" w:themeColor="text1"/>
          <w:sz w:val="21"/>
          <w:szCs w:val="21"/>
        </w:rPr>
        <w:t xml:space="preserve">ECK specializes on recruitment services focused solely on </w:t>
      </w:r>
      <w:r w:rsidR="00EB4D57">
        <w:rPr>
          <w:rFonts w:cstheme="minorHAnsi"/>
          <w:color w:val="000000" w:themeColor="text1"/>
          <w:sz w:val="21"/>
          <w:szCs w:val="21"/>
        </w:rPr>
        <w:t xml:space="preserve">the </w:t>
      </w:r>
      <w:r w:rsidRPr="005C3829">
        <w:rPr>
          <w:rFonts w:cstheme="minorHAnsi"/>
          <w:color w:val="000000" w:themeColor="text1"/>
          <w:sz w:val="21"/>
          <w:szCs w:val="21"/>
        </w:rPr>
        <w:t xml:space="preserve">sales industry. </w:t>
      </w:r>
      <w:r w:rsidR="005C3829" w:rsidRPr="005C3829">
        <w:rPr>
          <w:rFonts w:cstheme="minorHAnsi"/>
          <w:color w:val="000000" w:themeColor="text1"/>
          <w:sz w:val="21"/>
          <w:szCs w:val="21"/>
        </w:rPr>
        <w:t>They initiated the platform xpuna.com</w:t>
      </w:r>
      <w:r w:rsidR="00EB4D57">
        <w:rPr>
          <w:rFonts w:cstheme="minorHAnsi"/>
          <w:color w:val="000000" w:themeColor="text1"/>
          <w:sz w:val="21"/>
          <w:szCs w:val="21"/>
        </w:rPr>
        <w:t>,</w:t>
      </w:r>
      <w:r w:rsidR="005C3829" w:rsidRPr="005C3829">
        <w:rPr>
          <w:rFonts w:cstheme="minorHAnsi"/>
          <w:color w:val="000000" w:themeColor="text1"/>
          <w:sz w:val="21"/>
          <w:szCs w:val="21"/>
        </w:rPr>
        <w:t xml:space="preserve"> </w:t>
      </w:r>
      <w:r w:rsidR="00EB4D57">
        <w:rPr>
          <w:rFonts w:cstheme="minorHAnsi"/>
          <w:color w:val="000000" w:themeColor="text1"/>
          <w:sz w:val="21"/>
          <w:szCs w:val="21"/>
        </w:rPr>
        <w:t>T</w:t>
      </w:r>
      <w:r w:rsidRPr="005C3829">
        <w:rPr>
          <w:rFonts w:cstheme="minorHAnsi"/>
          <w:color w:val="000000" w:themeColor="text1"/>
          <w:sz w:val="21"/>
          <w:szCs w:val="21"/>
        </w:rPr>
        <w:t xml:space="preserve">he differences in comparison to the actual recruitment companies consists of </w:t>
      </w:r>
      <w:r w:rsidR="00EB4D57">
        <w:rPr>
          <w:rFonts w:cstheme="minorHAnsi"/>
          <w:color w:val="000000" w:themeColor="text1"/>
          <w:sz w:val="21"/>
          <w:szCs w:val="21"/>
        </w:rPr>
        <w:t xml:space="preserve">its focus on </w:t>
      </w:r>
      <w:r w:rsidRPr="005C3829">
        <w:rPr>
          <w:rFonts w:cstheme="minorHAnsi"/>
          <w:color w:val="000000" w:themeColor="text1"/>
          <w:sz w:val="21"/>
          <w:szCs w:val="21"/>
        </w:rPr>
        <w:t>trainings and recruitment in the sales sector. ECK manages a</w:t>
      </w:r>
      <w:r w:rsidR="00EB4D57">
        <w:rPr>
          <w:rFonts w:cstheme="minorHAnsi"/>
          <w:color w:val="000000" w:themeColor="text1"/>
          <w:sz w:val="21"/>
          <w:szCs w:val="21"/>
        </w:rPr>
        <w:t>n extensive</w:t>
      </w:r>
      <w:r w:rsidRPr="005C3829">
        <w:rPr>
          <w:rFonts w:cstheme="minorHAnsi"/>
          <w:color w:val="000000" w:themeColor="text1"/>
          <w:sz w:val="21"/>
          <w:szCs w:val="21"/>
        </w:rPr>
        <w:t xml:space="preserve"> database of people trained in sales which facilitates the selection of candidates for vacancies in the sector, however, since it is a newly-established job portal, results may </w:t>
      </w:r>
      <w:r w:rsidR="00EB4D57">
        <w:rPr>
          <w:rFonts w:cstheme="minorHAnsi"/>
          <w:color w:val="000000" w:themeColor="text1"/>
          <w:sz w:val="21"/>
          <w:szCs w:val="21"/>
        </w:rPr>
        <w:t>take a while to materialize</w:t>
      </w:r>
      <w:r w:rsidR="0059700A">
        <w:rPr>
          <w:rFonts w:cstheme="minorHAnsi"/>
          <w:color w:val="000000" w:themeColor="text1"/>
          <w:sz w:val="21"/>
          <w:szCs w:val="21"/>
        </w:rPr>
        <w:t>.</w:t>
      </w:r>
      <w:r w:rsidRPr="005C3829">
        <w:rPr>
          <w:rFonts w:cstheme="minorHAnsi"/>
          <w:color w:val="000000" w:themeColor="text1"/>
          <w:sz w:val="21"/>
          <w:szCs w:val="21"/>
        </w:rPr>
        <w:t xml:space="preserve"> </w:t>
      </w:r>
    </w:p>
    <w:p w14:paraId="280DDE58" w14:textId="5B277582" w:rsidR="008520CF" w:rsidRPr="005C3829" w:rsidRDefault="005C3829" w:rsidP="005C3829">
      <w:pPr>
        <w:tabs>
          <w:tab w:val="left" w:pos="-18"/>
          <w:tab w:val="left" w:pos="360"/>
          <w:tab w:val="left" w:pos="934"/>
          <w:tab w:val="left" w:pos="1238"/>
          <w:tab w:val="left" w:pos="1332"/>
        </w:tabs>
        <w:autoSpaceDE w:val="0"/>
        <w:autoSpaceDN w:val="0"/>
        <w:adjustRightInd w:val="0"/>
        <w:spacing w:after="120"/>
        <w:rPr>
          <w:rFonts w:cstheme="minorHAnsi"/>
          <w:b/>
          <w:color w:val="000000" w:themeColor="text1"/>
          <w:sz w:val="21"/>
          <w:szCs w:val="21"/>
        </w:rPr>
      </w:pPr>
      <w:r w:rsidRPr="005C3829">
        <w:rPr>
          <w:rFonts w:cstheme="minorHAnsi"/>
          <w:b/>
          <w:color w:val="000000" w:themeColor="text1"/>
          <w:sz w:val="21"/>
          <w:szCs w:val="21"/>
        </w:rPr>
        <w:t>KIMERK</w:t>
      </w:r>
      <w:r w:rsidR="008520CF" w:rsidRPr="005C3829">
        <w:rPr>
          <w:rFonts w:cstheme="minorHAnsi"/>
          <w:b/>
          <w:color w:val="000000" w:themeColor="text1"/>
          <w:sz w:val="21"/>
          <w:szCs w:val="21"/>
        </w:rPr>
        <w:t>- Metal Industry and Renewable Energy Cluster of Kosovo</w:t>
      </w:r>
      <w:r>
        <w:rPr>
          <w:rFonts w:cstheme="minorHAnsi"/>
          <w:b/>
          <w:color w:val="000000" w:themeColor="text1"/>
          <w:sz w:val="21"/>
          <w:szCs w:val="21"/>
        </w:rPr>
        <w:t xml:space="preserve"> - </w:t>
      </w:r>
      <w:r w:rsidR="008520CF" w:rsidRPr="005C3829">
        <w:rPr>
          <w:rFonts w:cstheme="minorHAnsi"/>
          <w:bCs/>
          <w:sz w:val="21"/>
          <w:szCs w:val="21"/>
        </w:rPr>
        <w:t>As in other industries that are heavily reliant on highly qualified staff, Metal and Renewable Energy sectors in Kosovo have faced multiple challenges in developing and maintaining human capacit</w:t>
      </w:r>
      <w:r w:rsidR="0059700A">
        <w:rPr>
          <w:rFonts w:cstheme="minorHAnsi"/>
          <w:bCs/>
          <w:sz w:val="21"/>
          <w:szCs w:val="21"/>
        </w:rPr>
        <w:t>y</w:t>
      </w:r>
      <w:r w:rsidR="008520CF" w:rsidRPr="005C3829">
        <w:rPr>
          <w:rFonts w:cstheme="minorHAnsi"/>
          <w:bCs/>
          <w:sz w:val="21"/>
          <w:szCs w:val="21"/>
        </w:rPr>
        <w:t xml:space="preserve"> at </w:t>
      </w:r>
      <w:r w:rsidR="0059700A">
        <w:rPr>
          <w:rFonts w:cstheme="minorHAnsi"/>
          <w:bCs/>
          <w:sz w:val="21"/>
          <w:szCs w:val="21"/>
        </w:rPr>
        <w:t xml:space="preserve"> a </w:t>
      </w:r>
      <w:r w:rsidR="008520CF" w:rsidRPr="005C3829">
        <w:rPr>
          <w:rFonts w:cstheme="minorHAnsi"/>
          <w:bCs/>
          <w:sz w:val="21"/>
          <w:szCs w:val="21"/>
        </w:rPr>
        <w:t>level that ensure</w:t>
      </w:r>
      <w:r w:rsidR="0059700A">
        <w:rPr>
          <w:rFonts w:cstheme="minorHAnsi"/>
          <w:bCs/>
          <w:sz w:val="21"/>
          <w:szCs w:val="21"/>
        </w:rPr>
        <w:t>s</w:t>
      </w:r>
      <w:r w:rsidR="008520CF" w:rsidRPr="005C3829">
        <w:rPr>
          <w:rFonts w:cstheme="minorHAnsi"/>
          <w:bCs/>
          <w:sz w:val="21"/>
          <w:szCs w:val="21"/>
        </w:rPr>
        <w:t xml:space="preserve"> competitiveness and sustainability of performance market</w:t>
      </w:r>
      <w:r w:rsidR="0059700A">
        <w:rPr>
          <w:rFonts w:cstheme="minorHAnsi"/>
          <w:bCs/>
          <w:sz w:val="21"/>
          <w:szCs w:val="21"/>
        </w:rPr>
        <w:t xml:space="preserve"> performance</w:t>
      </w:r>
      <w:r w:rsidR="008520CF" w:rsidRPr="005C3829">
        <w:rPr>
          <w:rFonts w:cstheme="minorHAnsi"/>
          <w:bCs/>
          <w:sz w:val="21"/>
          <w:szCs w:val="21"/>
        </w:rPr>
        <w:t xml:space="preserve">. Therefore, EYE supported MIRECK in establishing a job matching </w:t>
      </w:r>
      <w:r w:rsidR="0059700A">
        <w:rPr>
          <w:rFonts w:cstheme="minorHAnsi"/>
          <w:bCs/>
          <w:sz w:val="21"/>
          <w:szCs w:val="21"/>
        </w:rPr>
        <w:t xml:space="preserve">service </w:t>
      </w:r>
      <w:r w:rsidR="008520CF" w:rsidRPr="005C3829">
        <w:rPr>
          <w:rFonts w:cstheme="minorHAnsi"/>
          <w:bCs/>
          <w:sz w:val="21"/>
          <w:szCs w:val="21"/>
        </w:rPr>
        <w:t>within MIRECK’s website, t</w:t>
      </w:r>
      <w:r w:rsidR="0059700A">
        <w:rPr>
          <w:rFonts w:cstheme="minorHAnsi"/>
          <w:bCs/>
          <w:sz w:val="21"/>
          <w:szCs w:val="21"/>
        </w:rPr>
        <w:t>herefore</w:t>
      </w:r>
      <w:r w:rsidR="008520CF" w:rsidRPr="005C3829">
        <w:rPr>
          <w:rFonts w:cstheme="minorHAnsi"/>
          <w:bCs/>
          <w:sz w:val="21"/>
          <w:szCs w:val="21"/>
        </w:rPr>
        <w:t xml:space="preserve"> the cluster’s member organizations but also </w:t>
      </w:r>
      <w:r w:rsidR="0059700A">
        <w:rPr>
          <w:rFonts w:cstheme="minorHAnsi"/>
          <w:bCs/>
          <w:sz w:val="21"/>
          <w:szCs w:val="21"/>
        </w:rPr>
        <w:t xml:space="preserve">non-member </w:t>
      </w:r>
      <w:r w:rsidR="008520CF" w:rsidRPr="005C3829">
        <w:rPr>
          <w:rFonts w:cstheme="minorHAnsi"/>
          <w:bCs/>
          <w:sz w:val="21"/>
          <w:szCs w:val="21"/>
        </w:rPr>
        <w:t>companies operating in the sector hav</w:t>
      </w:r>
      <w:r w:rsidR="0059700A">
        <w:rPr>
          <w:rFonts w:cstheme="minorHAnsi"/>
          <w:bCs/>
          <w:sz w:val="21"/>
          <w:szCs w:val="21"/>
        </w:rPr>
        <w:t xml:space="preserve">e </w:t>
      </w:r>
      <w:r w:rsidR="008520CF" w:rsidRPr="005C3829">
        <w:rPr>
          <w:rFonts w:cstheme="minorHAnsi"/>
          <w:bCs/>
          <w:sz w:val="21"/>
          <w:szCs w:val="21"/>
        </w:rPr>
        <w:t>easier access to potential employees and jobseekers</w:t>
      </w:r>
      <w:r w:rsidR="0059700A">
        <w:rPr>
          <w:rFonts w:cstheme="minorHAnsi"/>
          <w:bCs/>
          <w:sz w:val="21"/>
          <w:szCs w:val="21"/>
        </w:rPr>
        <w:t>.</w:t>
      </w:r>
      <w:r w:rsidR="008520CF" w:rsidRPr="005C3829">
        <w:rPr>
          <w:rFonts w:cstheme="minorHAnsi"/>
          <w:bCs/>
          <w:sz w:val="21"/>
          <w:szCs w:val="21"/>
        </w:rPr>
        <w:t xml:space="preserve"> </w:t>
      </w:r>
    </w:p>
    <w:p w14:paraId="3717A0E6" w14:textId="4ED4D7F0" w:rsidR="008520CF" w:rsidRPr="005C3829" w:rsidRDefault="008520CF" w:rsidP="008520CF">
      <w:pPr>
        <w:rPr>
          <w:rFonts w:cs="Arial"/>
          <w:bCs/>
          <w:sz w:val="21"/>
          <w:szCs w:val="21"/>
        </w:rPr>
      </w:pPr>
      <w:r w:rsidRPr="005C3829">
        <w:rPr>
          <w:rFonts w:cs="Arial"/>
          <w:b/>
          <w:bCs/>
          <w:sz w:val="21"/>
          <w:szCs w:val="21"/>
        </w:rPr>
        <w:t>Prishtina Consulting Group (PCG)</w:t>
      </w:r>
      <w:r w:rsidRPr="005C3829">
        <w:rPr>
          <w:rFonts w:cs="Arial"/>
          <w:bCs/>
          <w:sz w:val="21"/>
          <w:szCs w:val="21"/>
        </w:rPr>
        <w:t xml:space="preserve"> </w:t>
      </w:r>
      <w:r w:rsidR="0059700A">
        <w:rPr>
          <w:rFonts w:cs="Arial"/>
          <w:bCs/>
          <w:sz w:val="21"/>
          <w:szCs w:val="21"/>
        </w:rPr>
        <w:t xml:space="preserve">was </w:t>
      </w:r>
      <w:r w:rsidRPr="005C3829">
        <w:rPr>
          <w:rFonts w:cs="Arial"/>
          <w:bCs/>
          <w:sz w:val="21"/>
          <w:szCs w:val="21"/>
        </w:rPr>
        <w:t>supported by the project</w:t>
      </w:r>
      <w:r w:rsidR="0059700A">
        <w:rPr>
          <w:rFonts w:cs="Arial"/>
          <w:bCs/>
          <w:sz w:val="21"/>
          <w:szCs w:val="21"/>
        </w:rPr>
        <w:t xml:space="preserve"> to</w:t>
      </w:r>
      <w:r w:rsidRPr="005C3829">
        <w:rPr>
          <w:rFonts w:cs="Arial"/>
          <w:bCs/>
          <w:sz w:val="21"/>
          <w:szCs w:val="21"/>
        </w:rPr>
        <w:t xml:space="preserve"> implement an activity focused on matching RAE communities with agribusinesses, mainly in seasonal </w:t>
      </w:r>
      <w:r w:rsidR="0059700A">
        <w:rPr>
          <w:rFonts w:cs="Arial"/>
          <w:bCs/>
          <w:sz w:val="21"/>
          <w:szCs w:val="21"/>
        </w:rPr>
        <w:t>agricultural work.</w:t>
      </w:r>
      <w:r w:rsidRPr="005C3829">
        <w:rPr>
          <w:rFonts w:cs="Arial"/>
          <w:bCs/>
          <w:sz w:val="21"/>
          <w:szCs w:val="21"/>
        </w:rPr>
        <w:t xml:space="preserve"> During 2019 over 1000 RAE members were provided 2-day induction training on health and safety in the agri sector and over 500 were temporarily matched to work </w:t>
      </w:r>
      <w:r w:rsidR="0059700A">
        <w:rPr>
          <w:rFonts w:cs="Arial"/>
          <w:bCs/>
          <w:sz w:val="21"/>
          <w:szCs w:val="21"/>
        </w:rPr>
        <w:t>o</w:t>
      </w:r>
      <w:r w:rsidRPr="005C3829">
        <w:rPr>
          <w:rFonts w:cs="Arial"/>
          <w:bCs/>
          <w:sz w:val="21"/>
          <w:szCs w:val="21"/>
        </w:rPr>
        <w:t xml:space="preserve">n farms, 2020 was more challenging due to the COVID-19 pandemic. </w:t>
      </w:r>
    </w:p>
    <w:p w14:paraId="76480A4A" w14:textId="0BE329F3" w:rsidR="008520CF" w:rsidRPr="005C3829" w:rsidRDefault="008520CF" w:rsidP="008520CF">
      <w:pPr>
        <w:rPr>
          <w:rFonts w:cs="Arial"/>
          <w:sz w:val="21"/>
          <w:szCs w:val="21"/>
        </w:rPr>
      </w:pPr>
      <w:r w:rsidRPr="005C3829">
        <w:rPr>
          <w:rFonts w:cs="Arial"/>
          <w:sz w:val="21"/>
          <w:szCs w:val="21"/>
        </w:rPr>
        <w:lastRenderedPageBreak/>
        <w:t>Marginalized groups such as RAE face multiple challenges when entering the labour market</w:t>
      </w:r>
      <w:r w:rsidR="0059700A">
        <w:rPr>
          <w:rFonts w:cs="Arial"/>
          <w:sz w:val="21"/>
          <w:szCs w:val="21"/>
        </w:rPr>
        <w:t xml:space="preserve"> beyond exploitation they are faced with</w:t>
      </w:r>
      <w:r w:rsidRPr="005C3829">
        <w:rPr>
          <w:rFonts w:cs="Arial"/>
          <w:sz w:val="21"/>
          <w:szCs w:val="21"/>
        </w:rPr>
        <w:t>: low skills levels; dependency on social transfers, lack of transport in certai</w:t>
      </w:r>
      <w:r w:rsidR="0059700A">
        <w:rPr>
          <w:rFonts w:cs="Arial"/>
          <w:sz w:val="21"/>
          <w:szCs w:val="21"/>
        </w:rPr>
        <w:t>n remote communities</w:t>
      </w:r>
      <w:r w:rsidRPr="005C3829">
        <w:rPr>
          <w:rFonts w:cs="Arial"/>
          <w:sz w:val="21"/>
          <w:szCs w:val="21"/>
        </w:rPr>
        <w:t>, etc</w:t>
      </w:r>
      <w:r w:rsidR="001D03A7">
        <w:rPr>
          <w:rFonts w:cs="Arial"/>
          <w:sz w:val="21"/>
          <w:szCs w:val="21"/>
        </w:rPr>
        <w:t>.</w:t>
      </w:r>
      <w:r w:rsidRPr="005C3829">
        <w:rPr>
          <w:rFonts w:cs="Arial"/>
          <w:sz w:val="21"/>
          <w:szCs w:val="21"/>
        </w:rPr>
        <w:t xml:space="preserve"> </w:t>
      </w:r>
    </w:p>
    <w:p w14:paraId="0999B943" w14:textId="77777777" w:rsidR="008520CF" w:rsidRPr="005C3829" w:rsidRDefault="008520CF" w:rsidP="008520CF">
      <w:pPr>
        <w:rPr>
          <w:rFonts w:cs="Arial"/>
          <w:b/>
          <w:bCs/>
          <w:sz w:val="21"/>
          <w:szCs w:val="21"/>
        </w:rPr>
      </w:pPr>
      <w:r w:rsidRPr="005C3829">
        <w:rPr>
          <w:rFonts w:cs="Arial"/>
          <w:b/>
          <w:bCs/>
          <w:sz w:val="21"/>
          <w:szCs w:val="21"/>
        </w:rPr>
        <w:t>Lessons learned:</w:t>
      </w:r>
    </w:p>
    <w:p w14:paraId="3FF81686" w14:textId="28F7FB08" w:rsidR="005C3829" w:rsidRPr="005C3829" w:rsidRDefault="005C3829"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5C3829">
        <w:rPr>
          <w:rFonts w:ascii="Arial" w:hAnsi="Arial" w:cs="Arial"/>
          <w:sz w:val="21"/>
          <w:szCs w:val="21"/>
        </w:rPr>
        <w:t xml:space="preserve">Public Employment Services have an ample range to operate in, but, they should be more active in reaching out to employers as well </w:t>
      </w:r>
      <w:r w:rsidR="0059700A">
        <w:rPr>
          <w:rFonts w:ascii="Arial" w:hAnsi="Arial" w:cs="Arial"/>
          <w:sz w:val="21"/>
          <w:szCs w:val="21"/>
        </w:rPr>
        <w:t xml:space="preserve">as </w:t>
      </w:r>
      <w:r w:rsidRPr="005C3829">
        <w:rPr>
          <w:rFonts w:ascii="Arial" w:hAnsi="Arial" w:cs="Arial"/>
          <w:sz w:val="21"/>
          <w:szCs w:val="21"/>
        </w:rPr>
        <w:t>jobseekers. There is more space for PES to explore in terms of their services, which requires higher commitment by the management and PES officers as well. Many donors provide support to the EARK and such contributions need to be more coordinated thus avoiding overlapping. In addition, more focus should be placed in improving the quality of the PES and less on physical infrastructure investment.</w:t>
      </w:r>
    </w:p>
    <w:p w14:paraId="696504B9" w14:textId="611BEF4A" w:rsidR="008520CF" w:rsidRPr="005C3829" w:rsidRDefault="008520CF"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5C3829">
        <w:rPr>
          <w:rFonts w:ascii="Arial" w:hAnsi="Arial" w:cs="Arial"/>
          <w:sz w:val="21"/>
          <w:szCs w:val="21"/>
        </w:rPr>
        <w:t>Job matching portals still observe the need to educate jobseekers in their job search efforts, starting from CV writing up to dealing with interviews. On the other hand, employers also need to be more specific in terms of their job advertisements in terms of matching job requirements with relevant qualifications</w:t>
      </w:r>
      <w:r w:rsidR="009B4E3B">
        <w:rPr>
          <w:rFonts w:ascii="Arial" w:hAnsi="Arial" w:cs="Arial"/>
          <w:sz w:val="21"/>
          <w:szCs w:val="21"/>
        </w:rPr>
        <w:t xml:space="preserve">, </w:t>
      </w:r>
      <w:r w:rsidRPr="005C3829">
        <w:rPr>
          <w:rFonts w:ascii="Arial" w:hAnsi="Arial" w:cs="Arial"/>
          <w:sz w:val="21"/>
          <w:szCs w:val="21"/>
        </w:rPr>
        <w:t>more often than not</w:t>
      </w:r>
      <w:r w:rsidR="009B4E3B">
        <w:rPr>
          <w:rFonts w:ascii="Arial" w:hAnsi="Arial" w:cs="Arial"/>
          <w:sz w:val="21"/>
          <w:szCs w:val="21"/>
        </w:rPr>
        <w:t xml:space="preserve"> a</w:t>
      </w:r>
      <w:r w:rsidRPr="005C3829">
        <w:rPr>
          <w:rFonts w:ascii="Arial" w:hAnsi="Arial" w:cs="Arial"/>
          <w:sz w:val="21"/>
          <w:szCs w:val="21"/>
        </w:rPr>
        <w:t xml:space="preserve"> lower skilled </w:t>
      </w:r>
      <w:r w:rsidR="009B4E3B">
        <w:rPr>
          <w:rFonts w:ascii="Arial" w:hAnsi="Arial" w:cs="Arial"/>
          <w:sz w:val="21"/>
          <w:szCs w:val="21"/>
        </w:rPr>
        <w:t>vacancy</w:t>
      </w:r>
      <w:r w:rsidRPr="005C3829">
        <w:rPr>
          <w:rFonts w:ascii="Arial" w:hAnsi="Arial" w:cs="Arial"/>
          <w:sz w:val="21"/>
          <w:szCs w:val="21"/>
        </w:rPr>
        <w:t xml:space="preserve"> require</w:t>
      </w:r>
      <w:r w:rsidR="009B4E3B">
        <w:rPr>
          <w:rFonts w:ascii="Arial" w:hAnsi="Arial" w:cs="Arial"/>
          <w:sz w:val="21"/>
          <w:szCs w:val="21"/>
        </w:rPr>
        <w:t>s a u</w:t>
      </w:r>
      <w:r w:rsidRPr="005C3829">
        <w:rPr>
          <w:rFonts w:ascii="Arial" w:hAnsi="Arial" w:cs="Arial"/>
          <w:sz w:val="21"/>
          <w:szCs w:val="21"/>
        </w:rPr>
        <w:t xml:space="preserve">niversity or even post-university diploma. </w:t>
      </w:r>
    </w:p>
    <w:p w14:paraId="63730EB0" w14:textId="07B7E4D8" w:rsidR="008520CF" w:rsidRPr="005C3829" w:rsidRDefault="008520CF"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5C3829">
        <w:rPr>
          <w:rFonts w:ascii="Arial" w:hAnsi="Arial" w:cs="Arial"/>
          <w:sz w:val="21"/>
          <w:szCs w:val="21"/>
        </w:rPr>
        <w:t>The pandemic</w:t>
      </w:r>
      <w:r w:rsidR="009B4E3B">
        <w:rPr>
          <w:rFonts w:ascii="Arial" w:hAnsi="Arial" w:cs="Arial"/>
          <w:sz w:val="21"/>
          <w:szCs w:val="21"/>
        </w:rPr>
        <w:t xml:space="preserve"> </w:t>
      </w:r>
      <w:r w:rsidRPr="005C3829">
        <w:rPr>
          <w:rFonts w:ascii="Arial" w:hAnsi="Arial" w:cs="Arial"/>
          <w:sz w:val="21"/>
          <w:szCs w:val="21"/>
        </w:rPr>
        <w:t>in Kosovo has caused significant challenges, particularly for job matching services, not only in terms of revenues but also with decreased number of visitors, job ads and overall lower traffic. Furthermore, data from</w:t>
      </w:r>
      <w:r w:rsidR="009B4E3B">
        <w:rPr>
          <w:rFonts w:ascii="Arial" w:hAnsi="Arial" w:cs="Arial"/>
          <w:sz w:val="21"/>
          <w:szCs w:val="21"/>
        </w:rPr>
        <w:t xml:space="preserve"> the</w:t>
      </w:r>
      <w:r w:rsidRPr="005C3829">
        <w:rPr>
          <w:rFonts w:ascii="Arial" w:hAnsi="Arial" w:cs="Arial"/>
          <w:sz w:val="21"/>
          <w:szCs w:val="21"/>
        </w:rPr>
        <w:t xml:space="preserve"> Employment Agency show a dramatic increase of the number of registered jobseekers with </w:t>
      </w:r>
      <w:r w:rsidR="009B4E3B">
        <w:rPr>
          <w:rFonts w:ascii="Arial" w:hAnsi="Arial" w:cs="Arial"/>
          <w:sz w:val="21"/>
          <w:szCs w:val="21"/>
        </w:rPr>
        <w:t xml:space="preserve">the </w:t>
      </w:r>
      <w:r w:rsidRPr="005C3829">
        <w:rPr>
          <w:rFonts w:ascii="Arial" w:hAnsi="Arial" w:cs="Arial"/>
          <w:sz w:val="21"/>
          <w:szCs w:val="21"/>
        </w:rPr>
        <w:t>Public Employment Offices, thus, emphasizing the job loss trends as a consequence of COVID-19.</w:t>
      </w:r>
    </w:p>
    <w:p w14:paraId="50075BD7" w14:textId="58BC3995" w:rsidR="008520CF" w:rsidRPr="005C3829" w:rsidRDefault="008520CF"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5C3829">
        <w:rPr>
          <w:rFonts w:ascii="Arial" w:hAnsi="Arial" w:cs="Arial"/>
          <w:sz w:val="21"/>
          <w:szCs w:val="21"/>
        </w:rPr>
        <w:t>Regarding specific activity with Roma, Ashkali and Egyptian matching, initial movement restrictions and later lack of willingness of farmers to provide transport to th</w:t>
      </w:r>
      <w:r w:rsidR="009B4E3B">
        <w:rPr>
          <w:rFonts w:ascii="Arial" w:hAnsi="Arial" w:cs="Arial"/>
          <w:sz w:val="21"/>
          <w:szCs w:val="21"/>
        </w:rPr>
        <w:t>ose vulnerable groups</w:t>
      </w:r>
      <w:r w:rsidRPr="005C3829">
        <w:rPr>
          <w:rFonts w:ascii="Arial" w:hAnsi="Arial" w:cs="Arial"/>
          <w:sz w:val="21"/>
          <w:szCs w:val="21"/>
        </w:rPr>
        <w:t xml:space="preserve"> resulted </w:t>
      </w:r>
      <w:r w:rsidR="009B4E3B">
        <w:rPr>
          <w:rFonts w:ascii="Arial" w:hAnsi="Arial" w:cs="Arial"/>
          <w:sz w:val="21"/>
          <w:szCs w:val="21"/>
        </w:rPr>
        <w:t xml:space="preserve">in a </w:t>
      </w:r>
      <w:r w:rsidRPr="005C3829">
        <w:rPr>
          <w:rFonts w:ascii="Arial" w:hAnsi="Arial" w:cs="Arial"/>
          <w:sz w:val="21"/>
          <w:szCs w:val="21"/>
        </w:rPr>
        <w:t xml:space="preserve">decreased number of RAE </w:t>
      </w:r>
      <w:r w:rsidR="009B4E3B">
        <w:rPr>
          <w:rFonts w:ascii="Arial" w:hAnsi="Arial" w:cs="Arial"/>
          <w:sz w:val="21"/>
          <w:szCs w:val="21"/>
        </w:rPr>
        <w:t xml:space="preserve">job </w:t>
      </w:r>
      <w:r w:rsidRPr="005C3829">
        <w:rPr>
          <w:rFonts w:ascii="Arial" w:hAnsi="Arial" w:cs="Arial"/>
          <w:sz w:val="21"/>
          <w:szCs w:val="21"/>
        </w:rPr>
        <w:t>s</w:t>
      </w:r>
      <w:r w:rsidR="009B4E3B">
        <w:rPr>
          <w:rFonts w:ascii="Arial" w:hAnsi="Arial" w:cs="Arial"/>
          <w:sz w:val="21"/>
          <w:szCs w:val="21"/>
        </w:rPr>
        <w:t>eekers</w:t>
      </w:r>
      <w:r w:rsidRPr="005C3829">
        <w:rPr>
          <w:rFonts w:ascii="Arial" w:hAnsi="Arial" w:cs="Arial"/>
          <w:sz w:val="21"/>
          <w:szCs w:val="21"/>
        </w:rPr>
        <w:t xml:space="preserve"> matched in agriculture th</w:t>
      </w:r>
      <w:r w:rsidR="009B4E3B">
        <w:rPr>
          <w:rFonts w:ascii="Arial" w:hAnsi="Arial" w:cs="Arial"/>
          <w:sz w:val="21"/>
          <w:szCs w:val="21"/>
        </w:rPr>
        <w:t>erefore</w:t>
      </w:r>
      <w:r w:rsidRPr="005C3829">
        <w:rPr>
          <w:rFonts w:ascii="Arial" w:hAnsi="Arial" w:cs="Arial"/>
          <w:sz w:val="21"/>
          <w:szCs w:val="21"/>
        </w:rPr>
        <w:t xml:space="preserve"> </w:t>
      </w:r>
      <w:r w:rsidR="009B4E3B">
        <w:rPr>
          <w:rFonts w:ascii="Arial" w:hAnsi="Arial" w:cs="Arial"/>
          <w:sz w:val="21"/>
          <w:szCs w:val="21"/>
        </w:rPr>
        <w:t>there was</w:t>
      </w:r>
      <w:r w:rsidRPr="005C3829">
        <w:rPr>
          <w:rFonts w:ascii="Arial" w:hAnsi="Arial" w:cs="Arial"/>
          <w:sz w:val="21"/>
          <w:szCs w:val="21"/>
        </w:rPr>
        <w:t xml:space="preserve"> limited progress for PCG towards monetizing such service.</w:t>
      </w:r>
    </w:p>
    <w:p w14:paraId="5439B384" w14:textId="1B1C803F" w:rsidR="008520CF" w:rsidRPr="005C3829" w:rsidRDefault="008520CF"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5C3829">
        <w:rPr>
          <w:rFonts w:ascii="Arial" w:hAnsi="Arial" w:cs="Arial"/>
          <w:sz w:val="21"/>
          <w:szCs w:val="21"/>
        </w:rPr>
        <w:t>There is a need to increase the presence of matching services to other regions of Kosovo, as it currently stands, around 70% of utilization of such services comes from Prishtina region</w:t>
      </w:r>
      <w:r w:rsidR="001C1D6C" w:rsidRPr="005C3829">
        <w:rPr>
          <w:rFonts w:ascii="Arial" w:hAnsi="Arial" w:cs="Arial"/>
          <w:sz w:val="21"/>
          <w:szCs w:val="21"/>
        </w:rPr>
        <w:t>.</w:t>
      </w:r>
    </w:p>
    <w:p w14:paraId="3A90C8B6" w14:textId="6F3A3EB6" w:rsidR="00B91328" w:rsidRDefault="00B91328" w:rsidP="008E5AC8">
      <w:pPr>
        <w:spacing w:after="120"/>
        <w:rPr>
          <w:rFonts w:eastAsia="MS Mincho" w:cs="Arial"/>
        </w:rPr>
      </w:pPr>
    </w:p>
    <w:p w14:paraId="2884D025" w14:textId="136B47B7" w:rsidR="00FA5352" w:rsidRDefault="00FA5352" w:rsidP="008E5AC8">
      <w:pPr>
        <w:spacing w:after="120"/>
        <w:rPr>
          <w:rFonts w:eastAsia="MS Mincho" w:cs="Arial"/>
        </w:rPr>
      </w:pPr>
    </w:p>
    <w:p w14:paraId="15AB02F0" w14:textId="20C8A0D0" w:rsidR="00FA5352" w:rsidRDefault="00FA5352" w:rsidP="008E5AC8">
      <w:pPr>
        <w:spacing w:after="120"/>
        <w:rPr>
          <w:rFonts w:eastAsia="MS Mincho" w:cs="Arial"/>
        </w:rPr>
      </w:pPr>
    </w:p>
    <w:p w14:paraId="4BCE0435" w14:textId="1AA3AC19" w:rsidR="00FA5352" w:rsidRDefault="00FA5352" w:rsidP="008E5AC8">
      <w:pPr>
        <w:spacing w:after="120"/>
        <w:rPr>
          <w:rFonts w:eastAsia="MS Mincho" w:cs="Arial"/>
        </w:rPr>
      </w:pPr>
    </w:p>
    <w:p w14:paraId="1B6B5D56" w14:textId="029D7FBE" w:rsidR="00A973EF" w:rsidRPr="00FA5352" w:rsidRDefault="00FA5352" w:rsidP="00FA5352">
      <w:pPr>
        <w:pStyle w:val="Heading2"/>
      </w:pPr>
      <w:bookmarkStart w:id="26" w:name="_Toc66030410"/>
      <w:r>
        <w:t xml:space="preserve">2.3 </w:t>
      </w:r>
      <w:r w:rsidR="00A973EF" w:rsidRPr="00FA5352">
        <w:t>Outcome 3</w:t>
      </w:r>
      <w:bookmarkEnd w:id="23"/>
      <w:bookmarkEnd w:id="26"/>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5"/>
        <w:gridCol w:w="6480"/>
      </w:tblGrid>
      <w:tr w:rsidR="002D464F" w:rsidRPr="0043176E" w14:paraId="471E4AB3" w14:textId="77777777" w:rsidTr="0071210C">
        <w:tc>
          <w:tcPr>
            <w:tcW w:w="2425" w:type="dxa"/>
            <w:shd w:val="clear" w:color="auto" w:fill="BAEDBF"/>
          </w:tcPr>
          <w:p w14:paraId="799BE942" w14:textId="77777777" w:rsidR="002D464F" w:rsidRPr="002D464F" w:rsidRDefault="002D464F" w:rsidP="002D464F">
            <w:pPr>
              <w:rPr>
                <w:rFonts w:cs="Arial"/>
                <w:b/>
                <w:lang w:val="en-US"/>
              </w:rPr>
            </w:pPr>
            <w:r w:rsidRPr="002D464F">
              <w:rPr>
                <w:rFonts w:cs="Arial"/>
                <w:b/>
                <w:lang w:val="en-US"/>
              </w:rPr>
              <w:t xml:space="preserve">Outcome 3 </w:t>
            </w:r>
          </w:p>
        </w:tc>
        <w:tc>
          <w:tcPr>
            <w:tcW w:w="6480" w:type="dxa"/>
          </w:tcPr>
          <w:p w14:paraId="6D5092D8" w14:textId="77777777" w:rsidR="002D464F" w:rsidRPr="009474BE" w:rsidRDefault="002D464F" w:rsidP="0071210C">
            <w:pPr>
              <w:rPr>
                <w:rFonts w:cs="Arial"/>
                <w:lang w:val="en-US"/>
              </w:rPr>
            </w:pPr>
            <w:r w:rsidRPr="009474BE">
              <w:rPr>
                <w:rFonts w:cs="Arial"/>
                <w:bCs/>
                <w:iCs/>
                <w:szCs w:val="22"/>
                <w:lang w:val="en-US"/>
              </w:rPr>
              <w:t>Businesses and social enterprises in targeted economic sectors increase their revenues, investment and create new jobs</w:t>
            </w:r>
          </w:p>
        </w:tc>
      </w:tr>
    </w:tbl>
    <w:p w14:paraId="702493F5" w14:textId="77777777" w:rsidR="002D464F" w:rsidRDefault="002D464F" w:rsidP="002D464F"/>
    <w:tbl>
      <w:tblPr>
        <w:tblW w:w="11764"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0"/>
        <w:gridCol w:w="1350"/>
        <w:gridCol w:w="990"/>
        <w:gridCol w:w="1157"/>
        <w:gridCol w:w="1157"/>
        <w:gridCol w:w="1170"/>
        <w:gridCol w:w="1170"/>
        <w:gridCol w:w="1170"/>
        <w:gridCol w:w="1170"/>
      </w:tblGrid>
      <w:tr w:rsidR="002D464F" w:rsidRPr="0043176E" w14:paraId="39AAB8FA" w14:textId="77777777" w:rsidTr="0071210C">
        <w:tc>
          <w:tcPr>
            <w:tcW w:w="2430" w:type="dxa"/>
            <w:tcBorders>
              <w:top w:val="single" w:sz="4" w:space="0" w:color="000000"/>
              <w:left w:val="single" w:sz="4" w:space="0" w:color="000000"/>
              <w:bottom w:val="single" w:sz="4" w:space="0" w:color="000000"/>
              <w:right w:val="single" w:sz="4" w:space="0" w:color="000000"/>
            </w:tcBorders>
            <w:shd w:val="clear" w:color="auto" w:fill="B1C2D8"/>
            <w:hideMark/>
          </w:tcPr>
          <w:p w14:paraId="464D2387" w14:textId="77777777" w:rsidR="002D464F" w:rsidRPr="009474BE" w:rsidRDefault="002D464F" w:rsidP="0071210C">
            <w:pPr>
              <w:rPr>
                <w:rFonts w:cs="Arial"/>
                <w:bCs/>
                <w:iCs/>
                <w:sz w:val="20"/>
                <w:szCs w:val="20"/>
                <w:lang w:val="en-US"/>
              </w:rPr>
            </w:pPr>
            <w:r w:rsidRPr="009474BE">
              <w:rPr>
                <w:rFonts w:cs="Arial"/>
                <w:bCs/>
                <w:iCs/>
                <w:sz w:val="20"/>
                <w:szCs w:val="20"/>
                <w:lang w:val="en-US"/>
              </w:rPr>
              <w:t xml:space="preserve">Indicator </w:t>
            </w:r>
          </w:p>
        </w:tc>
        <w:tc>
          <w:tcPr>
            <w:tcW w:w="1350" w:type="dxa"/>
            <w:tcBorders>
              <w:top w:val="single" w:sz="4" w:space="0" w:color="000000"/>
              <w:left w:val="single" w:sz="4" w:space="0" w:color="000000"/>
              <w:bottom w:val="single" w:sz="4" w:space="0" w:color="000000"/>
              <w:right w:val="single" w:sz="4" w:space="0" w:color="000000"/>
            </w:tcBorders>
            <w:shd w:val="clear" w:color="auto" w:fill="CEE2F4"/>
            <w:hideMark/>
          </w:tcPr>
          <w:p w14:paraId="1858BFE5" w14:textId="77777777" w:rsidR="002D464F" w:rsidRPr="009474BE" w:rsidRDefault="002D464F" w:rsidP="0071210C">
            <w:pPr>
              <w:rPr>
                <w:rFonts w:cs="Arial"/>
                <w:bCs/>
                <w:iCs/>
                <w:sz w:val="20"/>
                <w:szCs w:val="20"/>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CEE2F4"/>
            <w:hideMark/>
          </w:tcPr>
          <w:p w14:paraId="1FC68378" w14:textId="77777777" w:rsidR="002D464F" w:rsidRPr="009474BE" w:rsidRDefault="002D464F" w:rsidP="0071210C">
            <w:pPr>
              <w:rPr>
                <w:rFonts w:cs="Arial"/>
                <w:bCs/>
                <w:iCs/>
                <w:sz w:val="20"/>
                <w:szCs w:val="20"/>
                <w:lang w:val="en-US"/>
              </w:rPr>
            </w:pPr>
            <w:r w:rsidRPr="009474BE">
              <w:rPr>
                <w:rFonts w:cs="Arial"/>
                <w:bCs/>
                <w:iCs/>
                <w:sz w:val="20"/>
                <w:szCs w:val="20"/>
                <w:lang w:val="en-US"/>
              </w:rPr>
              <w:t>Baseline</w:t>
            </w:r>
          </w:p>
        </w:tc>
        <w:tc>
          <w:tcPr>
            <w:tcW w:w="1157" w:type="dxa"/>
            <w:tcBorders>
              <w:top w:val="single" w:sz="4" w:space="0" w:color="000000"/>
              <w:left w:val="single" w:sz="4" w:space="0" w:color="000000"/>
              <w:bottom w:val="single" w:sz="4" w:space="0" w:color="000000"/>
              <w:right w:val="single" w:sz="4" w:space="0" w:color="000000"/>
            </w:tcBorders>
            <w:shd w:val="clear" w:color="auto" w:fill="CEE2F4"/>
          </w:tcPr>
          <w:p w14:paraId="1DAE4CD1" w14:textId="77777777" w:rsidR="002D464F" w:rsidRPr="009474BE" w:rsidRDefault="002D464F" w:rsidP="0071210C">
            <w:pPr>
              <w:rPr>
                <w:rFonts w:cs="Arial"/>
                <w:bCs/>
                <w:iCs/>
                <w:sz w:val="20"/>
                <w:szCs w:val="20"/>
                <w:lang w:val="en-US"/>
              </w:rPr>
            </w:pPr>
            <w:r>
              <w:rPr>
                <w:rFonts w:cs="Arial"/>
                <w:bCs/>
                <w:iCs/>
                <w:sz w:val="20"/>
                <w:szCs w:val="20"/>
                <w:lang w:val="en-US"/>
              </w:rPr>
              <w:t>2017 Achieved</w:t>
            </w:r>
          </w:p>
        </w:tc>
        <w:tc>
          <w:tcPr>
            <w:tcW w:w="1157" w:type="dxa"/>
            <w:tcBorders>
              <w:top w:val="single" w:sz="4" w:space="0" w:color="000000"/>
              <w:left w:val="single" w:sz="4" w:space="0" w:color="000000"/>
              <w:bottom w:val="single" w:sz="4" w:space="0" w:color="000000"/>
              <w:right w:val="single" w:sz="4" w:space="0" w:color="000000"/>
            </w:tcBorders>
            <w:shd w:val="clear" w:color="auto" w:fill="CEE2F4"/>
            <w:hideMark/>
          </w:tcPr>
          <w:p w14:paraId="42C5A692" w14:textId="77777777" w:rsidR="002D464F" w:rsidRPr="00B27D48" w:rsidRDefault="002D464F" w:rsidP="0071210C">
            <w:pPr>
              <w:rPr>
                <w:rFonts w:cs="Arial"/>
                <w:bCs/>
                <w:iCs/>
                <w:sz w:val="20"/>
                <w:szCs w:val="20"/>
                <w:lang w:val="en-US"/>
              </w:rPr>
            </w:pPr>
            <w:r w:rsidRPr="00B27D48">
              <w:rPr>
                <w:rFonts w:cs="Arial"/>
                <w:bCs/>
                <w:iCs/>
                <w:sz w:val="20"/>
                <w:szCs w:val="20"/>
                <w:lang w:val="en-US"/>
              </w:rPr>
              <w:t xml:space="preserve">2018 </w:t>
            </w:r>
          </w:p>
          <w:p w14:paraId="3394152B" w14:textId="77777777" w:rsidR="002D464F" w:rsidRPr="009474BE" w:rsidRDefault="002D464F" w:rsidP="0071210C">
            <w:pPr>
              <w:rPr>
                <w:rFonts w:cs="Arial"/>
                <w:b/>
                <w:bCs/>
                <w:iCs/>
                <w:sz w:val="20"/>
                <w:szCs w:val="20"/>
                <w:lang w:val="en-US"/>
              </w:rPr>
            </w:pPr>
            <w:r w:rsidRPr="00B27D48">
              <w:rPr>
                <w:rFonts w:cs="Arial"/>
                <w:bCs/>
                <w:iCs/>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52FCDC33" w14:textId="77777777" w:rsidR="002D464F" w:rsidRPr="008776C8" w:rsidRDefault="002D464F" w:rsidP="0071210C">
            <w:pPr>
              <w:rPr>
                <w:rFonts w:cs="Arial"/>
                <w:bCs/>
                <w:iCs/>
                <w:sz w:val="20"/>
                <w:szCs w:val="20"/>
                <w:lang w:val="en-US"/>
              </w:rPr>
            </w:pPr>
            <w:r w:rsidRPr="008776C8">
              <w:rPr>
                <w:rFonts w:cs="Arial"/>
                <w:bCs/>
                <w:iCs/>
                <w:sz w:val="20"/>
                <w:szCs w:val="20"/>
                <w:lang w:val="en-US"/>
              </w:rPr>
              <w:t>2019</w:t>
            </w:r>
          </w:p>
          <w:p w14:paraId="4998789A" w14:textId="77777777" w:rsidR="002D464F" w:rsidRPr="009474BE" w:rsidRDefault="002D464F" w:rsidP="0071210C">
            <w:pPr>
              <w:rPr>
                <w:rFonts w:cs="Arial"/>
                <w:bCs/>
                <w:iCs/>
                <w:sz w:val="20"/>
                <w:szCs w:val="20"/>
                <w:lang w:val="en-US"/>
              </w:rPr>
            </w:pPr>
            <w:r w:rsidRPr="008776C8">
              <w:rPr>
                <w:rFonts w:cs="Arial"/>
                <w:bCs/>
                <w:iCs/>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7957913F" w14:textId="77777777" w:rsidR="002D464F" w:rsidRPr="00FA67F3" w:rsidRDefault="002D464F" w:rsidP="0071210C">
            <w:pPr>
              <w:rPr>
                <w:rFonts w:cs="Arial"/>
                <w:b/>
                <w:bCs/>
                <w:iCs/>
                <w:sz w:val="20"/>
                <w:szCs w:val="20"/>
                <w:lang w:val="en-US"/>
              </w:rPr>
            </w:pPr>
            <w:r>
              <w:rPr>
                <w:rFonts w:cs="Arial"/>
                <w:b/>
                <w:bCs/>
                <w:iCs/>
                <w:sz w:val="20"/>
                <w:szCs w:val="20"/>
                <w:lang w:val="en-US"/>
              </w:rPr>
              <w:t>2020</w:t>
            </w:r>
          </w:p>
          <w:p w14:paraId="2F6C0DE8" w14:textId="77777777" w:rsidR="002D464F" w:rsidRPr="009474BE" w:rsidRDefault="002D464F" w:rsidP="0071210C">
            <w:pPr>
              <w:rPr>
                <w:rFonts w:cs="Arial"/>
                <w:bCs/>
                <w:iCs/>
                <w:sz w:val="20"/>
                <w:szCs w:val="20"/>
                <w:lang w:val="en-US"/>
              </w:rPr>
            </w:pPr>
            <w:r w:rsidRPr="00FA67F3">
              <w:rPr>
                <w:rFonts w:cs="Arial"/>
                <w:b/>
                <w:bCs/>
                <w:iCs/>
                <w:sz w:val="20"/>
                <w:szCs w:val="20"/>
                <w:lang w:val="en-US"/>
              </w:rPr>
              <w:t>Achieved</w:t>
            </w:r>
          </w:p>
        </w:tc>
        <w:tc>
          <w:tcPr>
            <w:tcW w:w="1170" w:type="dxa"/>
            <w:tcBorders>
              <w:top w:val="single" w:sz="4" w:space="0" w:color="000000"/>
              <w:left w:val="single" w:sz="4" w:space="0" w:color="000000"/>
              <w:bottom w:val="single" w:sz="4" w:space="0" w:color="000000"/>
              <w:right w:val="single" w:sz="4" w:space="0" w:color="000000"/>
            </w:tcBorders>
            <w:shd w:val="clear" w:color="auto" w:fill="CEE2F4"/>
            <w:hideMark/>
          </w:tcPr>
          <w:p w14:paraId="5F5E4609" w14:textId="77777777" w:rsidR="002D464F" w:rsidRPr="009474BE" w:rsidRDefault="002D464F" w:rsidP="0071210C">
            <w:pPr>
              <w:rPr>
                <w:rFonts w:cs="Arial"/>
                <w:bCs/>
                <w:iCs/>
                <w:sz w:val="20"/>
                <w:szCs w:val="20"/>
                <w:lang w:val="en-US"/>
              </w:rPr>
            </w:pPr>
            <w:r w:rsidRPr="009474BE">
              <w:rPr>
                <w:rFonts w:cs="Arial"/>
                <w:bCs/>
                <w:iCs/>
                <w:sz w:val="20"/>
                <w:szCs w:val="20"/>
                <w:lang w:val="en-US"/>
              </w:rPr>
              <w:t>2020</w:t>
            </w:r>
          </w:p>
          <w:p w14:paraId="3EB1AF6C" w14:textId="77777777" w:rsidR="002D464F" w:rsidRPr="009474BE" w:rsidRDefault="002D464F" w:rsidP="0071210C">
            <w:pPr>
              <w:rPr>
                <w:rFonts w:cs="Arial"/>
                <w:bCs/>
                <w:iCs/>
                <w:sz w:val="20"/>
                <w:szCs w:val="20"/>
                <w:lang w:val="en-US"/>
              </w:rPr>
            </w:pPr>
            <w:r w:rsidRPr="009474BE">
              <w:rPr>
                <w:rFonts w:cs="Arial"/>
                <w:bCs/>
                <w:iCs/>
                <w:sz w:val="20"/>
                <w:szCs w:val="20"/>
                <w:lang w:val="en-US"/>
              </w:rPr>
              <w:t xml:space="preserve">Phase </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41A38825" w14:textId="77777777" w:rsidR="002D464F" w:rsidRPr="009474BE" w:rsidRDefault="002D464F" w:rsidP="0071210C">
            <w:pPr>
              <w:rPr>
                <w:rFonts w:cs="Arial"/>
                <w:bCs/>
                <w:iCs/>
                <w:sz w:val="20"/>
                <w:szCs w:val="20"/>
                <w:lang w:val="en-US"/>
              </w:rPr>
            </w:pPr>
            <w:r>
              <w:rPr>
                <w:rFonts w:cs="Arial"/>
                <w:bCs/>
                <w:iCs/>
                <w:sz w:val="20"/>
                <w:szCs w:val="20"/>
                <w:lang w:val="en-US"/>
              </w:rPr>
              <w:t>Phase Achieved</w:t>
            </w:r>
          </w:p>
        </w:tc>
      </w:tr>
      <w:tr w:rsidR="002D464F" w:rsidRPr="0043176E" w14:paraId="5024585B" w14:textId="77777777" w:rsidTr="0071210C">
        <w:tc>
          <w:tcPr>
            <w:tcW w:w="2430" w:type="dxa"/>
            <w:tcBorders>
              <w:top w:val="single" w:sz="4" w:space="0" w:color="000000"/>
              <w:left w:val="single" w:sz="4" w:space="0" w:color="000000"/>
              <w:bottom w:val="single" w:sz="4" w:space="0" w:color="000000"/>
              <w:right w:val="single" w:sz="4" w:space="0" w:color="000000"/>
            </w:tcBorders>
            <w:hideMark/>
          </w:tcPr>
          <w:p w14:paraId="658717E0" w14:textId="77777777" w:rsidR="002D464F" w:rsidRPr="009474BE" w:rsidRDefault="002D464F" w:rsidP="0071210C">
            <w:pPr>
              <w:rPr>
                <w:rFonts w:cs="Arial"/>
                <w:bCs/>
                <w:iCs/>
                <w:sz w:val="20"/>
                <w:szCs w:val="20"/>
                <w:lang w:val="en-US"/>
              </w:rPr>
            </w:pPr>
            <w:r w:rsidRPr="009474BE">
              <w:rPr>
                <w:rFonts w:cs="Arial"/>
                <w:bCs/>
                <w:iCs/>
                <w:sz w:val="20"/>
                <w:szCs w:val="20"/>
                <w:lang w:val="en-US"/>
              </w:rPr>
              <w:t>Number of jobs (FTE) created as a result of changes facilitated by EYE</w:t>
            </w:r>
          </w:p>
        </w:tc>
        <w:tc>
          <w:tcPr>
            <w:tcW w:w="1350" w:type="dxa"/>
            <w:tcBorders>
              <w:top w:val="single" w:sz="4" w:space="0" w:color="000000"/>
              <w:left w:val="single" w:sz="4" w:space="0" w:color="000000"/>
              <w:bottom w:val="single" w:sz="4" w:space="0" w:color="000000"/>
              <w:right w:val="single" w:sz="4" w:space="0" w:color="000000"/>
            </w:tcBorders>
            <w:hideMark/>
          </w:tcPr>
          <w:p w14:paraId="0AABCA0A" w14:textId="77777777" w:rsidR="002D464F" w:rsidRPr="009474BE" w:rsidRDefault="002D464F" w:rsidP="0071210C">
            <w:pPr>
              <w:rPr>
                <w:rFonts w:cs="Arial"/>
                <w:bCs/>
                <w:iCs/>
                <w:sz w:val="20"/>
                <w:szCs w:val="20"/>
                <w:lang w:val="en-US"/>
              </w:rPr>
            </w:pPr>
            <w:r w:rsidRPr="009474BE">
              <w:rPr>
                <w:rFonts w:cs="Arial"/>
                <w:bCs/>
                <w:iCs/>
                <w:sz w:val="20"/>
                <w:szCs w:val="20"/>
                <w:lang w:val="en-US"/>
              </w:rPr>
              <w:t>Total</w:t>
            </w:r>
          </w:p>
          <w:p w14:paraId="7B72970E" w14:textId="77777777" w:rsidR="002D464F" w:rsidRPr="009474BE" w:rsidRDefault="002D464F" w:rsidP="0071210C">
            <w:pPr>
              <w:rPr>
                <w:rFonts w:cs="Arial"/>
                <w:bCs/>
                <w:iCs/>
                <w:sz w:val="20"/>
                <w:szCs w:val="20"/>
                <w:lang w:val="en-US"/>
              </w:rPr>
            </w:pPr>
            <w:r w:rsidRPr="009474BE">
              <w:rPr>
                <w:rFonts w:cs="Arial"/>
                <w:bCs/>
                <w:iCs/>
                <w:sz w:val="20"/>
                <w:szCs w:val="20"/>
                <w:lang w:val="en-US"/>
              </w:rPr>
              <w:t>Women</w:t>
            </w:r>
          </w:p>
          <w:p w14:paraId="7619E17A" w14:textId="77777777" w:rsidR="002D464F" w:rsidRPr="009474BE" w:rsidRDefault="002D464F" w:rsidP="0071210C">
            <w:pPr>
              <w:rPr>
                <w:rFonts w:cs="Arial"/>
                <w:bCs/>
                <w:iCs/>
                <w:sz w:val="20"/>
                <w:szCs w:val="20"/>
                <w:lang w:val="en-US"/>
              </w:rPr>
            </w:pPr>
            <w:r w:rsidRPr="009474BE">
              <w:rPr>
                <w:rFonts w:cs="Arial"/>
                <w:bCs/>
                <w:iCs/>
                <w:sz w:val="20"/>
                <w:szCs w:val="20"/>
                <w:lang w:val="en-US"/>
              </w:rPr>
              <w:t>Minorities</w:t>
            </w:r>
          </w:p>
          <w:p w14:paraId="59EC0D04" w14:textId="77777777" w:rsidR="002D464F" w:rsidRPr="00CC3836" w:rsidRDefault="002D464F" w:rsidP="0071210C">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hideMark/>
          </w:tcPr>
          <w:p w14:paraId="4FBC2A7E" w14:textId="77777777" w:rsidR="002D464F" w:rsidRPr="009474BE" w:rsidRDefault="002D464F" w:rsidP="0071210C">
            <w:pPr>
              <w:rPr>
                <w:rFonts w:cs="Arial"/>
                <w:bCs/>
                <w:iCs/>
                <w:sz w:val="20"/>
                <w:szCs w:val="20"/>
                <w:lang w:val="en-US"/>
              </w:rPr>
            </w:pPr>
            <w:r w:rsidRPr="009474BE">
              <w:rPr>
                <w:rFonts w:cs="Arial"/>
                <w:bCs/>
                <w:iCs/>
                <w:sz w:val="20"/>
                <w:szCs w:val="20"/>
                <w:lang w:val="en-US"/>
              </w:rPr>
              <w:t>0</w:t>
            </w:r>
          </w:p>
        </w:tc>
        <w:tc>
          <w:tcPr>
            <w:tcW w:w="1157" w:type="dxa"/>
            <w:tcBorders>
              <w:top w:val="single" w:sz="4" w:space="0" w:color="000000"/>
              <w:left w:val="single" w:sz="4" w:space="0" w:color="000000"/>
              <w:bottom w:val="single" w:sz="4" w:space="0" w:color="000000"/>
              <w:right w:val="single" w:sz="4" w:space="0" w:color="000000"/>
            </w:tcBorders>
          </w:tcPr>
          <w:p w14:paraId="00B70E07" w14:textId="77777777" w:rsidR="002D464F" w:rsidRDefault="002D464F" w:rsidP="0071210C">
            <w:pPr>
              <w:rPr>
                <w:rFonts w:cs="Arial"/>
                <w:bCs/>
                <w:iCs/>
                <w:sz w:val="20"/>
                <w:szCs w:val="20"/>
                <w:lang w:val="en-US"/>
              </w:rPr>
            </w:pPr>
            <w:r>
              <w:rPr>
                <w:rFonts w:cs="Arial"/>
                <w:bCs/>
                <w:iCs/>
                <w:sz w:val="20"/>
                <w:szCs w:val="20"/>
                <w:lang w:val="en-US"/>
              </w:rPr>
              <w:t>71</w:t>
            </w:r>
          </w:p>
          <w:p w14:paraId="09A1C563" w14:textId="77777777" w:rsidR="002D464F" w:rsidRDefault="002D464F" w:rsidP="0071210C">
            <w:pPr>
              <w:rPr>
                <w:rFonts w:cs="Arial"/>
                <w:bCs/>
                <w:iCs/>
                <w:sz w:val="20"/>
                <w:szCs w:val="20"/>
                <w:lang w:val="en-US"/>
              </w:rPr>
            </w:pPr>
            <w:r>
              <w:rPr>
                <w:rFonts w:cs="Arial"/>
                <w:bCs/>
                <w:iCs/>
                <w:sz w:val="20"/>
                <w:szCs w:val="20"/>
                <w:lang w:val="en-US"/>
              </w:rPr>
              <w:t>43%</w:t>
            </w:r>
          </w:p>
          <w:p w14:paraId="1E1E2C34" w14:textId="77777777" w:rsidR="002D464F" w:rsidRDefault="002D464F" w:rsidP="0071210C">
            <w:pPr>
              <w:rPr>
                <w:rFonts w:cs="Arial"/>
                <w:bCs/>
                <w:iCs/>
                <w:sz w:val="20"/>
                <w:szCs w:val="20"/>
                <w:lang w:val="en-US"/>
              </w:rPr>
            </w:pPr>
            <w:r>
              <w:rPr>
                <w:rFonts w:cs="Arial"/>
                <w:bCs/>
                <w:iCs/>
                <w:sz w:val="20"/>
                <w:szCs w:val="20"/>
                <w:lang w:val="en-US"/>
              </w:rPr>
              <w:t>8%</w:t>
            </w:r>
          </w:p>
          <w:p w14:paraId="06927F94" w14:textId="77777777" w:rsidR="002D464F" w:rsidRPr="00CC3836" w:rsidRDefault="002D464F" w:rsidP="0071210C">
            <w:pPr>
              <w:rPr>
                <w:rFonts w:cs="Arial"/>
                <w:b/>
                <w:bCs/>
                <w:iCs/>
                <w:sz w:val="20"/>
                <w:szCs w:val="20"/>
                <w:lang w:val="en-US"/>
              </w:rPr>
            </w:pPr>
            <w:r w:rsidRPr="00CC3836">
              <w:rPr>
                <w:rFonts w:cs="Arial"/>
                <w:b/>
                <w:bCs/>
                <w:iCs/>
                <w:sz w:val="20"/>
                <w:szCs w:val="20"/>
                <w:lang w:val="en-US"/>
              </w:rPr>
              <w:t>71</w:t>
            </w:r>
          </w:p>
        </w:tc>
        <w:tc>
          <w:tcPr>
            <w:tcW w:w="1157" w:type="dxa"/>
            <w:tcBorders>
              <w:top w:val="single" w:sz="4" w:space="0" w:color="000000"/>
              <w:left w:val="single" w:sz="4" w:space="0" w:color="000000"/>
              <w:bottom w:val="single" w:sz="4" w:space="0" w:color="000000"/>
              <w:right w:val="single" w:sz="4" w:space="0" w:color="000000"/>
            </w:tcBorders>
            <w:hideMark/>
          </w:tcPr>
          <w:p w14:paraId="3D3500D5" w14:textId="77777777" w:rsidR="002D464F" w:rsidRPr="00CC3836" w:rsidRDefault="002D464F" w:rsidP="0071210C">
            <w:pPr>
              <w:rPr>
                <w:rFonts w:cs="Arial"/>
                <w:bCs/>
                <w:iCs/>
                <w:sz w:val="20"/>
                <w:szCs w:val="20"/>
                <w:lang w:val="en-US"/>
              </w:rPr>
            </w:pPr>
            <w:r>
              <w:rPr>
                <w:rFonts w:cs="Arial"/>
                <w:bCs/>
                <w:iCs/>
                <w:sz w:val="20"/>
                <w:szCs w:val="20"/>
                <w:lang w:val="en-US"/>
              </w:rPr>
              <w:t>153</w:t>
            </w:r>
          </w:p>
          <w:p w14:paraId="356DC615" w14:textId="77777777" w:rsidR="002D464F" w:rsidRPr="00CC3836" w:rsidRDefault="002D464F" w:rsidP="0071210C">
            <w:pPr>
              <w:rPr>
                <w:rFonts w:cs="Arial"/>
                <w:bCs/>
                <w:iCs/>
                <w:sz w:val="20"/>
                <w:szCs w:val="20"/>
                <w:lang w:val="en-US"/>
              </w:rPr>
            </w:pPr>
            <w:r>
              <w:rPr>
                <w:rFonts w:cs="Arial"/>
                <w:bCs/>
                <w:iCs/>
                <w:sz w:val="20"/>
                <w:szCs w:val="20"/>
                <w:lang w:val="en-US"/>
              </w:rPr>
              <w:t>51</w:t>
            </w:r>
            <w:r w:rsidRPr="00CC3836">
              <w:rPr>
                <w:rFonts w:cs="Arial"/>
                <w:bCs/>
                <w:iCs/>
                <w:sz w:val="20"/>
                <w:szCs w:val="20"/>
                <w:lang w:val="en-US"/>
              </w:rPr>
              <w:t>%</w:t>
            </w:r>
          </w:p>
          <w:p w14:paraId="4F54D591" w14:textId="77777777" w:rsidR="002D464F" w:rsidRPr="00CC3836" w:rsidRDefault="002D464F" w:rsidP="0071210C">
            <w:pPr>
              <w:rPr>
                <w:rFonts w:cs="Arial"/>
                <w:bCs/>
                <w:iCs/>
                <w:sz w:val="20"/>
                <w:szCs w:val="20"/>
                <w:lang w:val="en-US"/>
              </w:rPr>
            </w:pPr>
            <w:r>
              <w:rPr>
                <w:rFonts w:cs="Arial"/>
                <w:bCs/>
                <w:iCs/>
                <w:sz w:val="20"/>
                <w:szCs w:val="20"/>
                <w:lang w:val="en-US"/>
              </w:rPr>
              <w:t>13</w:t>
            </w:r>
            <w:r w:rsidRPr="00CC3836">
              <w:rPr>
                <w:rFonts w:cs="Arial"/>
                <w:bCs/>
                <w:iCs/>
                <w:sz w:val="20"/>
                <w:szCs w:val="20"/>
                <w:lang w:val="en-US"/>
              </w:rPr>
              <w:t>%</w:t>
            </w:r>
          </w:p>
          <w:p w14:paraId="0491EF86" w14:textId="77777777" w:rsidR="002D464F" w:rsidRPr="009474BE" w:rsidRDefault="002D464F" w:rsidP="0071210C">
            <w:pPr>
              <w:rPr>
                <w:rFonts w:cs="Arial"/>
                <w:b/>
                <w:bCs/>
                <w:iCs/>
                <w:sz w:val="20"/>
                <w:szCs w:val="20"/>
                <w:lang w:val="en-US"/>
              </w:rPr>
            </w:pPr>
            <w:r>
              <w:rPr>
                <w:rFonts w:cs="Arial"/>
                <w:b/>
                <w:bCs/>
                <w:iCs/>
                <w:sz w:val="20"/>
                <w:szCs w:val="20"/>
                <w:lang w:val="en-US"/>
              </w:rPr>
              <w:t>224</w:t>
            </w:r>
          </w:p>
        </w:tc>
        <w:tc>
          <w:tcPr>
            <w:tcW w:w="1170" w:type="dxa"/>
            <w:tcBorders>
              <w:top w:val="single" w:sz="4" w:space="0" w:color="000000"/>
              <w:left w:val="single" w:sz="4" w:space="0" w:color="000000"/>
              <w:bottom w:val="single" w:sz="4" w:space="0" w:color="000000"/>
              <w:right w:val="single" w:sz="4" w:space="0" w:color="000000"/>
            </w:tcBorders>
          </w:tcPr>
          <w:p w14:paraId="6D9EA4F8" w14:textId="77777777" w:rsidR="002D464F" w:rsidRDefault="002D464F" w:rsidP="0071210C">
            <w:pPr>
              <w:rPr>
                <w:rFonts w:cs="Arial"/>
                <w:bCs/>
                <w:iCs/>
                <w:sz w:val="20"/>
                <w:szCs w:val="20"/>
                <w:lang w:val="en-US"/>
              </w:rPr>
            </w:pPr>
            <w:r>
              <w:rPr>
                <w:rFonts w:cs="Arial"/>
                <w:bCs/>
                <w:iCs/>
                <w:sz w:val="20"/>
                <w:szCs w:val="20"/>
                <w:lang w:val="en-US"/>
              </w:rPr>
              <w:t>375</w:t>
            </w:r>
          </w:p>
          <w:p w14:paraId="7A2BAE42" w14:textId="77777777" w:rsidR="002D464F" w:rsidRDefault="002D464F" w:rsidP="0071210C">
            <w:pPr>
              <w:rPr>
                <w:rFonts w:cs="Arial"/>
                <w:bCs/>
                <w:iCs/>
                <w:sz w:val="20"/>
                <w:szCs w:val="20"/>
                <w:lang w:val="en-US"/>
              </w:rPr>
            </w:pPr>
            <w:r>
              <w:rPr>
                <w:rFonts w:cs="Arial"/>
                <w:bCs/>
                <w:iCs/>
                <w:sz w:val="20"/>
                <w:szCs w:val="20"/>
                <w:lang w:val="en-US"/>
              </w:rPr>
              <w:t>41%</w:t>
            </w:r>
          </w:p>
          <w:p w14:paraId="78C91707" w14:textId="77777777" w:rsidR="002D464F" w:rsidRDefault="002D464F" w:rsidP="0071210C">
            <w:pPr>
              <w:rPr>
                <w:rFonts w:cs="Arial"/>
                <w:bCs/>
                <w:iCs/>
                <w:sz w:val="20"/>
                <w:szCs w:val="20"/>
                <w:lang w:val="en-US"/>
              </w:rPr>
            </w:pPr>
            <w:r>
              <w:rPr>
                <w:rFonts w:cs="Arial"/>
                <w:bCs/>
                <w:iCs/>
                <w:sz w:val="20"/>
                <w:szCs w:val="20"/>
                <w:lang w:val="en-US"/>
              </w:rPr>
              <w:t>7%</w:t>
            </w:r>
          </w:p>
          <w:p w14:paraId="55856DE3" w14:textId="77777777" w:rsidR="002D464F" w:rsidRPr="00FA67F3" w:rsidRDefault="002D464F" w:rsidP="0071210C">
            <w:pPr>
              <w:rPr>
                <w:rFonts w:cs="Arial"/>
                <w:b/>
                <w:bCs/>
                <w:iCs/>
                <w:sz w:val="20"/>
                <w:szCs w:val="20"/>
                <w:lang w:val="en-US"/>
              </w:rPr>
            </w:pPr>
            <w:r>
              <w:rPr>
                <w:rFonts w:cs="Arial"/>
                <w:b/>
                <w:bCs/>
                <w:iCs/>
                <w:sz w:val="20"/>
                <w:szCs w:val="20"/>
                <w:lang w:val="en-US"/>
              </w:rPr>
              <w:t>599</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D59187" w14:textId="77777777" w:rsidR="002D464F" w:rsidRDefault="002D464F" w:rsidP="0071210C">
            <w:pPr>
              <w:rPr>
                <w:rFonts w:cs="Arial"/>
                <w:bCs/>
                <w:iCs/>
                <w:sz w:val="20"/>
                <w:szCs w:val="20"/>
                <w:lang w:val="en-US"/>
              </w:rPr>
            </w:pPr>
            <w:r>
              <w:rPr>
                <w:rFonts w:cs="Arial"/>
                <w:bCs/>
                <w:iCs/>
                <w:sz w:val="20"/>
                <w:szCs w:val="20"/>
                <w:lang w:val="en-US"/>
              </w:rPr>
              <w:t>27s8</w:t>
            </w:r>
          </w:p>
          <w:p w14:paraId="6E3CCFBE" w14:textId="77777777" w:rsidR="002D464F" w:rsidRDefault="002D464F" w:rsidP="0071210C">
            <w:pPr>
              <w:rPr>
                <w:rFonts w:cs="Arial"/>
                <w:bCs/>
                <w:iCs/>
                <w:sz w:val="20"/>
                <w:szCs w:val="20"/>
                <w:lang w:val="en-US"/>
              </w:rPr>
            </w:pPr>
            <w:r>
              <w:rPr>
                <w:rFonts w:cs="Arial"/>
                <w:bCs/>
                <w:iCs/>
                <w:sz w:val="20"/>
                <w:szCs w:val="20"/>
                <w:lang w:val="en-US"/>
              </w:rPr>
              <w:t>44%</w:t>
            </w:r>
          </w:p>
          <w:p w14:paraId="2DFA94D9" w14:textId="77777777" w:rsidR="002D464F" w:rsidRDefault="002D464F" w:rsidP="0071210C">
            <w:pPr>
              <w:rPr>
                <w:rFonts w:cs="Arial"/>
                <w:bCs/>
                <w:iCs/>
                <w:sz w:val="20"/>
                <w:szCs w:val="20"/>
                <w:lang w:val="en-US"/>
              </w:rPr>
            </w:pPr>
            <w:r>
              <w:rPr>
                <w:rFonts w:cs="Arial"/>
                <w:bCs/>
                <w:iCs/>
                <w:sz w:val="20"/>
                <w:szCs w:val="20"/>
                <w:lang w:val="en-US"/>
              </w:rPr>
              <w:t>9%</w:t>
            </w:r>
          </w:p>
          <w:p w14:paraId="012D272C" w14:textId="77777777" w:rsidR="002D464F" w:rsidRPr="0048238F" w:rsidRDefault="002D464F" w:rsidP="0071210C">
            <w:pPr>
              <w:rPr>
                <w:rFonts w:cs="Arial"/>
                <w:b/>
                <w:bCs/>
                <w:iCs/>
                <w:sz w:val="20"/>
                <w:szCs w:val="20"/>
                <w:lang w:val="en-US"/>
              </w:rPr>
            </w:pPr>
            <w:r>
              <w:rPr>
                <w:rFonts w:cs="Arial"/>
                <w:b/>
                <w:bCs/>
                <w:iCs/>
                <w:sz w:val="20"/>
                <w:szCs w:val="20"/>
                <w:lang w:val="en-US"/>
              </w:rPr>
              <w:t>877</w:t>
            </w:r>
          </w:p>
        </w:tc>
        <w:tc>
          <w:tcPr>
            <w:tcW w:w="1170" w:type="dxa"/>
            <w:tcBorders>
              <w:top w:val="single" w:sz="4" w:space="0" w:color="000000"/>
              <w:left w:val="single" w:sz="4" w:space="0" w:color="000000"/>
              <w:bottom w:val="single" w:sz="4" w:space="0" w:color="000000"/>
              <w:right w:val="single" w:sz="4" w:space="0" w:color="000000"/>
            </w:tcBorders>
            <w:hideMark/>
          </w:tcPr>
          <w:p w14:paraId="3C446A66" w14:textId="77777777" w:rsidR="002D464F" w:rsidRPr="00CC28AD" w:rsidRDefault="002D464F" w:rsidP="0071210C">
            <w:pPr>
              <w:rPr>
                <w:rFonts w:cs="Arial"/>
                <w:b/>
                <w:bCs/>
                <w:iCs/>
                <w:sz w:val="20"/>
                <w:szCs w:val="20"/>
                <w:lang w:val="en-US"/>
              </w:rPr>
            </w:pPr>
            <w:r w:rsidRPr="00CC28AD">
              <w:rPr>
                <w:rFonts w:cs="Arial"/>
                <w:b/>
                <w:bCs/>
                <w:iCs/>
                <w:sz w:val="20"/>
                <w:szCs w:val="20"/>
                <w:lang w:val="en-US"/>
              </w:rPr>
              <w:t>1,000</w:t>
            </w:r>
          </w:p>
          <w:p w14:paraId="27B2935D" w14:textId="77777777" w:rsidR="002D464F" w:rsidRPr="009474BE" w:rsidRDefault="002D464F" w:rsidP="0071210C">
            <w:pPr>
              <w:rPr>
                <w:rFonts w:cs="Arial"/>
                <w:bCs/>
                <w:iCs/>
                <w:sz w:val="20"/>
                <w:szCs w:val="20"/>
                <w:lang w:val="en-US"/>
              </w:rPr>
            </w:pPr>
            <w:r w:rsidRPr="009474BE">
              <w:rPr>
                <w:rFonts w:cs="Arial"/>
                <w:bCs/>
                <w:iCs/>
                <w:sz w:val="20"/>
                <w:szCs w:val="20"/>
                <w:lang w:val="en-US"/>
              </w:rPr>
              <w:t>40%</w:t>
            </w:r>
          </w:p>
          <w:p w14:paraId="08CC2098" w14:textId="77777777" w:rsidR="002D464F" w:rsidRPr="00CC28AD" w:rsidRDefault="002D464F" w:rsidP="0071210C">
            <w:pPr>
              <w:rPr>
                <w:rFonts w:cs="Arial"/>
                <w:bCs/>
                <w:iCs/>
                <w:sz w:val="20"/>
                <w:szCs w:val="20"/>
                <w:lang w:val="en-US"/>
              </w:rPr>
            </w:pPr>
            <w:r w:rsidRPr="009474BE">
              <w:rPr>
                <w:rFonts w:cs="Arial"/>
                <w:bCs/>
                <w:iCs/>
                <w:sz w:val="20"/>
                <w:szCs w:val="20"/>
                <w:lang w:val="en-US"/>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0B177A" w14:textId="77777777" w:rsidR="002D464F" w:rsidRPr="00CC28AD" w:rsidRDefault="002D464F" w:rsidP="0071210C">
            <w:pPr>
              <w:rPr>
                <w:rFonts w:cs="Arial"/>
                <w:b/>
                <w:bCs/>
                <w:iCs/>
                <w:sz w:val="20"/>
                <w:szCs w:val="20"/>
                <w:lang w:val="en-US"/>
              </w:rPr>
            </w:pPr>
            <w:r w:rsidRPr="00CC28AD">
              <w:rPr>
                <w:rFonts w:cs="Arial"/>
                <w:b/>
                <w:bCs/>
                <w:iCs/>
                <w:sz w:val="20"/>
                <w:szCs w:val="20"/>
                <w:lang w:val="en-US"/>
              </w:rPr>
              <w:t>877</w:t>
            </w:r>
          </w:p>
          <w:p w14:paraId="369055E6" w14:textId="77777777" w:rsidR="002D464F" w:rsidRPr="00CC28AD" w:rsidRDefault="002D464F" w:rsidP="0071210C">
            <w:pPr>
              <w:rPr>
                <w:rFonts w:cs="Arial"/>
                <w:bCs/>
                <w:iCs/>
                <w:sz w:val="20"/>
                <w:szCs w:val="20"/>
                <w:lang w:val="en-US"/>
              </w:rPr>
            </w:pPr>
            <w:r w:rsidRPr="00CC28AD">
              <w:rPr>
                <w:rFonts w:cs="Arial"/>
                <w:bCs/>
                <w:iCs/>
                <w:sz w:val="20"/>
                <w:szCs w:val="20"/>
                <w:lang w:val="en-US"/>
              </w:rPr>
              <w:t>44%</w:t>
            </w:r>
          </w:p>
          <w:p w14:paraId="5A3C2355" w14:textId="77777777" w:rsidR="002D464F" w:rsidRPr="00CC28AD" w:rsidRDefault="002D464F" w:rsidP="0071210C">
            <w:pPr>
              <w:rPr>
                <w:rFonts w:cs="Arial"/>
                <w:bCs/>
                <w:iCs/>
                <w:color w:val="FF0000"/>
                <w:sz w:val="20"/>
                <w:szCs w:val="20"/>
                <w:lang w:val="en-US"/>
              </w:rPr>
            </w:pPr>
            <w:r w:rsidRPr="00CC28AD">
              <w:rPr>
                <w:rFonts w:cs="Arial"/>
                <w:bCs/>
                <w:iCs/>
                <w:sz w:val="20"/>
                <w:szCs w:val="20"/>
                <w:lang w:val="en-US"/>
              </w:rPr>
              <w:t>9%</w:t>
            </w:r>
          </w:p>
        </w:tc>
      </w:tr>
      <w:tr w:rsidR="002D464F" w:rsidRPr="0043176E" w14:paraId="3B74ED2D" w14:textId="77777777" w:rsidTr="0071210C">
        <w:tc>
          <w:tcPr>
            <w:tcW w:w="2430" w:type="dxa"/>
            <w:tcBorders>
              <w:top w:val="single" w:sz="4" w:space="0" w:color="000000"/>
              <w:left w:val="single" w:sz="4" w:space="0" w:color="000000"/>
              <w:bottom w:val="single" w:sz="4" w:space="0" w:color="000000"/>
              <w:right w:val="single" w:sz="4" w:space="0" w:color="000000"/>
            </w:tcBorders>
            <w:hideMark/>
          </w:tcPr>
          <w:p w14:paraId="1D5E8B27" w14:textId="77777777" w:rsidR="002D464F" w:rsidRPr="009474BE" w:rsidRDefault="002D464F" w:rsidP="0071210C">
            <w:pPr>
              <w:rPr>
                <w:rFonts w:cs="Arial"/>
                <w:bCs/>
                <w:iCs/>
                <w:sz w:val="20"/>
                <w:szCs w:val="20"/>
                <w:lang w:val="en-US"/>
              </w:rPr>
            </w:pPr>
            <w:r w:rsidRPr="009474BE">
              <w:rPr>
                <w:rFonts w:cs="Arial"/>
                <w:bCs/>
                <w:iCs/>
                <w:sz w:val="20"/>
                <w:szCs w:val="20"/>
                <w:lang w:val="en-US"/>
              </w:rPr>
              <w:t>Amount of private sector net investment as a result of changes facilitated by EYE</w:t>
            </w:r>
          </w:p>
        </w:tc>
        <w:tc>
          <w:tcPr>
            <w:tcW w:w="1350" w:type="dxa"/>
            <w:tcBorders>
              <w:top w:val="single" w:sz="4" w:space="0" w:color="000000"/>
              <w:left w:val="single" w:sz="4" w:space="0" w:color="000000"/>
              <w:bottom w:val="single" w:sz="4" w:space="0" w:color="000000"/>
              <w:right w:val="single" w:sz="4" w:space="0" w:color="000000"/>
            </w:tcBorders>
            <w:hideMark/>
          </w:tcPr>
          <w:p w14:paraId="4F0D26D1" w14:textId="77777777" w:rsidR="002D464F" w:rsidRDefault="002D464F" w:rsidP="0071210C">
            <w:pPr>
              <w:rPr>
                <w:rFonts w:cs="Arial"/>
                <w:bCs/>
                <w:iCs/>
                <w:sz w:val="20"/>
                <w:szCs w:val="20"/>
                <w:lang w:val="en-US"/>
              </w:rPr>
            </w:pPr>
            <w:r w:rsidRPr="009474BE">
              <w:rPr>
                <w:rFonts w:cs="Arial"/>
                <w:bCs/>
                <w:iCs/>
                <w:sz w:val="20"/>
                <w:szCs w:val="20"/>
                <w:lang w:val="en-US"/>
              </w:rPr>
              <w:t>Total</w:t>
            </w:r>
          </w:p>
          <w:p w14:paraId="4696FCFD" w14:textId="77777777" w:rsidR="002D464F" w:rsidRPr="009474BE" w:rsidRDefault="002D464F" w:rsidP="0071210C">
            <w:pPr>
              <w:rPr>
                <w:rFonts w:cs="Arial"/>
                <w:bCs/>
                <w:iCs/>
                <w:sz w:val="20"/>
                <w:szCs w:val="20"/>
                <w:lang w:val="en-US"/>
              </w:rPr>
            </w:pPr>
          </w:p>
          <w:p w14:paraId="29744051" w14:textId="77777777" w:rsidR="002D464F" w:rsidRPr="00CC3836" w:rsidRDefault="002D464F" w:rsidP="0071210C">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hideMark/>
          </w:tcPr>
          <w:p w14:paraId="6BD42510" w14:textId="77777777" w:rsidR="002D464F" w:rsidRPr="009474BE" w:rsidRDefault="002D464F" w:rsidP="0071210C">
            <w:pPr>
              <w:rPr>
                <w:rFonts w:cs="Arial"/>
                <w:bCs/>
                <w:iCs/>
                <w:sz w:val="20"/>
                <w:szCs w:val="20"/>
                <w:lang w:val="en-US"/>
              </w:rPr>
            </w:pPr>
            <w:r w:rsidRPr="009474BE">
              <w:rPr>
                <w:rFonts w:cs="Arial"/>
                <w:bCs/>
                <w:iCs/>
                <w:sz w:val="20"/>
                <w:szCs w:val="20"/>
                <w:lang w:val="en-US"/>
              </w:rPr>
              <w:t>CHF         3 mil</w:t>
            </w:r>
          </w:p>
        </w:tc>
        <w:tc>
          <w:tcPr>
            <w:tcW w:w="1157" w:type="dxa"/>
            <w:tcBorders>
              <w:top w:val="single" w:sz="4" w:space="0" w:color="000000"/>
              <w:left w:val="single" w:sz="4" w:space="0" w:color="000000"/>
              <w:bottom w:val="single" w:sz="4" w:space="0" w:color="000000"/>
              <w:right w:val="single" w:sz="4" w:space="0" w:color="000000"/>
            </w:tcBorders>
          </w:tcPr>
          <w:p w14:paraId="449EB526" w14:textId="77777777" w:rsidR="002D464F" w:rsidRDefault="002D464F" w:rsidP="0071210C">
            <w:pPr>
              <w:rPr>
                <w:rFonts w:cs="Arial"/>
                <w:bCs/>
                <w:iCs/>
                <w:sz w:val="20"/>
                <w:szCs w:val="20"/>
                <w:lang w:val="en-US"/>
              </w:rPr>
            </w:pPr>
            <w:r w:rsidRPr="009474BE">
              <w:rPr>
                <w:rFonts w:cs="Arial"/>
                <w:bCs/>
                <w:iCs/>
                <w:sz w:val="20"/>
                <w:szCs w:val="20"/>
                <w:lang w:val="en-US"/>
              </w:rPr>
              <w:t xml:space="preserve">CHF         </w:t>
            </w:r>
            <w:r>
              <w:rPr>
                <w:rFonts w:cs="Arial"/>
                <w:bCs/>
                <w:iCs/>
                <w:sz w:val="20"/>
                <w:szCs w:val="20"/>
                <w:lang w:val="en-US"/>
              </w:rPr>
              <w:t>350,811</w:t>
            </w:r>
          </w:p>
          <w:p w14:paraId="179840A8" w14:textId="77777777" w:rsidR="002D464F" w:rsidRPr="006D34CF" w:rsidRDefault="002D464F" w:rsidP="0071210C">
            <w:pPr>
              <w:rPr>
                <w:rFonts w:cs="Arial"/>
                <w:b/>
                <w:bCs/>
                <w:iCs/>
                <w:sz w:val="20"/>
                <w:szCs w:val="20"/>
                <w:lang w:val="en-US"/>
              </w:rPr>
            </w:pPr>
            <w:r w:rsidRPr="006D34CF">
              <w:rPr>
                <w:rFonts w:cs="Arial"/>
                <w:b/>
                <w:bCs/>
                <w:iCs/>
                <w:sz w:val="20"/>
                <w:szCs w:val="20"/>
                <w:lang w:val="en-US"/>
              </w:rPr>
              <w:t>CHF 3.35 mil</w:t>
            </w:r>
          </w:p>
        </w:tc>
        <w:tc>
          <w:tcPr>
            <w:tcW w:w="1157" w:type="dxa"/>
            <w:tcBorders>
              <w:top w:val="single" w:sz="4" w:space="0" w:color="000000"/>
              <w:left w:val="single" w:sz="4" w:space="0" w:color="000000"/>
              <w:bottom w:val="single" w:sz="4" w:space="0" w:color="000000"/>
              <w:right w:val="single" w:sz="4" w:space="0" w:color="000000"/>
            </w:tcBorders>
            <w:hideMark/>
          </w:tcPr>
          <w:p w14:paraId="46F53C4E" w14:textId="77777777" w:rsidR="002D464F" w:rsidRPr="00CC3836" w:rsidRDefault="002D464F" w:rsidP="0071210C">
            <w:pPr>
              <w:rPr>
                <w:rFonts w:cs="Arial"/>
                <w:bCs/>
                <w:iCs/>
                <w:sz w:val="20"/>
                <w:szCs w:val="20"/>
                <w:lang w:val="en-US"/>
              </w:rPr>
            </w:pPr>
            <w:r w:rsidRPr="00CC3836">
              <w:rPr>
                <w:rFonts w:cs="Arial"/>
                <w:bCs/>
                <w:iCs/>
                <w:sz w:val="20"/>
                <w:szCs w:val="20"/>
                <w:lang w:val="en-US"/>
              </w:rPr>
              <w:t xml:space="preserve">CHF         </w:t>
            </w:r>
            <w:r>
              <w:rPr>
                <w:rFonts w:cs="Arial"/>
                <w:bCs/>
                <w:iCs/>
                <w:sz w:val="20"/>
                <w:szCs w:val="20"/>
                <w:lang w:val="en-US"/>
              </w:rPr>
              <w:t>826,151</w:t>
            </w:r>
          </w:p>
          <w:p w14:paraId="49175CEB" w14:textId="77777777" w:rsidR="002D464F" w:rsidRPr="009474BE" w:rsidRDefault="002D464F" w:rsidP="0071210C">
            <w:pPr>
              <w:rPr>
                <w:rFonts w:cs="Arial"/>
                <w:b/>
                <w:bCs/>
                <w:iCs/>
                <w:sz w:val="20"/>
                <w:szCs w:val="20"/>
                <w:lang w:val="en-US"/>
              </w:rPr>
            </w:pPr>
            <w:r w:rsidRPr="009474BE">
              <w:rPr>
                <w:rFonts w:cs="Arial"/>
                <w:b/>
                <w:bCs/>
                <w:iCs/>
                <w:sz w:val="20"/>
                <w:szCs w:val="20"/>
                <w:lang w:val="en-US"/>
              </w:rPr>
              <w:t xml:space="preserve">CHF    </w:t>
            </w:r>
            <w:r>
              <w:rPr>
                <w:rFonts w:cs="Arial"/>
                <w:b/>
                <w:bCs/>
                <w:iCs/>
                <w:sz w:val="20"/>
                <w:szCs w:val="20"/>
                <w:lang w:val="en-US"/>
              </w:rPr>
              <w:t>4,18</w:t>
            </w:r>
            <w:r w:rsidRPr="009474BE">
              <w:rPr>
                <w:rFonts w:cs="Arial"/>
                <w:b/>
                <w:bCs/>
                <w:iCs/>
                <w:sz w:val="20"/>
                <w:szCs w:val="20"/>
                <w:lang w:val="en-US"/>
              </w:rPr>
              <w:t xml:space="preserve"> mil</w:t>
            </w:r>
          </w:p>
        </w:tc>
        <w:tc>
          <w:tcPr>
            <w:tcW w:w="1170" w:type="dxa"/>
            <w:tcBorders>
              <w:top w:val="single" w:sz="4" w:space="0" w:color="000000"/>
              <w:left w:val="single" w:sz="4" w:space="0" w:color="000000"/>
              <w:bottom w:val="single" w:sz="4" w:space="0" w:color="000000"/>
              <w:right w:val="single" w:sz="4" w:space="0" w:color="000000"/>
            </w:tcBorders>
          </w:tcPr>
          <w:p w14:paraId="20548262" w14:textId="77777777" w:rsidR="002D464F" w:rsidRPr="00BE48C0" w:rsidRDefault="002D464F" w:rsidP="0071210C">
            <w:pPr>
              <w:rPr>
                <w:rFonts w:cs="Arial"/>
                <w:bCs/>
                <w:iCs/>
                <w:sz w:val="20"/>
                <w:szCs w:val="20"/>
                <w:lang w:val="en-US"/>
              </w:rPr>
            </w:pPr>
            <w:r w:rsidRPr="00BE48C0">
              <w:rPr>
                <w:rFonts w:cs="Arial"/>
                <w:bCs/>
                <w:iCs/>
                <w:sz w:val="20"/>
                <w:szCs w:val="20"/>
                <w:lang w:val="en-US"/>
              </w:rPr>
              <w:t xml:space="preserve">CHF </w:t>
            </w:r>
            <w:r>
              <w:rPr>
                <w:rFonts w:cs="Arial"/>
                <w:bCs/>
                <w:iCs/>
                <w:sz w:val="20"/>
                <w:szCs w:val="20"/>
                <w:lang w:val="en-US"/>
              </w:rPr>
              <w:t>397</w:t>
            </w:r>
            <w:r w:rsidRPr="00BE48C0">
              <w:rPr>
                <w:rFonts w:cs="Arial"/>
                <w:bCs/>
                <w:iCs/>
                <w:sz w:val="20"/>
                <w:szCs w:val="20"/>
                <w:lang w:val="en-US"/>
              </w:rPr>
              <w:t>,</w:t>
            </w:r>
            <w:r>
              <w:rPr>
                <w:rFonts w:cs="Arial"/>
                <w:bCs/>
                <w:iCs/>
                <w:sz w:val="20"/>
                <w:szCs w:val="20"/>
                <w:lang w:val="en-US"/>
              </w:rPr>
              <w:t>707</w:t>
            </w:r>
          </w:p>
          <w:p w14:paraId="651AA95D" w14:textId="77777777" w:rsidR="002D464F" w:rsidRDefault="002D464F" w:rsidP="0071210C">
            <w:pPr>
              <w:rPr>
                <w:rFonts w:cs="Arial"/>
                <w:b/>
                <w:bCs/>
                <w:iCs/>
                <w:sz w:val="20"/>
                <w:szCs w:val="20"/>
                <w:lang w:val="en-US"/>
              </w:rPr>
            </w:pPr>
            <w:r>
              <w:rPr>
                <w:rFonts w:cs="Arial"/>
                <w:b/>
                <w:bCs/>
                <w:iCs/>
                <w:sz w:val="20"/>
                <w:szCs w:val="20"/>
                <w:lang w:val="en-US"/>
              </w:rPr>
              <w:t>CHF    4,57 mil</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E044BA" w14:textId="77777777" w:rsidR="002D464F" w:rsidRDefault="002D464F" w:rsidP="0071210C">
            <w:pPr>
              <w:rPr>
                <w:rFonts w:cs="Arial"/>
                <w:b/>
                <w:bCs/>
                <w:iCs/>
                <w:sz w:val="20"/>
                <w:szCs w:val="20"/>
                <w:lang w:val="en-US"/>
              </w:rPr>
            </w:pPr>
            <w:r>
              <w:rPr>
                <w:rFonts w:cs="Arial"/>
                <w:b/>
                <w:bCs/>
                <w:iCs/>
                <w:sz w:val="20"/>
                <w:szCs w:val="20"/>
                <w:lang w:val="en-US"/>
              </w:rPr>
              <w:t>CHF 194,035</w:t>
            </w:r>
          </w:p>
          <w:p w14:paraId="18B97BA6" w14:textId="77777777" w:rsidR="002D464F" w:rsidRDefault="002D464F" w:rsidP="0071210C">
            <w:pPr>
              <w:rPr>
                <w:rFonts w:cs="Arial"/>
                <w:b/>
                <w:bCs/>
                <w:iCs/>
                <w:sz w:val="20"/>
                <w:szCs w:val="20"/>
                <w:lang w:val="en-US"/>
              </w:rPr>
            </w:pPr>
            <w:r>
              <w:rPr>
                <w:rFonts w:cs="Arial"/>
                <w:b/>
                <w:bCs/>
                <w:iCs/>
                <w:sz w:val="20"/>
                <w:szCs w:val="20"/>
                <w:lang w:val="en-US"/>
              </w:rPr>
              <w:t>CHF    4,76 mil</w:t>
            </w:r>
          </w:p>
        </w:tc>
        <w:tc>
          <w:tcPr>
            <w:tcW w:w="1170" w:type="dxa"/>
            <w:tcBorders>
              <w:top w:val="single" w:sz="4" w:space="0" w:color="000000"/>
              <w:left w:val="single" w:sz="4" w:space="0" w:color="000000"/>
              <w:bottom w:val="single" w:sz="4" w:space="0" w:color="000000"/>
              <w:right w:val="single" w:sz="4" w:space="0" w:color="000000"/>
            </w:tcBorders>
            <w:hideMark/>
          </w:tcPr>
          <w:p w14:paraId="1EC94E3F" w14:textId="77777777" w:rsidR="002D464F" w:rsidRPr="006D34CF" w:rsidRDefault="002D464F" w:rsidP="0071210C">
            <w:pPr>
              <w:rPr>
                <w:rFonts w:cs="Arial"/>
                <w:bCs/>
                <w:iCs/>
                <w:sz w:val="20"/>
                <w:szCs w:val="20"/>
                <w:lang w:val="en-US"/>
              </w:rPr>
            </w:pPr>
            <w:r w:rsidRPr="006D34CF">
              <w:rPr>
                <w:rFonts w:cs="Arial"/>
                <w:b/>
                <w:bCs/>
                <w:iCs/>
                <w:sz w:val="20"/>
                <w:szCs w:val="20"/>
                <w:lang w:val="en-US"/>
              </w:rPr>
              <w:t xml:space="preserve">CHF </w:t>
            </w:r>
            <w:r>
              <w:rPr>
                <w:rFonts w:cs="Arial"/>
                <w:b/>
                <w:bCs/>
                <w:iCs/>
                <w:sz w:val="20"/>
                <w:szCs w:val="20"/>
                <w:lang w:val="en-US"/>
              </w:rPr>
              <w:t xml:space="preserve">       </w:t>
            </w:r>
            <w:r w:rsidRPr="006D34CF">
              <w:rPr>
                <w:rFonts w:cs="Arial"/>
                <w:b/>
                <w:bCs/>
                <w:iCs/>
                <w:sz w:val="20"/>
                <w:szCs w:val="20"/>
                <w:lang w:val="en-US"/>
              </w:rPr>
              <w:t>10 mil</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CB908B" w14:textId="77777777" w:rsidR="002D464F" w:rsidRDefault="002D464F" w:rsidP="0071210C">
            <w:pPr>
              <w:rPr>
                <w:rFonts w:cs="Arial"/>
                <w:b/>
                <w:bCs/>
                <w:iCs/>
                <w:sz w:val="20"/>
                <w:szCs w:val="20"/>
                <w:lang w:val="en-US"/>
              </w:rPr>
            </w:pPr>
            <w:r>
              <w:rPr>
                <w:rFonts w:cs="Arial"/>
                <w:b/>
                <w:bCs/>
                <w:iCs/>
                <w:sz w:val="20"/>
                <w:szCs w:val="20"/>
                <w:lang w:val="en-US"/>
              </w:rPr>
              <w:t>CHF    4,76 mil</w:t>
            </w:r>
          </w:p>
        </w:tc>
      </w:tr>
      <w:tr w:rsidR="002D464F" w:rsidRPr="0043176E" w14:paraId="590044D5" w14:textId="77777777" w:rsidTr="0071210C">
        <w:tc>
          <w:tcPr>
            <w:tcW w:w="2430" w:type="dxa"/>
            <w:tcBorders>
              <w:top w:val="single" w:sz="4" w:space="0" w:color="000000"/>
              <w:left w:val="single" w:sz="4" w:space="0" w:color="000000"/>
              <w:bottom w:val="single" w:sz="4" w:space="0" w:color="000000"/>
              <w:right w:val="single" w:sz="4" w:space="0" w:color="000000"/>
            </w:tcBorders>
            <w:hideMark/>
          </w:tcPr>
          <w:p w14:paraId="0FBBB888" w14:textId="77777777" w:rsidR="002D464F" w:rsidRPr="009474BE" w:rsidRDefault="002D464F" w:rsidP="0071210C">
            <w:pPr>
              <w:rPr>
                <w:rFonts w:cs="Arial"/>
                <w:bCs/>
                <w:iCs/>
                <w:sz w:val="20"/>
                <w:szCs w:val="20"/>
                <w:lang w:val="en-US"/>
              </w:rPr>
            </w:pPr>
            <w:r w:rsidRPr="009474BE">
              <w:rPr>
                <w:rFonts w:cs="Arial"/>
                <w:bCs/>
                <w:iCs/>
                <w:sz w:val="20"/>
                <w:szCs w:val="20"/>
                <w:lang w:val="en-US"/>
              </w:rPr>
              <w:t xml:space="preserve">Number of businesses that realized additional </w:t>
            </w:r>
            <w:r w:rsidRPr="009474BE">
              <w:rPr>
                <w:rFonts w:cs="Arial"/>
                <w:bCs/>
                <w:iCs/>
                <w:sz w:val="20"/>
                <w:szCs w:val="20"/>
                <w:lang w:val="en-US"/>
              </w:rPr>
              <w:lastRenderedPageBreak/>
              <w:t>revenues through project facilitated support</w:t>
            </w:r>
          </w:p>
        </w:tc>
        <w:tc>
          <w:tcPr>
            <w:tcW w:w="1350" w:type="dxa"/>
            <w:tcBorders>
              <w:top w:val="single" w:sz="4" w:space="0" w:color="000000"/>
              <w:left w:val="single" w:sz="4" w:space="0" w:color="000000"/>
              <w:bottom w:val="single" w:sz="4" w:space="0" w:color="000000"/>
              <w:right w:val="single" w:sz="4" w:space="0" w:color="000000"/>
            </w:tcBorders>
            <w:hideMark/>
          </w:tcPr>
          <w:p w14:paraId="2FA30370" w14:textId="77777777" w:rsidR="002D464F" w:rsidRPr="009474BE" w:rsidRDefault="002D464F" w:rsidP="0071210C">
            <w:pPr>
              <w:rPr>
                <w:rFonts w:cs="Arial"/>
                <w:bCs/>
                <w:iCs/>
                <w:sz w:val="20"/>
                <w:szCs w:val="20"/>
                <w:lang w:val="en-US"/>
              </w:rPr>
            </w:pPr>
            <w:r w:rsidRPr="009474BE">
              <w:rPr>
                <w:rFonts w:cs="Arial"/>
                <w:bCs/>
                <w:iCs/>
                <w:sz w:val="20"/>
                <w:szCs w:val="20"/>
                <w:lang w:val="en-US"/>
              </w:rPr>
              <w:lastRenderedPageBreak/>
              <w:t>Total</w:t>
            </w:r>
          </w:p>
          <w:p w14:paraId="1BC7A4D9" w14:textId="77777777" w:rsidR="002D464F" w:rsidRPr="00CC3836" w:rsidRDefault="002D464F" w:rsidP="0071210C">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hideMark/>
          </w:tcPr>
          <w:p w14:paraId="550BE568" w14:textId="77777777" w:rsidR="002D464F" w:rsidRPr="009474BE" w:rsidRDefault="002D464F" w:rsidP="0071210C">
            <w:pPr>
              <w:rPr>
                <w:rFonts w:cs="Arial"/>
                <w:bCs/>
                <w:iCs/>
                <w:sz w:val="20"/>
                <w:szCs w:val="20"/>
                <w:lang w:val="en-US"/>
              </w:rPr>
            </w:pPr>
            <w:r w:rsidRPr="009474BE">
              <w:rPr>
                <w:rFonts w:cs="Arial"/>
                <w:bCs/>
                <w:iCs/>
                <w:sz w:val="20"/>
                <w:szCs w:val="20"/>
                <w:lang w:val="en-US"/>
              </w:rPr>
              <w:t>0</w:t>
            </w:r>
          </w:p>
        </w:tc>
        <w:tc>
          <w:tcPr>
            <w:tcW w:w="1157" w:type="dxa"/>
            <w:tcBorders>
              <w:top w:val="single" w:sz="4" w:space="0" w:color="000000"/>
              <w:left w:val="single" w:sz="4" w:space="0" w:color="000000"/>
              <w:bottom w:val="single" w:sz="4" w:space="0" w:color="000000"/>
              <w:right w:val="single" w:sz="4" w:space="0" w:color="000000"/>
            </w:tcBorders>
          </w:tcPr>
          <w:p w14:paraId="446CB90C" w14:textId="77777777" w:rsidR="002D464F" w:rsidRDefault="002D464F" w:rsidP="0071210C">
            <w:pPr>
              <w:rPr>
                <w:rFonts w:cs="Arial"/>
                <w:bCs/>
                <w:iCs/>
                <w:sz w:val="20"/>
                <w:szCs w:val="20"/>
                <w:lang w:val="en-US"/>
              </w:rPr>
            </w:pPr>
            <w:r>
              <w:rPr>
                <w:rFonts w:cs="Arial"/>
                <w:bCs/>
                <w:iCs/>
                <w:sz w:val="20"/>
                <w:szCs w:val="20"/>
                <w:lang w:val="en-US"/>
              </w:rPr>
              <w:t>4</w:t>
            </w:r>
          </w:p>
          <w:p w14:paraId="1A03DB47" w14:textId="77777777" w:rsidR="002D464F" w:rsidRPr="006D34CF" w:rsidRDefault="002D464F" w:rsidP="0071210C">
            <w:pPr>
              <w:rPr>
                <w:rFonts w:cs="Arial"/>
                <w:b/>
                <w:bCs/>
                <w:iCs/>
                <w:sz w:val="20"/>
                <w:szCs w:val="20"/>
                <w:lang w:val="en-US"/>
              </w:rPr>
            </w:pPr>
            <w:r w:rsidRPr="006D34CF">
              <w:rPr>
                <w:rFonts w:cs="Arial"/>
                <w:b/>
                <w:bCs/>
                <w:iCs/>
                <w:sz w:val="20"/>
                <w:szCs w:val="20"/>
                <w:lang w:val="en-US"/>
              </w:rPr>
              <w:t>4</w:t>
            </w:r>
          </w:p>
        </w:tc>
        <w:tc>
          <w:tcPr>
            <w:tcW w:w="1157" w:type="dxa"/>
            <w:tcBorders>
              <w:top w:val="single" w:sz="4" w:space="0" w:color="000000"/>
              <w:left w:val="single" w:sz="4" w:space="0" w:color="000000"/>
              <w:bottom w:val="single" w:sz="4" w:space="0" w:color="000000"/>
              <w:right w:val="single" w:sz="4" w:space="0" w:color="000000"/>
            </w:tcBorders>
            <w:hideMark/>
          </w:tcPr>
          <w:p w14:paraId="20FFE512" w14:textId="77777777" w:rsidR="002D464F" w:rsidRPr="00CC3836" w:rsidRDefault="002D464F" w:rsidP="0071210C">
            <w:pPr>
              <w:rPr>
                <w:rFonts w:cs="Arial"/>
                <w:bCs/>
                <w:iCs/>
                <w:sz w:val="20"/>
                <w:szCs w:val="20"/>
                <w:lang w:val="en-US"/>
              </w:rPr>
            </w:pPr>
            <w:r>
              <w:rPr>
                <w:rFonts w:cs="Arial"/>
                <w:bCs/>
                <w:iCs/>
                <w:sz w:val="20"/>
                <w:szCs w:val="20"/>
                <w:lang w:val="en-US"/>
              </w:rPr>
              <w:t>10</w:t>
            </w:r>
          </w:p>
          <w:p w14:paraId="1403B8CF" w14:textId="77777777" w:rsidR="002D464F" w:rsidRPr="009474BE" w:rsidRDefault="002D464F" w:rsidP="0071210C">
            <w:pPr>
              <w:rPr>
                <w:rFonts w:cs="Arial"/>
                <w:b/>
                <w:bCs/>
                <w:iCs/>
                <w:sz w:val="20"/>
                <w:szCs w:val="20"/>
                <w:lang w:val="en-US"/>
              </w:rPr>
            </w:pPr>
            <w:r>
              <w:rPr>
                <w:rFonts w:cs="Arial"/>
                <w:b/>
                <w:bCs/>
                <w:iCs/>
                <w:sz w:val="20"/>
                <w:szCs w:val="20"/>
                <w:lang w:val="en-US"/>
              </w:rPr>
              <w:t>14</w:t>
            </w:r>
          </w:p>
        </w:tc>
        <w:tc>
          <w:tcPr>
            <w:tcW w:w="1170" w:type="dxa"/>
            <w:tcBorders>
              <w:top w:val="single" w:sz="4" w:space="0" w:color="000000"/>
              <w:left w:val="single" w:sz="4" w:space="0" w:color="000000"/>
              <w:bottom w:val="single" w:sz="4" w:space="0" w:color="000000"/>
              <w:right w:val="single" w:sz="4" w:space="0" w:color="000000"/>
            </w:tcBorders>
          </w:tcPr>
          <w:p w14:paraId="6DD5ABCC" w14:textId="77777777" w:rsidR="002D464F" w:rsidRDefault="002D464F" w:rsidP="0071210C">
            <w:pPr>
              <w:rPr>
                <w:rFonts w:cs="Arial"/>
                <w:bCs/>
                <w:iCs/>
                <w:sz w:val="20"/>
                <w:szCs w:val="20"/>
                <w:lang w:val="en-US"/>
              </w:rPr>
            </w:pPr>
            <w:r>
              <w:rPr>
                <w:rFonts w:cs="Arial"/>
                <w:bCs/>
                <w:iCs/>
                <w:sz w:val="20"/>
                <w:szCs w:val="20"/>
                <w:lang w:val="en-US"/>
              </w:rPr>
              <w:t>9</w:t>
            </w:r>
          </w:p>
          <w:p w14:paraId="392C9FB4" w14:textId="77777777" w:rsidR="002D464F" w:rsidRPr="00BE48C0" w:rsidRDefault="002D464F" w:rsidP="0071210C">
            <w:pPr>
              <w:rPr>
                <w:rFonts w:cs="Arial"/>
                <w:b/>
                <w:bCs/>
                <w:iCs/>
                <w:sz w:val="20"/>
                <w:szCs w:val="20"/>
                <w:lang w:val="en-US"/>
              </w:rPr>
            </w:pPr>
            <w:r>
              <w:rPr>
                <w:rFonts w:cs="Arial"/>
                <w:b/>
                <w:bCs/>
                <w:iCs/>
                <w:sz w:val="20"/>
                <w:szCs w:val="20"/>
                <w:lang w:val="en-US"/>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F79A1F" w14:textId="77777777" w:rsidR="002D464F" w:rsidRDefault="002D464F" w:rsidP="0071210C">
            <w:pPr>
              <w:rPr>
                <w:rFonts w:cs="Arial"/>
                <w:bCs/>
                <w:iCs/>
                <w:sz w:val="20"/>
                <w:szCs w:val="20"/>
                <w:lang w:val="en-US"/>
              </w:rPr>
            </w:pPr>
            <w:r>
              <w:rPr>
                <w:rFonts w:cs="Arial"/>
                <w:bCs/>
                <w:iCs/>
                <w:sz w:val="20"/>
                <w:szCs w:val="20"/>
                <w:lang w:val="en-US"/>
              </w:rPr>
              <w:t>6</w:t>
            </w:r>
          </w:p>
          <w:p w14:paraId="58E0A061" w14:textId="77777777" w:rsidR="002D464F" w:rsidRPr="009474BE" w:rsidRDefault="002D464F" w:rsidP="0071210C">
            <w:pPr>
              <w:rPr>
                <w:rFonts w:cs="Arial"/>
                <w:bCs/>
                <w:iCs/>
                <w:sz w:val="20"/>
                <w:szCs w:val="20"/>
                <w:lang w:val="en-US"/>
              </w:rPr>
            </w:pPr>
            <w:r>
              <w:rPr>
                <w:rFonts w:cs="Arial"/>
                <w:bCs/>
                <w:iCs/>
                <w:sz w:val="20"/>
                <w:szCs w:val="20"/>
                <w:lang w:val="en-US"/>
              </w:rPr>
              <w:t>29</w:t>
            </w:r>
          </w:p>
        </w:tc>
        <w:tc>
          <w:tcPr>
            <w:tcW w:w="1170" w:type="dxa"/>
            <w:tcBorders>
              <w:top w:val="single" w:sz="4" w:space="0" w:color="000000"/>
              <w:left w:val="single" w:sz="4" w:space="0" w:color="000000"/>
              <w:bottom w:val="single" w:sz="4" w:space="0" w:color="000000"/>
              <w:right w:val="single" w:sz="4" w:space="0" w:color="000000"/>
            </w:tcBorders>
            <w:hideMark/>
          </w:tcPr>
          <w:p w14:paraId="3C7592AA" w14:textId="77777777" w:rsidR="002D464F" w:rsidRPr="006D34CF" w:rsidRDefault="002D464F" w:rsidP="0071210C">
            <w:pPr>
              <w:rPr>
                <w:rFonts w:cs="Arial"/>
                <w:b/>
                <w:bCs/>
                <w:iCs/>
                <w:sz w:val="20"/>
                <w:szCs w:val="20"/>
                <w:lang w:val="en-US"/>
              </w:rPr>
            </w:pPr>
            <w:r w:rsidRPr="006D34CF">
              <w:rPr>
                <w:rFonts w:cs="Arial"/>
                <w:b/>
                <w:bCs/>
                <w:iCs/>
                <w:sz w:val="20"/>
                <w:szCs w:val="20"/>
                <w:lang w:val="en-US"/>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5884D0B" w14:textId="77777777" w:rsidR="002D464F" w:rsidRPr="00CC28AD" w:rsidRDefault="002D464F" w:rsidP="0071210C">
            <w:pPr>
              <w:rPr>
                <w:rFonts w:cs="Arial"/>
                <w:b/>
                <w:bCs/>
                <w:iCs/>
                <w:sz w:val="20"/>
                <w:szCs w:val="20"/>
                <w:lang w:val="en-US"/>
              </w:rPr>
            </w:pPr>
            <w:r w:rsidRPr="00CC28AD">
              <w:rPr>
                <w:rFonts w:cs="Arial"/>
                <w:b/>
                <w:bCs/>
                <w:iCs/>
                <w:sz w:val="20"/>
                <w:szCs w:val="20"/>
                <w:lang w:val="en-US"/>
              </w:rPr>
              <w:t>29</w:t>
            </w:r>
          </w:p>
        </w:tc>
      </w:tr>
    </w:tbl>
    <w:p w14:paraId="595B1CC1" w14:textId="67842225" w:rsidR="00EB74D8" w:rsidRPr="005C3829" w:rsidRDefault="008E5936" w:rsidP="00EB74D8">
      <w:pPr>
        <w:rPr>
          <w:rFonts w:cs="Arial"/>
          <w:sz w:val="21"/>
          <w:szCs w:val="21"/>
        </w:rPr>
      </w:pPr>
      <w:bookmarkStart w:id="27" w:name="_Toc413282810"/>
      <w:r w:rsidRPr="005C3829">
        <w:rPr>
          <w:rFonts w:cs="Arial"/>
          <w:sz w:val="21"/>
          <w:szCs w:val="21"/>
        </w:rPr>
        <w:t xml:space="preserve">The goal of this output was to increase the quality of business services in the market, introduce new services and improve the access of these services to local companies. By the end of the phase: </w:t>
      </w:r>
      <w:r w:rsidR="00EB74D8" w:rsidRPr="005C3829">
        <w:rPr>
          <w:rFonts w:cs="Arial"/>
          <w:sz w:val="21"/>
          <w:szCs w:val="21"/>
        </w:rPr>
        <w:t xml:space="preserve"> </w:t>
      </w:r>
    </w:p>
    <w:p w14:paraId="713DB953" w14:textId="7B0811C4" w:rsidR="00EB74D8" w:rsidRPr="005C3829" w:rsidRDefault="00EB74D8" w:rsidP="000D5703">
      <w:pPr>
        <w:pStyle w:val="ListParagraph"/>
        <w:numPr>
          <w:ilvl w:val="0"/>
          <w:numId w:val="41"/>
        </w:numPr>
        <w:spacing w:after="160" w:line="259" w:lineRule="auto"/>
        <w:jc w:val="both"/>
        <w:rPr>
          <w:rFonts w:ascii="Arial" w:hAnsi="Arial" w:cs="Arial"/>
          <w:sz w:val="21"/>
          <w:szCs w:val="21"/>
        </w:rPr>
      </w:pPr>
      <w:r w:rsidRPr="005C3829">
        <w:rPr>
          <w:rFonts w:ascii="Arial" w:hAnsi="Arial" w:cs="Arial"/>
          <w:sz w:val="21"/>
          <w:szCs w:val="21"/>
        </w:rPr>
        <w:t>EYE supported 12 new/improved business support services</w:t>
      </w:r>
      <w:r w:rsidR="00232B2B" w:rsidRPr="005C3829">
        <w:rPr>
          <w:rFonts w:ascii="Arial" w:hAnsi="Arial" w:cs="Arial"/>
          <w:sz w:val="21"/>
          <w:szCs w:val="21"/>
        </w:rPr>
        <w:t xml:space="preserve"> which is </w:t>
      </w:r>
      <w:r w:rsidR="009B4E3B">
        <w:rPr>
          <w:rFonts w:ascii="Arial" w:hAnsi="Arial" w:cs="Arial"/>
          <w:sz w:val="21"/>
          <w:szCs w:val="21"/>
        </w:rPr>
        <w:t>more</w:t>
      </w:r>
      <w:r w:rsidR="00232B2B" w:rsidRPr="005C3829">
        <w:rPr>
          <w:rFonts w:ascii="Arial" w:hAnsi="Arial" w:cs="Arial"/>
          <w:sz w:val="21"/>
          <w:szCs w:val="21"/>
        </w:rPr>
        <w:t xml:space="preserve"> than the phase target of 10</w:t>
      </w:r>
      <w:r w:rsidRPr="005C3829">
        <w:rPr>
          <w:rFonts w:ascii="Arial" w:hAnsi="Arial" w:cs="Arial"/>
          <w:sz w:val="21"/>
          <w:szCs w:val="21"/>
        </w:rPr>
        <w:t xml:space="preserve">; </w:t>
      </w:r>
      <w:r w:rsidR="00870861" w:rsidRPr="005C3829">
        <w:rPr>
          <w:rFonts w:ascii="Arial" w:hAnsi="Arial" w:cs="Arial"/>
          <w:sz w:val="21"/>
          <w:szCs w:val="21"/>
        </w:rPr>
        <w:t>these new services were accesed by more than 160 businesses and led to a revenue growth of 1 mill CHF;</w:t>
      </w:r>
    </w:p>
    <w:p w14:paraId="72BE00B1" w14:textId="70834104" w:rsidR="001C1D6C" w:rsidRPr="005C3829" w:rsidRDefault="001C1D6C" w:rsidP="000D5703">
      <w:pPr>
        <w:pStyle w:val="ListParagraph"/>
        <w:numPr>
          <w:ilvl w:val="0"/>
          <w:numId w:val="41"/>
        </w:numPr>
        <w:spacing w:after="160" w:line="259" w:lineRule="auto"/>
        <w:jc w:val="both"/>
        <w:rPr>
          <w:rFonts w:ascii="Arial" w:hAnsi="Arial" w:cs="Arial"/>
          <w:sz w:val="21"/>
          <w:szCs w:val="21"/>
        </w:rPr>
      </w:pPr>
      <w:r w:rsidRPr="005C3829">
        <w:rPr>
          <w:rFonts w:ascii="Arial" w:hAnsi="Arial" w:cs="Arial"/>
          <w:sz w:val="21"/>
          <w:szCs w:val="21"/>
        </w:rPr>
        <w:t>600,000 Euro value of export was facilitated;</w:t>
      </w:r>
    </w:p>
    <w:p w14:paraId="76623754" w14:textId="058BFD9A" w:rsidR="00870861" w:rsidRPr="005C3829" w:rsidRDefault="00870861" w:rsidP="000D5703">
      <w:pPr>
        <w:pStyle w:val="ListParagraph"/>
        <w:numPr>
          <w:ilvl w:val="0"/>
          <w:numId w:val="41"/>
        </w:numPr>
        <w:spacing w:after="160" w:line="259" w:lineRule="auto"/>
        <w:jc w:val="both"/>
        <w:rPr>
          <w:rFonts w:ascii="Arial" w:hAnsi="Arial" w:cs="Arial"/>
          <w:sz w:val="21"/>
          <w:szCs w:val="21"/>
        </w:rPr>
      </w:pPr>
      <w:r w:rsidRPr="005C3829">
        <w:rPr>
          <w:rFonts w:ascii="Arial" w:hAnsi="Arial" w:cs="Arial"/>
          <w:sz w:val="21"/>
          <w:szCs w:val="21"/>
        </w:rPr>
        <w:t>1.8 mill € investments were made;</w:t>
      </w:r>
    </w:p>
    <w:p w14:paraId="165A21ED" w14:textId="7F9E8A01" w:rsidR="0070599B" w:rsidRPr="005C3829" w:rsidRDefault="00BC0A2E" w:rsidP="000D5703">
      <w:pPr>
        <w:pStyle w:val="ListParagraph"/>
        <w:numPr>
          <w:ilvl w:val="0"/>
          <w:numId w:val="41"/>
        </w:numPr>
        <w:spacing w:after="160" w:line="259" w:lineRule="auto"/>
        <w:jc w:val="both"/>
        <w:rPr>
          <w:rFonts w:ascii="Arial" w:hAnsi="Arial" w:cs="Arial"/>
          <w:sz w:val="21"/>
          <w:szCs w:val="21"/>
        </w:rPr>
      </w:pPr>
      <w:r w:rsidRPr="005C3829">
        <w:rPr>
          <w:rFonts w:ascii="Arial" w:hAnsi="Arial" w:cs="Arial"/>
          <w:sz w:val="21"/>
          <w:szCs w:val="21"/>
        </w:rPr>
        <w:t>9</w:t>
      </w:r>
      <w:r>
        <w:rPr>
          <w:rFonts w:ascii="Arial" w:hAnsi="Arial" w:cs="Arial"/>
          <w:sz w:val="21"/>
          <w:szCs w:val="21"/>
        </w:rPr>
        <w:t>7</w:t>
      </w:r>
      <w:r w:rsidRPr="005C3829">
        <w:rPr>
          <w:rFonts w:ascii="Arial" w:hAnsi="Arial" w:cs="Arial"/>
          <w:sz w:val="21"/>
          <w:szCs w:val="21"/>
        </w:rPr>
        <w:t>%</w:t>
      </w:r>
      <w:r>
        <w:rPr>
          <w:rFonts w:ascii="Arial" w:hAnsi="Arial" w:cs="Arial"/>
          <w:sz w:val="21"/>
          <w:szCs w:val="21"/>
        </w:rPr>
        <w:t xml:space="preserve"> of surveyed</w:t>
      </w:r>
      <w:r w:rsidR="00EB74D8" w:rsidRPr="005C3829">
        <w:rPr>
          <w:rFonts w:ascii="Arial" w:hAnsi="Arial" w:cs="Arial"/>
          <w:sz w:val="21"/>
          <w:szCs w:val="21"/>
        </w:rPr>
        <w:t xml:space="preserve"> businesses were satisfied with the new services</w:t>
      </w:r>
      <w:r w:rsidR="009B4E3B">
        <w:rPr>
          <w:rFonts w:ascii="Arial" w:hAnsi="Arial" w:cs="Arial"/>
          <w:sz w:val="21"/>
          <w:szCs w:val="21"/>
        </w:rPr>
        <w:t>,</w:t>
      </w:r>
      <w:r w:rsidR="00EB74D8" w:rsidRPr="005C3829">
        <w:rPr>
          <w:rFonts w:ascii="Arial" w:hAnsi="Arial" w:cs="Arial"/>
          <w:sz w:val="21"/>
          <w:szCs w:val="21"/>
        </w:rPr>
        <w:t xml:space="preserve"> </w:t>
      </w:r>
      <w:r>
        <w:rPr>
          <w:rFonts w:ascii="Arial" w:hAnsi="Arial" w:cs="Arial"/>
          <w:sz w:val="21"/>
          <w:szCs w:val="21"/>
        </w:rPr>
        <w:t>while</w:t>
      </w:r>
      <w:r w:rsidR="008E5936" w:rsidRPr="005C3829">
        <w:rPr>
          <w:rFonts w:ascii="Arial" w:hAnsi="Arial" w:cs="Arial"/>
          <w:sz w:val="21"/>
          <w:szCs w:val="21"/>
        </w:rPr>
        <w:t xml:space="preserve"> 80% of them said it helped them to grow and invest</w:t>
      </w:r>
      <w:r w:rsidR="00EB74D8" w:rsidRPr="005C3829">
        <w:rPr>
          <w:rFonts w:ascii="Arial" w:hAnsi="Arial" w:cs="Arial"/>
          <w:sz w:val="21"/>
          <w:szCs w:val="21"/>
        </w:rPr>
        <w:t>;</w:t>
      </w:r>
    </w:p>
    <w:p w14:paraId="2B7E89C4" w14:textId="506E7CE8" w:rsidR="00EB74D8" w:rsidRPr="005C3829" w:rsidRDefault="009B4E3B"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The s</w:t>
      </w:r>
      <w:r w:rsidR="00EB74D8" w:rsidRPr="005C3829">
        <w:rPr>
          <w:rFonts w:ascii="Arial" w:hAnsi="Arial" w:cs="Arial"/>
          <w:sz w:val="21"/>
          <w:szCs w:val="21"/>
        </w:rPr>
        <w:t>urveyed businesses responded that the new business services helped them to: have real time reporting on sales, financia</w:t>
      </w:r>
      <w:r w:rsidR="008E5936" w:rsidRPr="005C3829">
        <w:rPr>
          <w:rFonts w:ascii="Arial" w:hAnsi="Arial" w:cs="Arial"/>
          <w:sz w:val="21"/>
          <w:szCs w:val="21"/>
        </w:rPr>
        <w:t>l</w:t>
      </w:r>
      <w:r w:rsidR="00EB74D8" w:rsidRPr="005C3829">
        <w:rPr>
          <w:rFonts w:ascii="Arial" w:hAnsi="Arial" w:cs="Arial"/>
          <w:sz w:val="21"/>
          <w:szCs w:val="21"/>
        </w:rPr>
        <w:t xml:space="preserve"> management system, planning, documentiation</w:t>
      </w:r>
      <w:r>
        <w:rPr>
          <w:rFonts w:ascii="Arial" w:hAnsi="Arial" w:cs="Arial"/>
          <w:sz w:val="21"/>
          <w:szCs w:val="21"/>
        </w:rPr>
        <w:t xml:space="preserve"> and </w:t>
      </w:r>
      <w:r w:rsidR="00014FDB" w:rsidRPr="005C3829">
        <w:rPr>
          <w:rFonts w:ascii="Arial" w:hAnsi="Arial" w:cs="Arial"/>
          <w:sz w:val="21"/>
          <w:szCs w:val="21"/>
        </w:rPr>
        <w:t>investment</w:t>
      </w:r>
      <w:r w:rsidR="0070599B" w:rsidRPr="005C3829">
        <w:rPr>
          <w:rFonts w:ascii="Arial" w:hAnsi="Arial" w:cs="Arial"/>
          <w:sz w:val="21"/>
          <w:szCs w:val="21"/>
        </w:rPr>
        <w:t>;</w:t>
      </w:r>
    </w:p>
    <w:p w14:paraId="5C2DB45D" w14:textId="39BAA442" w:rsidR="00014FDB" w:rsidRPr="005C3829" w:rsidRDefault="0070599B" w:rsidP="000D5703">
      <w:pPr>
        <w:pStyle w:val="ListParagraph"/>
        <w:numPr>
          <w:ilvl w:val="0"/>
          <w:numId w:val="41"/>
        </w:numPr>
        <w:spacing w:after="160" w:line="259" w:lineRule="auto"/>
        <w:jc w:val="both"/>
        <w:rPr>
          <w:rFonts w:ascii="Arial" w:hAnsi="Arial" w:cs="Arial"/>
          <w:sz w:val="21"/>
          <w:szCs w:val="21"/>
        </w:rPr>
      </w:pPr>
      <w:r w:rsidRPr="005C3829">
        <w:rPr>
          <w:rFonts w:ascii="Arial" w:hAnsi="Arial" w:cs="Arial"/>
          <w:sz w:val="21"/>
          <w:szCs w:val="21"/>
        </w:rPr>
        <w:t xml:space="preserve">All these </w:t>
      </w:r>
      <w:r w:rsidR="009B4E3B">
        <w:rPr>
          <w:rFonts w:ascii="Arial" w:hAnsi="Arial" w:cs="Arial"/>
          <w:sz w:val="21"/>
          <w:szCs w:val="21"/>
        </w:rPr>
        <w:t>partnerships</w:t>
      </w:r>
      <w:r w:rsidRPr="005C3829">
        <w:rPr>
          <w:rFonts w:ascii="Arial" w:hAnsi="Arial" w:cs="Arial"/>
          <w:sz w:val="21"/>
          <w:szCs w:val="21"/>
        </w:rPr>
        <w:t xml:space="preserve"> contributed to 877 jobs created and 29 businesse</w:t>
      </w:r>
      <w:r w:rsidR="00014FDB" w:rsidRPr="005C3829">
        <w:rPr>
          <w:rFonts w:ascii="Arial" w:hAnsi="Arial" w:cs="Arial"/>
          <w:sz w:val="21"/>
          <w:szCs w:val="21"/>
        </w:rPr>
        <w:t>s realized additional revenues.</w:t>
      </w:r>
    </w:p>
    <w:p w14:paraId="38BEEE03" w14:textId="483C4B12" w:rsidR="00EB74D8" w:rsidRPr="005C3829" w:rsidRDefault="009B4E3B"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EYE w</w:t>
      </w:r>
      <w:r w:rsidR="008E5936" w:rsidRPr="005C3829">
        <w:rPr>
          <w:rFonts w:ascii="Arial" w:hAnsi="Arial" w:cs="Arial"/>
          <w:sz w:val="21"/>
          <w:szCs w:val="21"/>
        </w:rPr>
        <w:t>orked with local business membership organisations such as Business Consultants Council through whom</w:t>
      </w:r>
      <w:r w:rsidR="00EB74D8" w:rsidRPr="005C3829">
        <w:rPr>
          <w:rFonts w:ascii="Arial" w:hAnsi="Arial" w:cs="Arial"/>
          <w:sz w:val="21"/>
          <w:szCs w:val="21"/>
        </w:rPr>
        <w:t xml:space="preserve"> 67 consultants were trained and/or certified. EYE supported 4 BMO’S on capacity building, promotion and transparency.  </w:t>
      </w:r>
    </w:p>
    <w:p w14:paraId="0BF1D4C5" w14:textId="32161534" w:rsidR="00576900" w:rsidRDefault="00576900" w:rsidP="008A4825">
      <w:pPr>
        <w:rPr>
          <w:rFonts w:cs="Arial"/>
          <w:sz w:val="21"/>
          <w:szCs w:val="21"/>
        </w:rPr>
      </w:pPr>
      <w:r>
        <w:rPr>
          <w:rFonts w:cs="Arial"/>
          <w:sz w:val="21"/>
          <w:szCs w:val="21"/>
        </w:rPr>
        <w:t xml:space="preserve">Outcome 3 with job creation will not continue in phase 3 as per recommendation of MTR in 2019. </w:t>
      </w:r>
    </w:p>
    <w:p w14:paraId="76473360" w14:textId="1CC2D356" w:rsidR="00576900" w:rsidRDefault="00576900" w:rsidP="00576900">
      <w:r>
        <w:t xml:space="preserve">Moreover, the mid-term external review of EYE recommended the discontinuation of output 3.2  for social enterprises due to its lack of alignment with the rest of project targets, and its lack of sustainability. </w:t>
      </w:r>
      <w:r>
        <w:rPr>
          <w:bCs/>
        </w:rPr>
        <w:t xml:space="preserve">EYE intervened in areas of capacity building and direct support to social enterprises that resulted in a total of 13 enterprises supported, whereby, the social entrepreneurship accelerator program organized by LENS and SLK supported 10 SEs with the aim to foster more sustainable business models. </w:t>
      </w:r>
      <w:r>
        <w:t xml:space="preserve">Majority of enterprises were donor-dependent and lacked the essential skills, including the will to learn those skills, to become financially independent. Moreover, </w:t>
      </w:r>
      <w:r>
        <w:rPr>
          <w:bCs/>
        </w:rPr>
        <w:t>EYE continued its advocacy work with the Ministry of Labour and Social Welfare and Parliamentary Commission to improve the draft Law on Social Enterprise. The study conducted by LENS and SLK resulted in a comprehensive document proposing how to improve the existing legislation to best fit existing enterprises. This document was, unfortunately, not taken into sufficient consideration by policy-makers.</w:t>
      </w:r>
    </w:p>
    <w:p w14:paraId="0C8C4CD7" w14:textId="69301FF7" w:rsidR="00576900" w:rsidRDefault="00576900" w:rsidP="00576900">
      <w:pPr>
        <w:rPr>
          <w:rFonts w:asciiTheme="minorHAnsi" w:eastAsiaTheme="minorHAnsi" w:hAnsiTheme="minorHAnsi"/>
          <w:szCs w:val="22"/>
        </w:rPr>
      </w:pPr>
      <w:r>
        <w:t xml:space="preserve">The discontinuation of 3.2 was not because of the lack of necessary support for social enterprises, but because it was contributing to EYE objectives which were job creation and skills development. There should still be concrete support structures for social enterprises that are working towards social change and addressing issues that affect majority of people; however, there needs to be a project that will address the system as a whole, and not a mere output ‘island’ within an employment project. </w:t>
      </w:r>
    </w:p>
    <w:p w14:paraId="455A933E" w14:textId="52741871" w:rsidR="00576900" w:rsidRPr="005C3829" w:rsidRDefault="00576900" w:rsidP="008A4825">
      <w:pPr>
        <w:rPr>
          <w:rFonts w:cs="Arial"/>
          <w:sz w:val="21"/>
          <w:szCs w:val="21"/>
        </w:rPr>
      </w:pPr>
    </w:p>
    <w:p w14:paraId="13354117" w14:textId="727769E8" w:rsidR="00BA75D5" w:rsidRPr="005C3829" w:rsidRDefault="00BA75D5" w:rsidP="008A4825">
      <w:pPr>
        <w:rPr>
          <w:rFonts w:cs="Arial"/>
          <w:b/>
          <w:sz w:val="21"/>
          <w:szCs w:val="21"/>
        </w:rPr>
      </w:pPr>
      <w:r w:rsidRPr="005C3829">
        <w:rPr>
          <w:rFonts w:cs="Arial"/>
          <w:b/>
          <w:sz w:val="21"/>
          <w:szCs w:val="21"/>
        </w:rPr>
        <w:t>Lessons learned:</w:t>
      </w:r>
    </w:p>
    <w:p w14:paraId="516C3850" w14:textId="1035DBE6" w:rsidR="00EA4B20" w:rsidRDefault="00BA75D5" w:rsidP="00361E67">
      <w:pPr>
        <w:pStyle w:val="ListParagraph"/>
        <w:numPr>
          <w:ilvl w:val="0"/>
          <w:numId w:val="6"/>
        </w:numPr>
        <w:spacing w:line="240" w:lineRule="auto"/>
        <w:jc w:val="both"/>
        <w:rPr>
          <w:rFonts w:ascii="Arial" w:eastAsia="Cambria" w:hAnsi="Arial" w:cs="Arial"/>
          <w:sz w:val="21"/>
          <w:szCs w:val="21"/>
          <w:lang w:val="en-GB"/>
        </w:rPr>
      </w:pPr>
      <w:r w:rsidRPr="005C3829">
        <w:rPr>
          <w:rFonts w:ascii="Arial" w:eastAsia="Cambria" w:hAnsi="Arial" w:cs="Arial"/>
          <w:sz w:val="21"/>
          <w:szCs w:val="21"/>
          <w:lang w:val="en-GB"/>
        </w:rPr>
        <w:t xml:space="preserve">The job creation indicator at this outcome </w:t>
      </w:r>
      <w:r w:rsidR="007D4666" w:rsidRPr="005C3829">
        <w:rPr>
          <w:rFonts w:ascii="Arial" w:eastAsia="Cambria" w:hAnsi="Arial" w:cs="Arial"/>
          <w:sz w:val="21"/>
          <w:szCs w:val="21"/>
          <w:lang w:val="en-GB"/>
        </w:rPr>
        <w:t xml:space="preserve">is difficult to </w:t>
      </w:r>
      <w:r w:rsidR="00151966">
        <w:rPr>
          <w:rFonts w:ascii="Arial" w:eastAsia="Cambria" w:hAnsi="Arial" w:cs="Arial"/>
          <w:sz w:val="21"/>
          <w:szCs w:val="21"/>
          <w:lang w:val="en-GB"/>
        </w:rPr>
        <w:t xml:space="preserve">measure and attribute </w:t>
      </w:r>
      <w:r w:rsidR="00737908" w:rsidRPr="005C3829">
        <w:rPr>
          <w:rFonts w:ascii="Arial" w:eastAsia="Cambria" w:hAnsi="Arial" w:cs="Arial"/>
          <w:sz w:val="21"/>
          <w:szCs w:val="21"/>
          <w:lang w:val="en-GB"/>
        </w:rPr>
        <w:t xml:space="preserve">to the interventions in the development of business services </w:t>
      </w:r>
      <w:r w:rsidR="00151966">
        <w:rPr>
          <w:rFonts w:ascii="Arial" w:eastAsia="Cambria" w:hAnsi="Arial" w:cs="Arial"/>
          <w:sz w:val="21"/>
          <w:szCs w:val="21"/>
          <w:lang w:val="en-GB"/>
        </w:rPr>
        <w:t xml:space="preserve">because EYE worked only with business services and not directly with companies who were buying these services. Therefore, it was difficult to measure the final impact. </w:t>
      </w:r>
      <w:r w:rsidR="008A4825" w:rsidRPr="005C3829">
        <w:rPr>
          <w:rFonts w:ascii="Arial" w:eastAsia="Cambria" w:hAnsi="Arial" w:cs="Arial"/>
          <w:sz w:val="21"/>
          <w:szCs w:val="21"/>
          <w:lang w:val="en-GB"/>
        </w:rPr>
        <w:t xml:space="preserve">However, the quality of better business services by consultants and business associations will have </w:t>
      </w:r>
      <w:r w:rsidR="00E6381C" w:rsidRPr="005C3829">
        <w:rPr>
          <w:rFonts w:ascii="Arial" w:eastAsia="Cambria" w:hAnsi="Arial" w:cs="Arial"/>
          <w:sz w:val="21"/>
          <w:szCs w:val="21"/>
          <w:lang w:val="en-GB"/>
        </w:rPr>
        <w:t>long-term</w:t>
      </w:r>
      <w:r w:rsidR="008A4825" w:rsidRPr="005C3829">
        <w:rPr>
          <w:rFonts w:ascii="Arial" w:eastAsia="Cambria" w:hAnsi="Arial" w:cs="Arial"/>
          <w:sz w:val="21"/>
          <w:szCs w:val="21"/>
          <w:lang w:val="en-GB"/>
        </w:rPr>
        <w:t xml:space="preserve"> impact in the economy and will create </w:t>
      </w:r>
      <w:r w:rsidR="00E6381C" w:rsidRPr="005C3829">
        <w:rPr>
          <w:rFonts w:ascii="Arial" w:eastAsia="Cambria" w:hAnsi="Arial" w:cs="Arial"/>
          <w:sz w:val="21"/>
          <w:szCs w:val="21"/>
          <w:lang w:val="en-GB"/>
        </w:rPr>
        <w:t>long-term</w:t>
      </w:r>
      <w:r w:rsidR="008A4825" w:rsidRPr="005C3829">
        <w:rPr>
          <w:rFonts w:ascii="Arial" w:eastAsia="Cambria" w:hAnsi="Arial" w:cs="Arial"/>
          <w:sz w:val="21"/>
          <w:szCs w:val="21"/>
          <w:lang w:val="en-GB"/>
        </w:rPr>
        <w:t xml:space="preserve"> partnerships between these services and private companies. </w:t>
      </w:r>
      <w:r w:rsidR="007D4666" w:rsidRPr="005C3829">
        <w:rPr>
          <w:rFonts w:ascii="Arial" w:eastAsia="Cambria" w:hAnsi="Arial" w:cs="Arial"/>
          <w:sz w:val="21"/>
          <w:szCs w:val="21"/>
          <w:lang w:val="en-GB"/>
        </w:rPr>
        <w:t xml:space="preserve"> </w:t>
      </w:r>
    </w:p>
    <w:p w14:paraId="7D41B3E2" w14:textId="77777777" w:rsidR="002D7194" w:rsidRPr="002D7194" w:rsidRDefault="002D7194" w:rsidP="002D7194">
      <w:pPr>
        <w:rPr>
          <w:rFonts w:cs="Arial"/>
          <w:sz w:val="21"/>
          <w:szCs w:val="21"/>
        </w:rPr>
      </w:pPr>
    </w:p>
    <w:p w14:paraId="2D313553" w14:textId="3EDBAC1B" w:rsidR="00A269C1" w:rsidRPr="00A93233" w:rsidRDefault="00A269C1" w:rsidP="00FA5352">
      <w:pPr>
        <w:pStyle w:val="Heading1"/>
      </w:pPr>
      <w:bookmarkStart w:id="28" w:name="_Toc66030412"/>
      <w:bookmarkEnd w:id="27"/>
      <w:r w:rsidRPr="00A93233">
        <w:lastRenderedPageBreak/>
        <w:t>Opportunity Fund</w:t>
      </w:r>
      <w:bookmarkEnd w:id="28"/>
    </w:p>
    <w:p w14:paraId="202A3DF7" w14:textId="5BA8DBEA" w:rsidR="00966E37" w:rsidRPr="00BC0A2E" w:rsidRDefault="00966E37" w:rsidP="00966E37">
      <w:pPr>
        <w:rPr>
          <w:rFonts w:cs="Arial"/>
          <w:sz w:val="21"/>
          <w:szCs w:val="21"/>
        </w:rPr>
      </w:pPr>
      <w:bookmarkStart w:id="29" w:name="_Toc411426320"/>
      <w:r w:rsidRPr="00BC0A2E">
        <w:rPr>
          <w:rFonts w:cs="Arial"/>
          <w:sz w:val="21"/>
          <w:szCs w:val="21"/>
        </w:rPr>
        <w:t>During phase II, the Opportunity Fund was an instrument that served to contribute</w:t>
      </w:r>
      <w:r w:rsidR="00A826D7">
        <w:rPr>
          <w:rFonts w:cs="Arial"/>
          <w:sz w:val="21"/>
          <w:szCs w:val="21"/>
        </w:rPr>
        <w:t xml:space="preserve"> to</w:t>
      </w:r>
      <w:r w:rsidRPr="00BC0A2E">
        <w:rPr>
          <w:rFonts w:cs="Arial"/>
          <w:sz w:val="21"/>
          <w:szCs w:val="21"/>
        </w:rPr>
        <w:t xml:space="preserve"> the goals of the EYE project by stimulating specific short interventions throughout the project lifetime by supporting employability and employment of young women and men in Kosovo.</w:t>
      </w:r>
    </w:p>
    <w:p w14:paraId="0F97E202" w14:textId="3E52B495" w:rsidR="00966E37" w:rsidRPr="00BC0A2E" w:rsidRDefault="00966E37" w:rsidP="00966E37">
      <w:pPr>
        <w:rPr>
          <w:rFonts w:cs="Arial"/>
          <w:sz w:val="21"/>
          <w:szCs w:val="21"/>
        </w:rPr>
      </w:pPr>
      <w:r w:rsidRPr="00BC0A2E">
        <w:rPr>
          <w:rFonts w:cs="Arial"/>
          <w:sz w:val="21"/>
          <w:szCs w:val="21"/>
        </w:rPr>
        <w:t>The Opportunity Fund has been flexible by responding to emerging market needs in the area of socially inclusive youth employability and employment and adapted its intervention adequately throughout the project</w:t>
      </w:r>
      <w:r w:rsidR="00A826D7">
        <w:rPr>
          <w:rFonts w:cs="Arial"/>
          <w:sz w:val="21"/>
          <w:szCs w:val="21"/>
        </w:rPr>
        <w:t>,</w:t>
      </w:r>
      <w:r w:rsidRPr="00BC0A2E">
        <w:rPr>
          <w:rFonts w:cs="Arial"/>
          <w:sz w:val="21"/>
          <w:szCs w:val="21"/>
        </w:rPr>
        <w:t xml:space="preserve"> by </w:t>
      </w:r>
      <w:r w:rsidR="00A826D7">
        <w:rPr>
          <w:rFonts w:cs="Arial"/>
          <w:sz w:val="21"/>
          <w:szCs w:val="21"/>
        </w:rPr>
        <w:t>accessing</w:t>
      </w:r>
      <w:r w:rsidRPr="00BC0A2E">
        <w:rPr>
          <w:rFonts w:cs="Arial"/>
          <w:sz w:val="21"/>
          <w:szCs w:val="21"/>
        </w:rPr>
        <w:t xml:space="preserve"> opportunities and achiev</w:t>
      </w:r>
      <w:r w:rsidR="00A826D7">
        <w:rPr>
          <w:rFonts w:cs="Arial"/>
          <w:sz w:val="21"/>
          <w:szCs w:val="21"/>
        </w:rPr>
        <w:t>ing</w:t>
      </w:r>
      <w:r w:rsidRPr="00BC0A2E">
        <w:rPr>
          <w:rFonts w:cs="Arial"/>
          <w:sz w:val="21"/>
          <w:szCs w:val="21"/>
        </w:rPr>
        <w:t xml:space="preserve"> maximum results. The fund provided finance for identified projects that were aligned </w:t>
      </w:r>
      <w:r w:rsidR="00A826D7">
        <w:rPr>
          <w:rFonts w:cs="Arial"/>
          <w:sz w:val="21"/>
          <w:szCs w:val="21"/>
        </w:rPr>
        <w:t>to</w:t>
      </w:r>
      <w:r w:rsidRPr="00BC0A2E">
        <w:rPr>
          <w:rFonts w:cs="Arial"/>
          <w:sz w:val="21"/>
          <w:szCs w:val="21"/>
        </w:rPr>
        <w:t xml:space="preserve"> the project’s objectives and did not have public call</w:t>
      </w:r>
      <w:r w:rsidR="00A826D7">
        <w:rPr>
          <w:rFonts w:cs="Arial"/>
          <w:sz w:val="21"/>
          <w:szCs w:val="21"/>
        </w:rPr>
        <w:t>s</w:t>
      </w:r>
      <w:r w:rsidRPr="00BC0A2E">
        <w:rPr>
          <w:rFonts w:cs="Arial"/>
          <w:sz w:val="21"/>
          <w:szCs w:val="21"/>
        </w:rPr>
        <w:t xml:space="preserve"> for applications.</w:t>
      </w:r>
    </w:p>
    <w:p w14:paraId="50C61FD2" w14:textId="07F55748" w:rsidR="00966E37" w:rsidRDefault="00DA69C2" w:rsidP="00966E37">
      <w:pPr>
        <w:rPr>
          <w:rFonts w:cs="Arial"/>
          <w:sz w:val="21"/>
          <w:szCs w:val="21"/>
        </w:rPr>
      </w:pPr>
      <w:r w:rsidRPr="00BC0A2E">
        <w:rPr>
          <w:rFonts w:cs="Arial"/>
          <w:sz w:val="21"/>
          <w:szCs w:val="21"/>
        </w:rPr>
        <w:t>In four years</w:t>
      </w:r>
      <w:r w:rsidR="00966E37" w:rsidRPr="00BC0A2E">
        <w:rPr>
          <w:rFonts w:cs="Arial"/>
          <w:sz w:val="21"/>
          <w:szCs w:val="21"/>
        </w:rPr>
        <w:t xml:space="preserve">, </w:t>
      </w:r>
      <w:r w:rsidR="00A826D7">
        <w:rPr>
          <w:rFonts w:cs="Arial"/>
          <w:sz w:val="21"/>
          <w:szCs w:val="21"/>
        </w:rPr>
        <w:t xml:space="preserve">the </w:t>
      </w:r>
      <w:r w:rsidR="00966E37" w:rsidRPr="00BC0A2E">
        <w:rPr>
          <w:rFonts w:cs="Arial"/>
          <w:sz w:val="21"/>
          <w:szCs w:val="21"/>
        </w:rPr>
        <w:t>OF invested</w:t>
      </w:r>
      <w:r w:rsidR="00A826D7">
        <w:rPr>
          <w:rFonts w:cs="Arial"/>
          <w:sz w:val="21"/>
          <w:szCs w:val="21"/>
        </w:rPr>
        <w:t xml:space="preserve"> a</w:t>
      </w:r>
      <w:r w:rsidR="00966E37" w:rsidRPr="00BC0A2E">
        <w:rPr>
          <w:rFonts w:cs="Arial"/>
          <w:sz w:val="21"/>
          <w:szCs w:val="21"/>
        </w:rPr>
        <w:t xml:space="preserve"> total amount of € 571,708 </w:t>
      </w:r>
      <w:r w:rsidR="007A4CD1" w:rsidRPr="00BC0A2E">
        <w:rPr>
          <w:rFonts w:cs="Arial"/>
          <w:sz w:val="21"/>
          <w:szCs w:val="21"/>
        </w:rPr>
        <w:t xml:space="preserve">(around 97% of </w:t>
      </w:r>
      <w:r w:rsidR="00A826D7">
        <w:rPr>
          <w:rFonts w:cs="Arial"/>
          <w:sz w:val="21"/>
          <w:szCs w:val="21"/>
        </w:rPr>
        <w:t xml:space="preserve">the </w:t>
      </w:r>
      <w:r w:rsidR="007A4CD1" w:rsidRPr="00BC0A2E">
        <w:rPr>
          <w:rFonts w:cs="Arial"/>
          <w:sz w:val="21"/>
          <w:szCs w:val="21"/>
        </w:rPr>
        <w:t>budget</w:t>
      </w:r>
      <w:r w:rsidR="00966E37" w:rsidRPr="00BC0A2E">
        <w:rPr>
          <w:rFonts w:cs="Arial"/>
          <w:sz w:val="21"/>
          <w:szCs w:val="21"/>
        </w:rPr>
        <w:t xml:space="preserve">) </w:t>
      </w:r>
      <w:r w:rsidR="00966E37" w:rsidRPr="00BC0A2E">
        <w:rPr>
          <w:rFonts w:cs="Arial"/>
          <w:b/>
          <w:bCs/>
          <w:sz w:val="21"/>
          <w:szCs w:val="21"/>
        </w:rPr>
        <w:t>on 11 co-financed projects with partners</w:t>
      </w:r>
      <w:r w:rsidR="00966E37" w:rsidRPr="00BC0A2E">
        <w:rPr>
          <w:rFonts w:cs="Arial"/>
          <w:sz w:val="21"/>
          <w:szCs w:val="21"/>
        </w:rPr>
        <w:t xml:space="preserve"> (out of 58 received applications)</w:t>
      </w:r>
      <w:r w:rsidR="007A4CD1" w:rsidRPr="00BC0A2E">
        <w:rPr>
          <w:rFonts w:cs="Arial"/>
          <w:sz w:val="21"/>
          <w:szCs w:val="21"/>
        </w:rPr>
        <w:t xml:space="preserve">. The financed projects have contributed to </w:t>
      </w:r>
      <w:r w:rsidR="00966E37" w:rsidRPr="00694699">
        <w:rPr>
          <w:rFonts w:cs="Arial"/>
          <w:b/>
          <w:bCs/>
          <w:sz w:val="21"/>
          <w:szCs w:val="21"/>
        </w:rPr>
        <w:t xml:space="preserve">training of 1,108 youth and created 500 </w:t>
      </w:r>
      <w:r w:rsidR="00A826D7">
        <w:rPr>
          <w:rFonts w:cs="Arial"/>
          <w:b/>
          <w:bCs/>
          <w:sz w:val="21"/>
          <w:szCs w:val="21"/>
        </w:rPr>
        <w:t xml:space="preserve">attributed </w:t>
      </w:r>
      <w:r w:rsidR="00966E37" w:rsidRPr="00694699">
        <w:rPr>
          <w:rFonts w:cs="Arial"/>
          <w:b/>
          <w:bCs/>
          <w:sz w:val="21"/>
          <w:szCs w:val="21"/>
        </w:rPr>
        <w:t>jobs</w:t>
      </w:r>
      <w:r w:rsidR="00A826D7">
        <w:rPr>
          <w:rFonts w:cs="Arial"/>
          <w:b/>
          <w:bCs/>
          <w:sz w:val="21"/>
          <w:szCs w:val="21"/>
        </w:rPr>
        <w:t>,</w:t>
      </w:r>
      <w:r w:rsidR="00966E37" w:rsidRPr="00BC0A2E">
        <w:rPr>
          <w:rFonts w:cs="Arial"/>
          <w:sz w:val="21"/>
          <w:szCs w:val="21"/>
        </w:rPr>
        <w:t xml:space="preserve"> with €</w:t>
      </w:r>
      <w:r w:rsidR="00BC0A2E" w:rsidRPr="00BC0A2E">
        <w:rPr>
          <w:rFonts w:cs="Arial"/>
          <w:sz w:val="21"/>
          <w:szCs w:val="21"/>
        </w:rPr>
        <w:t>1.8 Mill</w:t>
      </w:r>
      <w:r w:rsidR="00966E37" w:rsidRPr="00BC0A2E">
        <w:rPr>
          <w:rFonts w:cs="Arial"/>
          <w:sz w:val="21"/>
          <w:szCs w:val="21"/>
        </w:rPr>
        <w:t xml:space="preserve"> investment </w:t>
      </w:r>
      <w:r w:rsidR="00A826D7" w:rsidRPr="00BC0A2E">
        <w:rPr>
          <w:rFonts w:cs="Arial"/>
          <w:sz w:val="21"/>
          <w:szCs w:val="21"/>
        </w:rPr>
        <w:t>in total</w:t>
      </w:r>
      <w:r w:rsidR="00A826D7">
        <w:rPr>
          <w:rFonts w:cs="Arial"/>
          <w:sz w:val="21"/>
          <w:szCs w:val="21"/>
        </w:rPr>
        <w:t xml:space="preserve"> by</w:t>
      </w:r>
      <w:r w:rsidR="00A826D7" w:rsidRPr="00BC0A2E">
        <w:rPr>
          <w:rFonts w:cs="Arial"/>
          <w:sz w:val="21"/>
          <w:szCs w:val="21"/>
        </w:rPr>
        <w:t xml:space="preserve"> </w:t>
      </w:r>
      <w:r w:rsidR="00966E37" w:rsidRPr="00BC0A2E">
        <w:rPr>
          <w:rFonts w:cs="Arial"/>
          <w:sz w:val="21"/>
          <w:szCs w:val="21"/>
        </w:rPr>
        <w:t xml:space="preserve">partners. </w:t>
      </w:r>
      <w:r w:rsidR="00A826D7">
        <w:rPr>
          <w:rFonts w:cs="Arial"/>
          <w:sz w:val="21"/>
          <w:szCs w:val="21"/>
        </w:rPr>
        <w:t xml:space="preserve">EYE </w:t>
      </w:r>
      <w:r w:rsidR="00966E37" w:rsidRPr="00BC0A2E">
        <w:rPr>
          <w:rFonts w:cs="Arial"/>
          <w:sz w:val="21"/>
          <w:szCs w:val="21"/>
        </w:rPr>
        <w:t>Invest</w:t>
      </w:r>
      <w:r w:rsidR="00A826D7">
        <w:rPr>
          <w:rFonts w:cs="Arial"/>
          <w:sz w:val="21"/>
          <w:szCs w:val="21"/>
        </w:rPr>
        <w:t>ed</w:t>
      </w:r>
      <w:r w:rsidR="00966E37" w:rsidRPr="00BC0A2E">
        <w:rPr>
          <w:rFonts w:cs="Arial"/>
          <w:sz w:val="21"/>
          <w:szCs w:val="21"/>
        </w:rPr>
        <w:t xml:space="preserve"> in enhancing the training centers active in ICT, bakery &amp; pastry, elevators, </w:t>
      </w:r>
      <w:r w:rsidR="003A37B4" w:rsidRPr="00BC0A2E">
        <w:rPr>
          <w:rFonts w:cs="Arial"/>
          <w:sz w:val="21"/>
          <w:szCs w:val="21"/>
        </w:rPr>
        <w:t xml:space="preserve">digital </w:t>
      </w:r>
      <w:r w:rsidR="00966E37" w:rsidRPr="00BC0A2E">
        <w:rPr>
          <w:rFonts w:cs="Arial"/>
          <w:sz w:val="21"/>
          <w:szCs w:val="21"/>
        </w:rPr>
        <w:t>business consultancy, as well as entities that offered matching services to</w:t>
      </w:r>
      <w:r w:rsidR="00A826D7">
        <w:rPr>
          <w:rFonts w:cs="Arial"/>
          <w:sz w:val="21"/>
          <w:szCs w:val="21"/>
        </w:rPr>
        <w:t xml:space="preserve"> the</w:t>
      </w:r>
      <w:r w:rsidR="00966E37" w:rsidRPr="00BC0A2E">
        <w:rPr>
          <w:rFonts w:cs="Arial"/>
          <w:sz w:val="21"/>
          <w:szCs w:val="21"/>
        </w:rPr>
        <w:t xml:space="preserve"> labour market.</w:t>
      </w:r>
      <w:r w:rsidR="00EB5C3E">
        <w:rPr>
          <w:rFonts w:cs="Arial"/>
          <w:sz w:val="21"/>
          <w:szCs w:val="21"/>
        </w:rPr>
        <w:t xml:space="preserve"> Following is a list of beneficiaries from OF. A more detailed list with amounts invested </w:t>
      </w:r>
      <w:r w:rsidR="00A826D7">
        <w:rPr>
          <w:rFonts w:cs="Arial"/>
          <w:sz w:val="21"/>
          <w:szCs w:val="21"/>
        </w:rPr>
        <w:t>is</w:t>
      </w:r>
      <w:r w:rsidR="00EB5C3E">
        <w:rPr>
          <w:rFonts w:cs="Arial"/>
          <w:sz w:val="21"/>
          <w:szCs w:val="21"/>
        </w:rPr>
        <w:t xml:space="preserve"> in </w:t>
      </w:r>
      <w:hyperlink r:id="rId24" w:history="1">
        <w:r w:rsidR="00FA5352" w:rsidRPr="00FA5352">
          <w:rPr>
            <w:rStyle w:val="Hyperlink"/>
            <w:rFonts w:cs="Arial"/>
            <w:sz w:val="21"/>
            <w:szCs w:val="21"/>
          </w:rPr>
          <w:t>A</w:t>
        </w:r>
        <w:r w:rsidR="00EB5C3E" w:rsidRPr="00FA5352">
          <w:rPr>
            <w:rStyle w:val="Hyperlink"/>
            <w:rFonts w:cs="Arial"/>
            <w:sz w:val="21"/>
            <w:szCs w:val="21"/>
          </w:rPr>
          <w:t xml:space="preserve">nnex </w:t>
        </w:r>
        <w:r w:rsidR="00FA5352" w:rsidRPr="00FA5352">
          <w:rPr>
            <w:rStyle w:val="Hyperlink"/>
            <w:rFonts w:cs="Arial"/>
            <w:sz w:val="21"/>
            <w:szCs w:val="21"/>
          </w:rPr>
          <w:t>2</w:t>
        </w:r>
      </w:hyperlink>
      <w:r w:rsidR="00EB5C3E" w:rsidRPr="00FA5352">
        <w:rPr>
          <w:rFonts w:cs="Arial"/>
          <w:sz w:val="21"/>
          <w:szCs w:val="21"/>
        </w:rPr>
        <w:t>.</w:t>
      </w:r>
      <w:r w:rsidR="00EB5C3E">
        <w:rPr>
          <w:rFonts w:cs="Arial"/>
          <w:sz w:val="21"/>
          <w:szCs w:val="21"/>
        </w:rPr>
        <w:t xml:space="preserve"> </w:t>
      </w:r>
    </w:p>
    <w:p w14:paraId="612B46D4" w14:textId="77777777" w:rsidR="00BC0A2E" w:rsidRDefault="00BC0A2E" w:rsidP="00966E37">
      <w:pPr>
        <w:rPr>
          <w:rFonts w:cs="Arial"/>
          <w:sz w:val="21"/>
          <w:szCs w:val="21"/>
        </w:rPr>
      </w:pPr>
    </w:p>
    <w:tbl>
      <w:tblPr>
        <w:tblW w:w="9630" w:type="dxa"/>
        <w:tblLook w:val="04A0" w:firstRow="1" w:lastRow="0" w:firstColumn="1" w:lastColumn="0" w:noHBand="0" w:noVBand="1"/>
      </w:tblPr>
      <w:tblGrid>
        <w:gridCol w:w="419"/>
        <w:gridCol w:w="2901"/>
        <w:gridCol w:w="1170"/>
        <w:gridCol w:w="5140"/>
      </w:tblGrid>
      <w:tr w:rsidR="00BC0A2E" w:rsidRPr="00BC0A2E" w14:paraId="55DB5973" w14:textId="77777777" w:rsidTr="00694699">
        <w:trPr>
          <w:trHeight w:val="351"/>
        </w:trPr>
        <w:tc>
          <w:tcPr>
            <w:tcW w:w="419" w:type="dxa"/>
            <w:tcBorders>
              <w:top w:val="single" w:sz="8" w:space="0" w:color="auto"/>
              <w:left w:val="single" w:sz="8" w:space="0" w:color="auto"/>
              <w:bottom w:val="nil"/>
              <w:right w:val="nil"/>
            </w:tcBorders>
            <w:shd w:val="clear" w:color="000000" w:fill="DA9694"/>
            <w:noWrap/>
            <w:vAlign w:val="center"/>
            <w:hideMark/>
          </w:tcPr>
          <w:p w14:paraId="45248EDA"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 </w:t>
            </w:r>
          </w:p>
        </w:tc>
        <w:tc>
          <w:tcPr>
            <w:tcW w:w="2901" w:type="dxa"/>
            <w:tcBorders>
              <w:top w:val="single" w:sz="8" w:space="0" w:color="auto"/>
              <w:left w:val="single" w:sz="8" w:space="0" w:color="auto"/>
              <w:bottom w:val="single" w:sz="8" w:space="0" w:color="auto"/>
              <w:right w:val="single" w:sz="8" w:space="0" w:color="auto"/>
            </w:tcBorders>
            <w:shd w:val="clear" w:color="000000" w:fill="DA9694"/>
            <w:vAlign w:val="center"/>
            <w:hideMark/>
          </w:tcPr>
          <w:p w14:paraId="2689206E"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Name of Partner</w:t>
            </w:r>
          </w:p>
        </w:tc>
        <w:tc>
          <w:tcPr>
            <w:tcW w:w="1170" w:type="dxa"/>
            <w:tcBorders>
              <w:top w:val="single" w:sz="8" w:space="0" w:color="auto"/>
              <w:left w:val="nil"/>
              <w:bottom w:val="single" w:sz="8" w:space="0" w:color="auto"/>
              <w:right w:val="single" w:sz="8" w:space="0" w:color="auto"/>
            </w:tcBorders>
            <w:shd w:val="clear" w:color="000000" w:fill="DA9694"/>
            <w:noWrap/>
            <w:vAlign w:val="center"/>
            <w:hideMark/>
          </w:tcPr>
          <w:p w14:paraId="75ADF0A1"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Place</w:t>
            </w:r>
          </w:p>
        </w:tc>
        <w:tc>
          <w:tcPr>
            <w:tcW w:w="5140" w:type="dxa"/>
            <w:tcBorders>
              <w:top w:val="single" w:sz="8" w:space="0" w:color="auto"/>
              <w:left w:val="nil"/>
              <w:bottom w:val="single" w:sz="8" w:space="0" w:color="auto"/>
              <w:right w:val="single" w:sz="8" w:space="0" w:color="auto"/>
            </w:tcBorders>
            <w:shd w:val="clear" w:color="000000" w:fill="DA9694"/>
            <w:noWrap/>
            <w:vAlign w:val="center"/>
            <w:hideMark/>
          </w:tcPr>
          <w:p w14:paraId="2CF53412"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Project name</w:t>
            </w:r>
          </w:p>
        </w:tc>
      </w:tr>
      <w:tr w:rsidR="00BC0A2E" w:rsidRPr="00BC0A2E" w14:paraId="78BC416E" w14:textId="77777777" w:rsidTr="00694699">
        <w:trPr>
          <w:trHeight w:val="352"/>
        </w:trPr>
        <w:tc>
          <w:tcPr>
            <w:tcW w:w="419" w:type="dxa"/>
            <w:vMerge w:val="restart"/>
            <w:tcBorders>
              <w:top w:val="single" w:sz="8" w:space="0" w:color="auto"/>
              <w:left w:val="single" w:sz="8" w:space="0" w:color="auto"/>
              <w:bottom w:val="single" w:sz="8" w:space="0" w:color="000000"/>
              <w:right w:val="single" w:sz="8" w:space="0" w:color="auto"/>
            </w:tcBorders>
            <w:shd w:val="clear" w:color="000000" w:fill="DA9694"/>
            <w:noWrap/>
            <w:vAlign w:val="center"/>
            <w:hideMark/>
          </w:tcPr>
          <w:p w14:paraId="5B03727C"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w:t>
            </w:r>
          </w:p>
        </w:tc>
        <w:tc>
          <w:tcPr>
            <w:tcW w:w="2901" w:type="dxa"/>
            <w:tcBorders>
              <w:top w:val="nil"/>
              <w:left w:val="nil"/>
              <w:bottom w:val="nil"/>
              <w:right w:val="single" w:sz="8" w:space="0" w:color="auto"/>
            </w:tcBorders>
            <w:shd w:val="clear" w:color="auto" w:fill="auto"/>
            <w:vAlign w:val="center"/>
            <w:hideMark/>
          </w:tcPr>
          <w:p w14:paraId="2E4BD37E"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Human Power</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FD5773"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6B10A5F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Career power - Building the online platform to navigate the career path of jobseekers according to employers (labor market) needs.</w:t>
            </w:r>
          </w:p>
        </w:tc>
      </w:tr>
      <w:tr w:rsidR="00BC0A2E" w:rsidRPr="00BC0A2E" w14:paraId="17D461F3" w14:textId="77777777" w:rsidTr="00694699">
        <w:trPr>
          <w:trHeight w:val="352"/>
        </w:trPr>
        <w:tc>
          <w:tcPr>
            <w:tcW w:w="419" w:type="dxa"/>
            <w:vMerge/>
            <w:tcBorders>
              <w:top w:val="single" w:sz="8" w:space="0" w:color="auto"/>
              <w:left w:val="single" w:sz="8" w:space="0" w:color="auto"/>
              <w:bottom w:val="single" w:sz="8" w:space="0" w:color="000000"/>
              <w:right w:val="single" w:sz="8" w:space="0" w:color="auto"/>
            </w:tcBorders>
            <w:vAlign w:val="center"/>
            <w:hideMark/>
          </w:tcPr>
          <w:p w14:paraId="69272274"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1D61A1F8"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2.3</w:t>
            </w:r>
          </w:p>
        </w:tc>
        <w:tc>
          <w:tcPr>
            <w:tcW w:w="1170" w:type="dxa"/>
            <w:vMerge/>
            <w:tcBorders>
              <w:top w:val="nil"/>
              <w:left w:val="single" w:sz="8" w:space="0" w:color="auto"/>
              <w:bottom w:val="single" w:sz="8" w:space="0" w:color="000000"/>
              <w:right w:val="single" w:sz="8" w:space="0" w:color="auto"/>
            </w:tcBorders>
            <w:vAlign w:val="center"/>
            <w:hideMark/>
          </w:tcPr>
          <w:p w14:paraId="458F7B2A"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2C74CC75"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2487EF0"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49BE58A8"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2</w:t>
            </w:r>
          </w:p>
        </w:tc>
        <w:tc>
          <w:tcPr>
            <w:tcW w:w="2901" w:type="dxa"/>
            <w:tcBorders>
              <w:top w:val="nil"/>
              <w:left w:val="nil"/>
              <w:bottom w:val="nil"/>
              <w:right w:val="single" w:sz="8" w:space="0" w:color="auto"/>
            </w:tcBorders>
            <w:shd w:val="clear" w:color="auto" w:fill="auto"/>
            <w:vAlign w:val="center"/>
            <w:hideMark/>
          </w:tcPr>
          <w:p w14:paraId="265BF36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BONEVET Prishtina</w:t>
            </w:r>
            <w:r w:rsidRPr="00BC0A2E">
              <w:rPr>
                <w:rFonts w:ascii="Calibri" w:eastAsia="Times New Roman" w:hAnsi="Calibri" w:cs="Calibri"/>
                <w:b/>
                <w:bCs/>
                <w:color w:val="000000"/>
                <w:sz w:val="20"/>
                <w:szCs w:val="20"/>
                <w:lang w:val="en-US"/>
              </w:rPr>
              <w:t xml:space="preserve">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95B67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hideMark/>
          </w:tcPr>
          <w:p w14:paraId="7A8603B0" w14:textId="785232DF" w:rsidR="00BC0A2E" w:rsidRPr="00BC0A2E" w:rsidRDefault="00EB5C3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Equipping</w:t>
            </w:r>
            <w:r w:rsidR="00BC0A2E" w:rsidRPr="00BC0A2E">
              <w:rPr>
                <w:rFonts w:ascii="Calibri" w:eastAsia="Times New Roman" w:hAnsi="Calibri" w:cs="Calibri"/>
                <w:color w:val="000000"/>
                <w:sz w:val="20"/>
                <w:szCs w:val="20"/>
                <w:lang w:val="en-US"/>
              </w:rPr>
              <w:t xml:space="preserve"> Bonevet Prishtina with </w:t>
            </w:r>
            <w:r w:rsidRPr="00BC0A2E">
              <w:rPr>
                <w:rFonts w:ascii="Calibri" w:eastAsia="Times New Roman" w:hAnsi="Calibri" w:cs="Calibri"/>
                <w:color w:val="000000"/>
                <w:sz w:val="20"/>
                <w:szCs w:val="20"/>
                <w:lang w:val="en-US"/>
              </w:rPr>
              <w:t>Mechanical, Electronic</w:t>
            </w:r>
            <w:r w:rsidR="00BC0A2E" w:rsidRPr="00BC0A2E">
              <w:rPr>
                <w:rFonts w:ascii="Calibri" w:eastAsia="Times New Roman" w:hAnsi="Calibri" w:cs="Calibri"/>
                <w:color w:val="000000"/>
                <w:sz w:val="20"/>
                <w:szCs w:val="20"/>
                <w:lang w:val="en-US"/>
              </w:rPr>
              <w:t xml:space="preserve">, </w:t>
            </w:r>
            <w:r w:rsidRPr="00BC0A2E">
              <w:rPr>
                <w:rFonts w:ascii="Calibri" w:eastAsia="Times New Roman" w:hAnsi="Calibri" w:cs="Calibri"/>
                <w:color w:val="000000"/>
                <w:sz w:val="20"/>
                <w:szCs w:val="20"/>
                <w:lang w:val="en-US"/>
              </w:rPr>
              <w:t>Maker kids</w:t>
            </w:r>
            <w:r w:rsidR="00BC0A2E" w:rsidRPr="00BC0A2E">
              <w:rPr>
                <w:rFonts w:ascii="Calibri" w:eastAsia="Times New Roman" w:hAnsi="Calibri" w:cs="Calibri"/>
                <w:color w:val="000000"/>
                <w:sz w:val="20"/>
                <w:szCs w:val="20"/>
                <w:lang w:val="en-US"/>
              </w:rPr>
              <w:t xml:space="preserve"> space and Organization of hands-on practical workshop</w:t>
            </w:r>
          </w:p>
        </w:tc>
      </w:tr>
      <w:tr w:rsidR="00BC0A2E" w:rsidRPr="00BC0A2E" w14:paraId="7F05B367"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323A6460"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052990A5"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269EC549"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340355F7"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26A3F950"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18C06BFC"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3</w:t>
            </w:r>
          </w:p>
        </w:tc>
        <w:tc>
          <w:tcPr>
            <w:tcW w:w="2901" w:type="dxa"/>
            <w:tcBorders>
              <w:top w:val="nil"/>
              <w:left w:val="nil"/>
              <w:bottom w:val="nil"/>
              <w:right w:val="single" w:sz="8" w:space="0" w:color="auto"/>
            </w:tcBorders>
            <w:shd w:val="clear" w:color="auto" w:fill="auto"/>
            <w:vAlign w:val="center"/>
            <w:hideMark/>
          </w:tcPr>
          <w:p w14:paraId="28FB55E0"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Korabi Innovation Center</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1A361C"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Cagllavice </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019AB1CF"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Establishment of the training center for bakery and pastry </w:t>
            </w:r>
          </w:p>
        </w:tc>
      </w:tr>
      <w:tr w:rsidR="00BC0A2E" w:rsidRPr="00BC0A2E" w14:paraId="27726EAD"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7BA044DB"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nil"/>
              <w:right w:val="single" w:sz="8" w:space="0" w:color="auto"/>
            </w:tcBorders>
            <w:shd w:val="clear" w:color="auto" w:fill="auto"/>
            <w:vAlign w:val="center"/>
            <w:hideMark/>
          </w:tcPr>
          <w:p w14:paraId="4E7E863F"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66F10AB5"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4834AA34"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1C6E821A"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6C0C97E5"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4</w:t>
            </w:r>
          </w:p>
        </w:tc>
        <w:tc>
          <w:tcPr>
            <w:tcW w:w="2901" w:type="dxa"/>
            <w:tcBorders>
              <w:top w:val="single" w:sz="8" w:space="0" w:color="auto"/>
              <w:left w:val="nil"/>
              <w:bottom w:val="nil"/>
              <w:right w:val="single" w:sz="8" w:space="0" w:color="auto"/>
            </w:tcBorders>
            <w:shd w:val="clear" w:color="auto" w:fill="auto"/>
            <w:vAlign w:val="center"/>
            <w:hideMark/>
          </w:tcPr>
          <w:p w14:paraId="3A2C1D1C"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Training Center "Meister"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658AD2"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78B775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Establishment of Professional Post-Secondary School and Training Center “Meister”</w:t>
            </w:r>
          </w:p>
        </w:tc>
      </w:tr>
      <w:tr w:rsidR="00BC0A2E" w:rsidRPr="00BC0A2E" w14:paraId="546D762F"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5681E115"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4FA4C0F7"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7E8B9181"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4B59F088"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F8EAAAC"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065BCEAE"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5</w:t>
            </w:r>
          </w:p>
        </w:tc>
        <w:tc>
          <w:tcPr>
            <w:tcW w:w="2901" w:type="dxa"/>
            <w:tcBorders>
              <w:top w:val="nil"/>
              <w:left w:val="nil"/>
              <w:bottom w:val="nil"/>
              <w:right w:val="single" w:sz="8" w:space="0" w:color="auto"/>
            </w:tcBorders>
            <w:shd w:val="clear" w:color="auto" w:fill="auto"/>
            <w:vAlign w:val="center"/>
            <w:hideMark/>
          </w:tcPr>
          <w:p w14:paraId="0B14A861"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BONEVET Kaçanik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8C4970"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Kaçanik</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EA0A01" w14:textId="54866DE2" w:rsidR="00BC0A2E" w:rsidRPr="00BC0A2E" w:rsidRDefault="00EB5C3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Equipping with</w:t>
            </w:r>
            <w:r w:rsidR="00BC0A2E" w:rsidRPr="00BC0A2E">
              <w:rPr>
                <w:rFonts w:ascii="Calibri" w:eastAsia="Times New Roman" w:hAnsi="Calibri" w:cs="Calibri"/>
                <w:color w:val="000000"/>
                <w:sz w:val="20"/>
                <w:szCs w:val="20"/>
                <w:lang w:val="en-US"/>
              </w:rPr>
              <w:t xml:space="preserve"> Mechanic/CNC Mechanics and workshops for professional students </w:t>
            </w:r>
          </w:p>
        </w:tc>
      </w:tr>
      <w:tr w:rsidR="00BC0A2E" w:rsidRPr="00BC0A2E" w14:paraId="488EAB5B"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6F3647F2"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1073095A"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283A6DAE"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648E7796"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0C4D1B6" w14:textId="77777777" w:rsidTr="00694699">
        <w:trPr>
          <w:trHeight w:val="351"/>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2450912F"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6</w:t>
            </w:r>
          </w:p>
        </w:tc>
        <w:tc>
          <w:tcPr>
            <w:tcW w:w="2901" w:type="dxa"/>
            <w:tcBorders>
              <w:top w:val="nil"/>
              <w:left w:val="nil"/>
              <w:bottom w:val="nil"/>
              <w:right w:val="single" w:sz="8" w:space="0" w:color="auto"/>
            </w:tcBorders>
            <w:shd w:val="clear" w:color="auto" w:fill="auto"/>
            <w:vAlign w:val="center"/>
            <w:hideMark/>
          </w:tcPr>
          <w:p w14:paraId="41DE8AB8" w14:textId="2382F543"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Cac</w:t>
            </w:r>
            <w:r w:rsidR="00EB5C3E">
              <w:rPr>
                <w:rFonts w:ascii="Calibri" w:eastAsia="Times New Roman" w:hAnsi="Calibri" w:cs="Calibri"/>
                <w:color w:val="000000"/>
                <w:sz w:val="20"/>
                <w:szCs w:val="20"/>
                <w:lang w:val="en-US"/>
              </w:rPr>
              <w:t>t</w:t>
            </w:r>
            <w:r w:rsidRPr="00BC0A2E">
              <w:rPr>
                <w:rFonts w:ascii="Calibri" w:eastAsia="Times New Roman" w:hAnsi="Calibri" w:cs="Calibri"/>
                <w:color w:val="000000"/>
                <w:sz w:val="20"/>
                <w:szCs w:val="20"/>
                <w:lang w:val="en-US"/>
              </w:rPr>
              <w:t>tus Education</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7C9C1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47D2A1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Implementation of conditional contract pilot model and training for ICT export services </w:t>
            </w:r>
          </w:p>
        </w:tc>
      </w:tr>
      <w:tr w:rsidR="00BC0A2E" w:rsidRPr="00BC0A2E" w14:paraId="32DFBA26"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19ADD151"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3C43CB9F"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0FE764C6"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3B11BF2B"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6313E5A6"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4BF5225D"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7</w:t>
            </w:r>
          </w:p>
        </w:tc>
        <w:tc>
          <w:tcPr>
            <w:tcW w:w="2901" w:type="dxa"/>
            <w:tcBorders>
              <w:top w:val="nil"/>
              <w:left w:val="nil"/>
              <w:bottom w:val="nil"/>
              <w:right w:val="single" w:sz="8" w:space="0" w:color="auto"/>
            </w:tcBorders>
            <w:shd w:val="clear" w:color="auto" w:fill="auto"/>
            <w:vAlign w:val="center"/>
            <w:hideMark/>
          </w:tcPr>
          <w:p w14:paraId="16342C7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Sustainability Leadership Kosovo</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9AB38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BE6749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SLK Impact School </w:t>
            </w:r>
          </w:p>
        </w:tc>
      </w:tr>
      <w:tr w:rsidR="00BC0A2E" w:rsidRPr="00BC0A2E" w14:paraId="6058F823"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0D5E09DE"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6BAD4716"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Pr="00BC0A2E">
              <w:rPr>
                <w:rFonts w:ascii="Calibri" w:eastAsia="Times New Roman" w:hAnsi="Calibri" w:cs="Calibri"/>
                <w:b/>
                <w:bCs/>
                <w:color w:val="000000"/>
                <w:sz w:val="20"/>
                <w:szCs w:val="20"/>
                <w:lang w:val="en-US"/>
              </w:rPr>
              <w:t>Output 3.2</w:t>
            </w:r>
          </w:p>
        </w:tc>
        <w:tc>
          <w:tcPr>
            <w:tcW w:w="1170" w:type="dxa"/>
            <w:vMerge/>
            <w:tcBorders>
              <w:top w:val="nil"/>
              <w:left w:val="single" w:sz="8" w:space="0" w:color="auto"/>
              <w:bottom w:val="single" w:sz="8" w:space="0" w:color="000000"/>
              <w:right w:val="single" w:sz="8" w:space="0" w:color="auto"/>
            </w:tcBorders>
            <w:vAlign w:val="center"/>
            <w:hideMark/>
          </w:tcPr>
          <w:p w14:paraId="718D1518"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4C6F2E88"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5D6FA95B"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503443A9"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8</w:t>
            </w:r>
          </w:p>
        </w:tc>
        <w:tc>
          <w:tcPr>
            <w:tcW w:w="2901" w:type="dxa"/>
            <w:tcBorders>
              <w:top w:val="nil"/>
              <w:left w:val="nil"/>
              <w:bottom w:val="nil"/>
              <w:right w:val="single" w:sz="8" w:space="0" w:color="auto"/>
            </w:tcBorders>
            <w:shd w:val="clear" w:color="auto" w:fill="auto"/>
            <w:vAlign w:val="center"/>
            <w:hideMark/>
          </w:tcPr>
          <w:p w14:paraId="0014884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Melita &amp; Partners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BCFC7D"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232F0215"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Digital Accounting Services </w:t>
            </w:r>
          </w:p>
        </w:tc>
      </w:tr>
      <w:tr w:rsidR="00BC0A2E" w:rsidRPr="00BC0A2E" w14:paraId="23AC9837"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1FC0FE13"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49DFD59A"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3.1</w:t>
            </w:r>
          </w:p>
        </w:tc>
        <w:tc>
          <w:tcPr>
            <w:tcW w:w="1170" w:type="dxa"/>
            <w:vMerge/>
            <w:tcBorders>
              <w:top w:val="nil"/>
              <w:left w:val="single" w:sz="8" w:space="0" w:color="auto"/>
              <w:bottom w:val="single" w:sz="8" w:space="0" w:color="000000"/>
              <w:right w:val="single" w:sz="8" w:space="0" w:color="auto"/>
            </w:tcBorders>
            <w:vAlign w:val="center"/>
            <w:hideMark/>
          </w:tcPr>
          <w:p w14:paraId="2B123F5A"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76152154"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3E445C1B"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2F5843D5"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9</w:t>
            </w:r>
          </w:p>
        </w:tc>
        <w:tc>
          <w:tcPr>
            <w:tcW w:w="2901" w:type="dxa"/>
            <w:tcBorders>
              <w:top w:val="nil"/>
              <w:left w:val="nil"/>
              <w:bottom w:val="nil"/>
              <w:right w:val="single" w:sz="8" w:space="0" w:color="auto"/>
            </w:tcBorders>
            <w:shd w:val="clear" w:color="auto" w:fill="auto"/>
            <w:vAlign w:val="center"/>
            <w:hideMark/>
          </w:tcPr>
          <w:p w14:paraId="682F11A7"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European College of Kosovo  </w:t>
            </w:r>
            <w:r w:rsidRPr="00BC0A2E">
              <w:rPr>
                <w:rFonts w:ascii="Calibri" w:eastAsia="Times New Roman" w:hAnsi="Calibri" w:cs="Calibri"/>
                <w:b/>
                <w:bCs/>
                <w:color w:val="000000"/>
                <w:sz w:val="20"/>
                <w:szCs w:val="20"/>
                <w:lang w:val="en-US"/>
              </w:rPr>
              <w:t xml:space="preserve">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C5143F"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3A6BA42"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Employment Services for the youth. Development of platform xpuna.com</w:t>
            </w:r>
          </w:p>
        </w:tc>
      </w:tr>
      <w:tr w:rsidR="00BC0A2E" w:rsidRPr="00BC0A2E" w14:paraId="5FC83226"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5F8E4163"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6F6F5B0A"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2.3</w:t>
            </w:r>
          </w:p>
        </w:tc>
        <w:tc>
          <w:tcPr>
            <w:tcW w:w="1170" w:type="dxa"/>
            <w:vMerge/>
            <w:tcBorders>
              <w:top w:val="nil"/>
              <w:left w:val="single" w:sz="8" w:space="0" w:color="auto"/>
              <w:bottom w:val="single" w:sz="8" w:space="0" w:color="000000"/>
              <w:right w:val="single" w:sz="8" w:space="0" w:color="auto"/>
            </w:tcBorders>
            <w:vAlign w:val="center"/>
            <w:hideMark/>
          </w:tcPr>
          <w:p w14:paraId="1E0473F0"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2BE087D8"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26688692" w14:textId="77777777" w:rsidTr="00694699">
        <w:trPr>
          <w:trHeight w:val="352"/>
        </w:trPr>
        <w:tc>
          <w:tcPr>
            <w:tcW w:w="419" w:type="dxa"/>
            <w:vMerge w:val="restart"/>
            <w:tcBorders>
              <w:top w:val="nil"/>
              <w:left w:val="nil"/>
              <w:bottom w:val="nil"/>
              <w:right w:val="single" w:sz="8" w:space="0" w:color="auto"/>
            </w:tcBorders>
            <w:shd w:val="clear" w:color="000000" w:fill="DA9694"/>
            <w:noWrap/>
            <w:vAlign w:val="center"/>
            <w:hideMark/>
          </w:tcPr>
          <w:p w14:paraId="1E38BCFD"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10</w:t>
            </w:r>
          </w:p>
        </w:tc>
        <w:tc>
          <w:tcPr>
            <w:tcW w:w="2901" w:type="dxa"/>
            <w:tcBorders>
              <w:top w:val="nil"/>
              <w:left w:val="nil"/>
              <w:bottom w:val="nil"/>
              <w:right w:val="single" w:sz="8" w:space="0" w:color="auto"/>
            </w:tcBorders>
            <w:shd w:val="clear" w:color="auto" w:fill="auto"/>
            <w:vAlign w:val="center"/>
            <w:hideMark/>
          </w:tcPr>
          <w:p w14:paraId="01B6FFF2" w14:textId="7207C0FC"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SPEE</w:t>
            </w:r>
            <w:r w:rsidR="00EB5C3E">
              <w:rPr>
                <w:rFonts w:ascii="Calibri" w:eastAsia="Times New Roman" w:hAnsi="Calibri" w:cs="Calibri"/>
                <w:color w:val="000000"/>
                <w:sz w:val="20"/>
                <w:szCs w:val="20"/>
                <w:lang w:val="en-US"/>
              </w:rPr>
              <w:t>E</w:t>
            </w:r>
            <w:r w:rsidRPr="00BC0A2E">
              <w:rPr>
                <w:rFonts w:ascii="Calibri" w:eastAsia="Times New Roman" w:hAnsi="Calibri" w:cs="Calibri"/>
                <w:color w:val="000000"/>
                <w:sz w:val="20"/>
                <w:szCs w:val="20"/>
                <w:lang w:val="en-US"/>
              </w:rPr>
              <w:t>X Education</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8585B5"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Hani i Elezit</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16763B2"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Speeex Education establishment in Hani Elezit</w:t>
            </w:r>
          </w:p>
        </w:tc>
      </w:tr>
      <w:tr w:rsidR="00BC0A2E" w:rsidRPr="00BC0A2E" w14:paraId="6F46811B" w14:textId="77777777" w:rsidTr="00694699">
        <w:trPr>
          <w:trHeight w:val="352"/>
        </w:trPr>
        <w:tc>
          <w:tcPr>
            <w:tcW w:w="419" w:type="dxa"/>
            <w:vMerge/>
            <w:tcBorders>
              <w:top w:val="nil"/>
              <w:left w:val="nil"/>
              <w:bottom w:val="nil"/>
              <w:right w:val="single" w:sz="8" w:space="0" w:color="auto"/>
            </w:tcBorders>
            <w:vAlign w:val="center"/>
            <w:hideMark/>
          </w:tcPr>
          <w:p w14:paraId="12FF5FE4"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6A0E60ED"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44A95FA8"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30C777AA"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45C53CA" w14:textId="77777777" w:rsidTr="00694699">
        <w:trPr>
          <w:trHeight w:val="352"/>
        </w:trPr>
        <w:tc>
          <w:tcPr>
            <w:tcW w:w="419" w:type="dxa"/>
            <w:vMerge w:val="restart"/>
            <w:tcBorders>
              <w:top w:val="single" w:sz="8" w:space="0" w:color="auto"/>
              <w:left w:val="single" w:sz="8" w:space="0" w:color="auto"/>
              <w:bottom w:val="single" w:sz="8" w:space="0" w:color="000000"/>
              <w:right w:val="single" w:sz="8" w:space="0" w:color="auto"/>
            </w:tcBorders>
            <w:shd w:val="clear" w:color="000000" w:fill="DA9694"/>
            <w:noWrap/>
            <w:vAlign w:val="center"/>
            <w:hideMark/>
          </w:tcPr>
          <w:p w14:paraId="7ED3EC87"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11</w:t>
            </w:r>
          </w:p>
        </w:tc>
        <w:tc>
          <w:tcPr>
            <w:tcW w:w="2901" w:type="dxa"/>
            <w:tcBorders>
              <w:top w:val="nil"/>
              <w:left w:val="nil"/>
              <w:bottom w:val="nil"/>
              <w:right w:val="single" w:sz="8" w:space="0" w:color="auto"/>
            </w:tcBorders>
            <w:shd w:val="clear" w:color="auto" w:fill="auto"/>
            <w:vAlign w:val="center"/>
            <w:hideMark/>
          </w:tcPr>
          <w:p w14:paraId="232603D6"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United Pixels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6DE7E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Prishtine</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07668DD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Establishment of United Pixels Academy</w:t>
            </w:r>
          </w:p>
        </w:tc>
      </w:tr>
      <w:tr w:rsidR="00BC0A2E" w:rsidRPr="00BC0A2E" w14:paraId="6F75E600" w14:textId="77777777" w:rsidTr="00694699">
        <w:trPr>
          <w:trHeight w:val="352"/>
        </w:trPr>
        <w:tc>
          <w:tcPr>
            <w:tcW w:w="419" w:type="dxa"/>
            <w:vMerge/>
            <w:tcBorders>
              <w:top w:val="single" w:sz="8" w:space="0" w:color="auto"/>
              <w:left w:val="single" w:sz="8" w:space="0" w:color="auto"/>
              <w:bottom w:val="single" w:sz="8" w:space="0" w:color="000000"/>
              <w:right w:val="single" w:sz="8" w:space="0" w:color="auto"/>
            </w:tcBorders>
            <w:vAlign w:val="center"/>
            <w:hideMark/>
          </w:tcPr>
          <w:p w14:paraId="65072853"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5EA2DDFA"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Pr="00BC0A2E">
              <w:rPr>
                <w:rFonts w:ascii="Calibri" w:eastAsia="Times New Roman" w:hAnsi="Calibri" w:cs="Calibri"/>
                <w:b/>
                <w:bCs/>
                <w:color w:val="000000"/>
                <w:sz w:val="20"/>
                <w:szCs w:val="20"/>
                <w:lang w:val="en-US"/>
              </w:rPr>
              <w:t>Output  1.2</w:t>
            </w:r>
          </w:p>
        </w:tc>
        <w:tc>
          <w:tcPr>
            <w:tcW w:w="1170" w:type="dxa"/>
            <w:vMerge/>
            <w:tcBorders>
              <w:top w:val="nil"/>
              <w:left w:val="single" w:sz="8" w:space="0" w:color="auto"/>
              <w:bottom w:val="single" w:sz="8" w:space="0" w:color="000000"/>
              <w:right w:val="single" w:sz="8" w:space="0" w:color="auto"/>
            </w:tcBorders>
            <w:vAlign w:val="center"/>
            <w:hideMark/>
          </w:tcPr>
          <w:p w14:paraId="292ABA41"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673821CF" w14:textId="77777777" w:rsidR="00BC0A2E" w:rsidRPr="00BC0A2E" w:rsidRDefault="00BC0A2E" w:rsidP="00BC0A2E">
            <w:pPr>
              <w:keepNext/>
              <w:spacing w:before="0"/>
              <w:jc w:val="left"/>
              <w:rPr>
                <w:rFonts w:ascii="Calibri" w:eastAsia="Times New Roman" w:hAnsi="Calibri" w:cs="Calibri"/>
                <w:color w:val="000000"/>
                <w:sz w:val="20"/>
                <w:szCs w:val="20"/>
                <w:lang w:val="en-US"/>
              </w:rPr>
            </w:pPr>
          </w:p>
        </w:tc>
      </w:tr>
    </w:tbl>
    <w:p w14:paraId="407FF94F" w14:textId="409F2565" w:rsidR="00BC0A2E" w:rsidRPr="00FA5352" w:rsidRDefault="00BC0A2E" w:rsidP="00BC0A2E">
      <w:pPr>
        <w:pStyle w:val="Caption"/>
        <w:jc w:val="center"/>
        <w:rPr>
          <w:rFonts w:ascii="Arial" w:hAnsi="Arial" w:cs="Arial"/>
          <w:color w:val="auto"/>
          <w:sz w:val="14"/>
          <w:szCs w:val="14"/>
        </w:rPr>
      </w:pPr>
      <w:r w:rsidRPr="00FA5352">
        <w:rPr>
          <w:rFonts w:ascii="Arial" w:hAnsi="Arial" w:cs="Arial"/>
          <w:color w:val="auto"/>
          <w:sz w:val="14"/>
          <w:szCs w:val="14"/>
        </w:rPr>
        <w:t xml:space="preserve">Figure </w:t>
      </w:r>
      <w:r w:rsidR="00FA5352" w:rsidRPr="00FA5352">
        <w:rPr>
          <w:rFonts w:ascii="Arial" w:hAnsi="Arial" w:cs="Arial"/>
          <w:color w:val="auto"/>
          <w:sz w:val="14"/>
          <w:szCs w:val="14"/>
        </w:rPr>
        <w:t xml:space="preserve">6 </w:t>
      </w:r>
      <w:r w:rsidRPr="00FA5352">
        <w:rPr>
          <w:rFonts w:ascii="Arial" w:hAnsi="Arial" w:cs="Arial"/>
          <w:color w:val="auto"/>
          <w:sz w:val="14"/>
          <w:szCs w:val="14"/>
        </w:rPr>
        <w:t>Beneficiaries of OF</w:t>
      </w:r>
    </w:p>
    <w:p w14:paraId="5BBFA4DD" w14:textId="56CA6FD5" w:rsidR="00966E37" w:rsidRPr="00BC0A2E" w:rsidRDefault="00966E37" w:rsidP="00966E37">
      <w:pPr>
        <w:rPr>
          <w:rFonts w:cs="Arial"/>
          <w:sz w:val="21"/>
          <w:szCs w:val="21"/>
        </w:rPr>
      </w:pPr>
      <w:r w:rsidRPr="00BC0A2E">
        <w:rPr>
          <w:rFonts w:cs="Arial"/>
          <w:sz w:val="21"/>
          <w:szCs w:val="21"/>
        </w:rPr>
        <w:t xml:space="preserve">Grant applications were evaluated according to the degree </w:t>
      </w:r>
      <w:r w:rsidR="00C307C6">
        <w:rPr>
          <w:rFonts w:cs="Arial"/>
          <w:sz w:val="21"/>
          <w:szCs w:val="21"/>
        </w:rPr>
        <w:t>to</w:t>
      </w:r>
      <w:r w:rsidRPr="00BC0A2E">
        <w:rPr>
          <w:rFonts w:cs="Arial"/>
          <w:sz w:val="21"/>
          <w:szCs w:val="21"/>
        </w:rPr>
        <w:t xml:space="preserve"> which the applicant’s proposed </w:t>
      </w:r>
      <w:r w:rsidR="00C307C6">
        <w:rPr>
          <w:rFonts w:cs="Arial"/>
          <w:sz w:val="21"/>
          <w:szCs w:val="21"/>
        </w:rPr>
        <w:t>activity</w:t>
      </w:r>
      <w:r w:rsidRPr="00BC0A2E">
        <w:rPr>
          <w:rFonts w:cs="Arial"/>
          <w:sz w:val="21"/>
          <w:szCs w:val="21"/>
        </w:rPr>
        <w:t xml:space="preserve"> satisfie</w:t>
      </w:r>
      <w:r w:rsidR="00C307C6">
        <w:rPr>
          <w:rFonts w:cs="Arial"/>
          <w:sz w:val="21"/>
          <w:szCs w:val="21"/>
        </w:rPr>
        <w:t>d EYE’s</w:t>
      </w:r>
      <w:r w:rsidRPr="00BC0A2E">
        <w:rPr>
          <w:rFonts w:cs="Arial"/>
          <w:sz w:val="21"/>
          <w:szCs w:val="21"/>
        </w:rPr>
        <w:t xml:space="preserve"> program principles of design and approach</w:t>
      </w:r>
      <w:r w:rsidR="00C307C6">
        <w:rPr>
          <w:rFonts w:cs="Arial"/>
          <w:sz w:val="21"/>
          <w:szCs w:val="21"/>
        </w:rPr>
        <w:t xml:space="preserve"> such as;</w:t>
      </w:r>
      <w:r w:rsidRPr="00BC0A2E">
        <w:rPr>
          <w:rFonts w:cs="Arial"/>
          <w:sz w:val="21"/>
          <w:szCs w:val="21"/>
        </w:rPr>
        <w:t xml:space="preserve"> (Market System </w:t>
      </w:r>
      <w:r w:rsidRPr="00BC0A2E">
        <w:rPr>
          <w:rFonts w:cs="Arial"/>
          <w:sz w:val="21"/>
          <w:szCs w:val="21"/>
        </w:rPr>
        <w:lastRenderedPageBreak/>
        <w:t>Development-MSD), impact on target groups (young women and men in Kosovo aged 18-35) and beneficiaries, sustainability, results orientation, and cost efficiency</w:t>
      </w:r>
      <w:r w:rsidR="00C307C6">
        <w:rPr>
          <w:rFonts w:cs="Arial"/>
          <w:sz w:val="21"/>
          <w:szCs w:val="21"/>
        </w:rPr>
        <w:t>.</w:t>
      </w:r>
      <w:r w:rsidRPr="00BC0A2E">
        <w:rPr>
          <w:rFonts w:cs="Arial"/>
          <w:sz w:val="21"/>
          <w:szCs w:val="21"/>
        </w:rPr>
        <w:t xml:space="preserve"> SDC gave the final approval of all OF projects and was part of evaluation and consultations about these opportunities throughout the process of selection and approval. </w:t>
      </w:r>
    </w:p>
    <w:p w14:paraId="62248980" w14:textId="14BA834F" w:rsidR="00966E37" w:rsidRPr="00BC0A2E" w:rsidRDefault="00EB5C3E" w:rsidP="00966E37">
      <w:pPr>
        <w:rPr>
          <w:rFonts w:cs="Arial"/>
          <w:color w:val="000000" w:themeColor="text1"/>
          <w:sz w:val="21"/>
          <w:szCs w:val="21"/>
        </w:rPr>
      </w:pPr>
      <w:r>
        <w:rPr>
          <w:rFonts w:cs="Arial"/>
          <w:sz w:val="21"/>
          <w:szCs w:val="21"/>
        </w:rPr>
        <w:t>In</w:t>
      </w:r>
      <w:r w:rsidR="003A37B4" w:rsidRPr="00BC0A2E">
        <w:rPr>
          <w:rFonts w:cs="Arial"/>
          <w:sz w:val="21"/>
          <w:szCs w:val="21"/>
        </w:rPr>
        <w:t xml:space="preserve"> 2020, 2 projects were approved out of </w:t>
      </w:r>
      <w:r w:rsidR="00966E37" w:rsidRPr="00BC0A2E">
        <w:rPr>
          <w:rFonts w:cs="Arial"/>
          <w:sz w:val="21"/>
          <w:szCs w:val="21"/>
        </w:rPr>
        <w:t xml:space="preserve">10 project concepts and proposals. </w:t>
      </w:r>
      <w:r w:rsidR="00966E37" w:rsidRPr="00BC0A2E">
        <w:rPr>
          <w:rFonts w:cs="Arial"/>
          <w:color w:val="000000" w:themeColor="text1"/>
          <w:sz w:val="21"/>
          <w:szCs w:val="21"/>
        </w:rPr>
        <w:t xml:space="preserve">New co-financing agreements during </w:t>
      </w:r>
      <w:r w:rsidR="003A37B4" w:rsidRPr="00BC0A2E">
        <w:rPr>
          <w:rFonts w:cs="Arial"/>
          <w:color w:val="000000" w:themeColor="text1"/>
          <w:sz w:val="21"/>
          <w:szCs w:val="21"/>
        </w:rPr>
        <w:t>2020</w:t>
      </w:r>
      <w:r w:rsidR="00966E37" w:rsidRPr="00BC0A2E">
        <w:rPr>
          <w:rFonts w:cs="Arial"/>
          <w:color w:val="000000" w:themeColor="text1"/>
          <w:sz w:val="21"/>
          <w:szCs w:val="21"/>
        </w:rPr>
        <w:t xml:space="preserve"> were signed with Speeex Education and United Pixels: </w:t>
      </w:r>
    </w:p>
    <w:p w14:paraId="2EBBDDD3" w14:textId="2F310FAD" w:rsidR="00966E37" w:rsidRPr="00BC0A2E" w:rsidRDefault="00966E37" w:rsidP="000D5703">
      <w:pPr>
        <w:pStyle w:val="ListParagraph"/>
        <w:numPr>
          <w:ilvl w:val="0"/>
          <w:numId w:val="36"/>
        </w:numPr>
        <w:spacing w:after="160" w:line="259" w:lineRule="auto"/>
        <w:jc w:val="both"/>
        <w:rPr>
          <w:rFonts w:ascii="Arial" w:hAnsi="Arial" w:cs="Arial"/>
          <w:color w:val="000000" w:themeColor="text1"/>
          <w:sz w:val="21"/>
          <w:szCs w:val="21"/>
        </w:rPr>
      </w:pPr>
      <w:r w:rsidRPr="00BC0A2E">
        <w:rPr>
          <w:rFonts w:ascii="Arial" w:hAnsi="Arial" w:cs="Arial"/>
          <w:color w:val="000000" w:themeColor="text1"/>
          <w:sz w:val="21"/>
          <w:szCs w:val="21"/>
        </w:rPr>
        <w:t xml:space="preserve">Speeex Education in collaboration with SHARRCEM project aims to increase the employability of youth living in Hani Elezit and Kacanik who are considered more disadvantaged. Until </w:t>
      </w:r>
      <w:r w:rsidR="00C307C6">
        <w:rPr>
          <w:rFonts w:ascii="Arial" w:hAnsi="Arial" w:cs="Arial"/>
          <w:color w:val="000000" w:themeColor="text1"/>
          <w:sz w:val="21"/>
          <w:szCs w:val="21"/>
        </w:rPr>
        <w:t xml:space="preserve">the </w:t>
      </w:r>
      <w:r w:rsidRPr="00BC0A2E">
        <w:rPr>
          <w:rFonts w:ascii="Arial" w:hAnsi="Arial" w:cs="Arial"/>
          <w:color w:val="000000" w:themeColor="text1"/>
          <w:sz w:val="21"/>
          <w:szCs w:val="21"/>
        </w:rPr>
        <w:t xml:space="preserve">end of 2020, Speeex </w:t>
      </w:r>
      <w:r w:rsidR="003A37B4" w:rsidRPr="00BC0A2E">
        <w:rPr>
          <w:rFonts w:ascii="Arial" w:hAnsi="Arial" w:cs="Arial"/>
          <w:color w:val="000000" w:themeColor="text1"/>
          <w:sz w:val="21"/>
          <w:szCs w:val="21"/>
        </w:rPr>
        <w:t>employed 22</w:t>
      </w:r>
      <w:r w:rsidRPr="00BC0A2E">
        <w:rPr>
          <w:rFonts w:ascii="Arial" w:hAnsi="Arial" w:cs="Arial"/>
          <w:color w:val="000000" w:themeColor="text1"/>
          <w:sz w:val="21"/>
          <w:szCs w:val="21"/>
        </w:rPr>
        <w:t xml:space="preserve"> full time employees and </w:t>
      </w:r>
      <w:r w:rsidR="003A37B4" w:rsidRPr="00BC0A2E">
        <w:rPr>
          <w:rFonts w:ascii="Arial" w:hAnsi="Arial" w:cs="Arial"/>
          <w:color w:val="000000" w:themeColor="text1"/>
          <w:sz w:val="21"/>
          <w:szCs w:val="21"/>
        </w:rPr>
        <w:t>trained 61</w:t>
      </w:r>
      <w:r w:rsidRPr="00BC0A2E">
        <w:rPr>
          <w:rFonts w:ascii="Arial" w:hAnsi="Arial" w:cs="Arial"/>
          <w:color w:val="000000" w:themeColor="text1"/>
          <w:sz w:val="21"/>
          <w:szCs w:val="21"/>
        </w:rPr>
        <w:t xml:space="preserve"> </w:t>
      </w:r>
      <w:r w:rsidR="003A37B4" w:rsidRPr="00BC0A2E">
        <w:rPr>
          <w:rFonts w:ascii="Arial" w:hAnsi="Arial" w:cs="Arial"/>
          <w:color w:val="000000" w:themeColor="text1"/>
          <w:sz w:val="21"/>
          <w:szCs w:val="21"/>
        </w:rPr>
        <w:t>youth</w:t>
      </w:r>
      <w:r w:rsidRPr="00BC0A2E">
        <w:rPr>
          <w:rFonts w:ascii="Arial" w:hAnsi="Arial" w:cs="Arial"/>
          <w:color w:val="000000" w:themeColor="text1"/>
          <w:sz w:val="21"/>
          <w:szCs w:val="21"/>
        </w:rPr>
        <w:t xml:space="preserve"> in the German language, </w:t>
      </w:r>
      <w:r w:rsidR="003A37B4" w:rsidRPr="00BC0A2E">
        <w:rPr>
          <w:rFonts w:ascii="Arial" w:hAnsi="Arial" w:cs="Arial"/>
          <w:color w:val="000000" w:themeColor="text1"/>
          <w:sz w:val="21"/>
          <w:szCs w:val="21"/>
        </w:rPr>
        <w:t>to increase their employability at</w:t>
      </w:r>
      <w:r w:rsidRPr="00BC0A2E">
        <w:rPr>
          <w:rFonts w:ascii="Arial" w:hAnsi="Arial" w:cs="Arial"/>
          <w:color w:val="000000" w:themeColor="text1"/>
          <w:sz w:val="21"/>
          <w:szCs w:val="21"/>
        </w:rPr>
        <w:t xml:space="preserve"> SPEEEX</w:t>
      </w:r>
      <w:r w:rsidR="003A37B4" w:rsidRPr="00BC0A2E">
        <w:rPr>
          <w:rFonts w:ascii="Arial" w:hAnsi="Arial" w:cs="Arial"/>
          <w:color w:val="000000" w:themeColor="text1"/>
          <w:sz w:val="21"/>
          <w:szCs w:val="21"/>
        </w:rPr>
        <w:t>.</w:t>
      </w:r>
    </w:p>
    <w:p w14:paraId="7839B7D3" w14:textId="3B3ABD94" w:rsidR="00966E37" w:rsidRPr="00BC0A2E" w:rsidRDefault="00966E37" w:rsidP="000D5703">
      <w:pPr>
        <w:pStyle w:val="ListParagraph"/>
        <w:numPr>
          <w:ilvl w:val="0"/>
          <w:numId w:val="36"/>
        </w:numPr>
        <w:tabs>
          <w:tab w:val="left" w:pos="-1080"/>
          <w:tab w:val="left" w:pos="0"/>
        </w:tabs>
        <w:autoSpaceDE w:val="0"/>
        <w:autoSpaceDN w:val="0"/>
        <w:adjustRightInd w:val="0"/>
        <w:spacing w:after="160" w:line="226" w:lineRule="atLeast"/>
        <w:jc w:val="both"/>
        <w:rPr>
          <w:rFonts w:ascii="Arial" w:hAnsi="Arial" w:cs="Arial"/>
          <w:color w:val="000000" w:themeColor="text1"/>
          <w:sz w:val="21"/>
          <w:szCs w:val="21"/>
        </w:rPr>
      </w:pPr>
      <w:r w:rsidRPr="00BC0A2E">
        <w:rPr>
          <w:rFonts w:ascii="Arial" w:hAnsi="Arial" w:cs="Arial"/>
          <w:color w:val="000000" w:themeColor="text1"/>
          <w:sz w:val="21"/>
          <w:szCs w:val="21"/>
        </w:rPr>
        <w:t xml:space="preserve">United Pixels Academy </w:t>
      </w:r>
      <w:r w:rsidR="003A37B4" w:rsidRPr="00BC0A2E">
        <w:rPr>
          <w:rFonts w:ascii="Arial" w:hAnsi="Arial" w:cs="Arial"/>
          <w:color w:val="000000" w:themeColor="text1"/>
          <w:sz w:val="21"/>
          <w:szCs w:val="21"/>
        </w:rPr>
        <w:t>develop</w:t>
      </w:r>
      <w:r w:rsidR="00C307C6">
        <w:rPr>
          <w:rFonts w:ascii="Arial" w:hAnsi="Arial" w:cs="Arial"/>
          <w:color w:val="000000" w:themeColor="text1"/>
          <w:sz w:val="21"/>
          <w:szCs w:val="21"/>
        </w:rPr>
        <w:t>ed</w:t>
      </w:r>
      <w:r w:rsidR="003A37B4" w:rsidRPr="00BC0A2E">
        <w:rPr>
          <w:rFonts w:ascii="Arial" w:hAnsi="Arial" w:cs="Arial"/>
          <w:color w:val="000000" w:themeColor="text1"/>
          <w:sz w:val="21"/>
          <w:szCs w:val="21"/>
        </w:rPr>
        <w:t xml:space="preserve"> six new trianing packages mostly demanded by</w:t>
      </w:r>
      <w:r w:rsidR="00C307C6">
        <w:rPr>
          <w:rFonts w:ascii="Arial" w:hAnsi="Arial" w:cs="Arial"/>
          <w:color w:val="000000" w:themeColor="text1"/>
          <w:sz w:val="21"/>
          <w:szCs w:val="21"/>
        </w:rPr>
        <w:t xml:space="preserve"> the</w:t>
      </w:r>
      <w:r w:rsidR="003A37B4" w:rsidRPr="00BC0A2E">
        <w:rPr>
          <w:rFonts w:ascii="Arial" w:hAnsi="Arial" w:cs="Arial"/>
          <w:color w:val="000000" w:themeColor="text1"/>
          <w:sz w:val="21"/>
          <w:szCs w:val="21"/>
        </w:rPr>
        <w:t xml:space="preserve"> market</w:t>
      </w:r>
      <w:r w:rsidRPr="00BC0A2E">
        <w:rPr>
          <w:rFonts w:ascii="Arial" w:hAnsi="Arial" w:cs="Arial"/>
          <w:color w:val="000000" w:themeColor="text1"/>
          <w:sz w:val="21"/>
          <w:szCs w:val="21"/>
        </w:rPr>
        <w:t xml:space="preserve">. </w:t>
      </w:r>
      <w:r w:rsidR="003A37B4" w:rsidRPr="00BC0A2E">
        <w:rPr>
          <w:rFonts w:ascii="Arial" w:hAnsi="Arial" w:cs="Arial"/>
          <w:color w:val="000000" w:themeColor="text1"/>
          <w:sz w:val="21"/>
          <w:szCs w:val="21"/>
        </w:rPr>
        <w:t xml:space="preserve">They were </w:t>
      </w:r>
      <w:r w:rsidR="00C307C6">
        <w:rPr>
          <w:rFonts w:ascii="Arial" w:hAnsi="Arial" w:cs="Arial"/>
          <w:color w:val="000000" w:themeColor="text1"/>
          <w:sz w:val="21"/>
          <w:szCs w:val="21"/>
        </w:rPr>
        <w:t>adapted</w:t>
      </w:r>
      <w:r w:rsidR="003A37B4" w:rsidRPr="00BC0A2E">
        <w:rPr>
          <w:rFonts w:ascii="Arial" w:hAnsi="Arial" w:cs="Arial"/>
          <w:color w:val="000000" w:themeColor="text1"/>
          <w:sz w:val="21"/>
          <w:szCs w:val="21"/>
        </w:rPr>
        <w:t xml:space="preserve"> to develop</w:t>
      </w:r>
      <w:r w:rsidR="00C307C6">
        <w:rPr>
          <w:rFonts w:ascii="Arial" w:hAnsi="Arial" w:cs="Arial"/>
          <w:color w:val="000000" w:themeColor="text1"/>
          <w:sz w:val="21"/>
          <w:szCs w:val="21"/>
        </w:rPr>
        <w:t xml:space="preserve"> training</w:t>
      </w:r>
      <w:r w:rsidRPr="00BC0A2E">
        <w:rPr>
          <w:rFonts w:ascii="Arial" w:hAnsi="Arial" w:cs="Arial"/>
          <w:color w:val="000000" w:themeColor="text1"/>
          <w:sz w:val="21"/>
          <w:szCs w:val="21"/>
        </w:rPr>
        <w:t xml:space="preserve"> programs dedicated for group ages 18-25 years in the field of Graphic design and Motion Design</w:t>
      </w:r>
      <w:r w:rsidR="00C307C6">
        <w:rPr>
          <w:rFonts w:ascii="Arial" w:hAnsi="Arial" w:cs="Arial"/>
          <w:color w:val="000000" w:themeColor="text1"/>
          <w:sz w:val="21"/>
          <w:szCs w:val="21"/>
        </w:rPr>
        <w:t>.</w:t>
      </w:r>
      <w:r w:rsidRPr="00BC0A2E">
        <w:rPr>
          <w:rFonts w:ascii="Arial" w:hAnsi="Arial" w:cs="Arial"/>
          <w:color w:val="000000" w:themeColor="text1"/>
          <w:sz w:val="21"/>
          <w:szCs w:val="21"/>
        </w:rPr>
        <w:t xml:space="preserve"> </w:t>
      </w:r>
      <w:r w:rsidR="00C307C6">
        <w:rPr>
          <w:rFonts w:ascii="Arial" w:hAnsi="Arial" w:cs="Arial"/>
          <w:color w:val="000000" w:themeColor="text1"/>
          <w:sz w:val="21"/>
          <w:szCs w:val="21"/>
        </w:rPr>
        <w:t>By</w:t>
      </w:r>
      <w:r w:rsidRPr="00BC0A2E">
        <w:rPr>
          <w:rFonts w:ascii="Arial" w:hAnsi="Arial" w:cs="Arial"/>
          <w:color w:val="000000" w:themeColor="text1"/>
          <w:sz w:val="21"/>
          <w:szCs w:val="21"/>
        </w:rPr>
        <w:t xml:space="preserve"> revising the actual curriculum and advancing hardware infrastructure.</w:t>
      </w:r>
      <w:r w:rsidR="003A37B4" w:rsidRPr="00BC0A2E">
        <w:rPr>
          <w:rFonts w:ascii="Arial" w:hAnsi="Arial" w:cs="Arial"/>
          <w:color w:val="000000" w:themeColor="text1"/>
          <w:sz w:val="21"/>
          <w:szCs w:val="21"/>
        </w:rPr>
        <w:t xml:space="preserve"> By the end of the of 2020, 96 people attended their 6 different training packages, despite the covid-19 pandemic </w:t>
      </w:r>
    </w:p>
    <w:p w14:paraId="07E0E8C7" w14:textId="7E461801" w:rsidR="00966E37" w:rsidRDefault="000A179B" w:rsidP="00966E37">
      <w:pPr>
        <w:rPr>
          <w:rFonts w:cs="Arial"/>
          <w:sz w:val="21"/>
          <w:szCs w:val="21"/>
        </w:rPr>
      </w:pPr>
      <w:r>
        <w:rPr>
          <w:rFonts w:cs="Arial"/>
          <w:sz w:val="21"/>
          <w:szCs w:val="21"/>
        </w:rPr>
        <w:t>Only in 2020, EYE invested 36,500 € through opportunity fund, while partners co-invested 52,700 €</w:t>
      </w:r>
      <w:r w:rsidR="002D7194">
        <w:rPr>
          <w:rFonts w:cs="Arial"/>
          <w:sz w:val="21"/>
          <w:szCs w:val="21"/>
        </w:rPr>
        <w:t>.</w:t>
      </w:r>
      <w:r>
        <w:rPr>
          <w:rFonts w:cs="Arial"/>
          <w:sz w:val="21"/>
          <w:szCs w:val="21"/>
        </w:rPr>
        <w:t xml:space="preserve"> </w:t>
      </w:r>
    </w:p>
    <w:p w14:paraId="00B2B8E8" w14:textId="199C65D0" w:rsidR="00966E37" w:rsidRPr="00BC0A2E" w:rsidRDefault="00966E37" w:rsidP="007A4529">
      <w:pPr>
        <w:pStyle w:val="ListParagraph"/>
        <w:spacing w:after="160" w:line="259" w:lineRule="auto"/>
        <w:jc w:val="both"/>
        <w:rPr>
          <w:rFonts w:ascii="Arial" w:hAnsi="Arial" w:cs="Arial"/>
          <w:sz w:val="21"/>
          <w:szCs w:val="21"/>
        </w:rPr>
      </w:pPr>
    </w:p>
    <w:p w14:paraId="713DCD9F" w14:textId="0C310627" w:rsidR="00DB120A" w:rsidRDefault="00DB120A" w:rsidP="00AB09A0">
      <w:pPr>
        <w:pStyle w:val="Heading1"/>
      </w:pPr>
      <w:bookmarkStart w:id="30" w:name="_Toc66030413"/>
      <w:r w:rsidRPr="00A93233">
        <w:t xml:space="preserve">Gender and Social </w:t>
      </w:r>
      <w:r w:rsidR="00747EC4" w:rsidRPr="00A93233">
        <w:t>Inclusion</w:t>
      </w:r>
      <w:bookmarkEnd w:id="30"/>
    </w:p>
    <w:p w14:paraId="14DFEBC2" w14:textId="067570C5" w:rsidR="005001F7" w:rsidRPr="008F18E5" w:rsidRDefault="005001F7" w:rsidP="00E401A9">
      <w:pPr>
        <w:rPr>
          <w:rFonts w:cs="Arial"/>
          <w:color w:val="000000"/>
          <w:sz w:val="21"/>
          <w:szCs w:val="21"/>
        </w:rPr>
      </w:pPr>
      <w:r w:rsidRPr="008F18E5">
        <w:rPr>
          <w:rFonts w:cs="Arial"/>
          <w:color w:val="000000"/>
          <w:sz w:val="21"/>
          <w:szCs w:val="21"/>
        </w:rPr>
        <w:t xml:space="preserve">Social exclusion is the process, in which individuals or people are systematically blocked from (or denied full access to) various rights, opportunities and resources that are normally available to members of a different group, and which are fundamental to social integration and observance of human rights within that particular group (such as employment). Promoting Gender and Social Inclusion is not just </w:t>
      </w:r>
      <w:r w:rsidR="00710B90">
        <w:rPr>
          <w:rFonts w:cs="Arial"/>
          <w:color w:val="000000"/>
          <w:sz w:val="21"/>
          <w:szCs w:val="21"/>
        </w:rPr>
        <w:t xml:space="preserve">the </w:t>
      </w:r>
      <w:r w:rsidRPr="008F18E5">
        <w:rPr>
          <w:rFonts w:cs="Arial"/>
          <w:color w:val="000000"/>
          <w:sz w:val="21"/>
          <w:szCs w:val="21"/>
        </w:rPr>
        <w:t xml:space="preserve">right thing to do, but it is also </w:t>
      </w:r>
      <w:r w:rsidR="00710B90">
        <w:rPr>
          <w:rFonts w:cs="Arial"/>
          <w:color w:val="000000"/>
          <w:sz w:val="21"/>
          <w:szCs w:val="21"/>
        </w:rPr>
        <w:t xml:space="preserve">the </w:t>
      </w:r>
      <w:r w:rsidRPr="008F18E5">
        <w:rPr>
          <w:rFonts w:cs="Arial"/>
          <w:color w:val="000000"/>
          <w:sz w:val="21"/>
          <w:szCs w:val="21"/>
        </w:rPr>
        <w:t>smart thing to do! During</w:t>
      </w:r>
      <w:r w:rsidR="00710B90">
        <w:rPr>
          <w:rFonts w:cs="Arial"/>
          <w:color w:val="000000"/>
          <w:sz w:val="21"/>
          <w:szCs w:val="21"/>
        </w:rPr>
        <w:t>,</w:t>
      </w:r>
      <w:r w:rsidRPr="008F18E5">
        <w:rPr>
          <w:rFonts w:cs="Arial"/>
          <w:color w:val="000000"/>
          <w:sz w:val="21"/>
          <w:szCs w:val="21"/>
        </w:rPr>
        <w:t xml:space="preserve"> EYE Phase II, Gender Equity and Social Inclusion were integral parts of the project through all Outcomes and Outputs.</w:t>
      </w:r>
    </w:p>
    <w:p w14:paraId="6D642420" w14:textId="13FF59D3" w:rsidR="005001F7" w:rsidRPr="008F18E5" w:rsidRDefault="005001F7" w:rsidP="00E401A9">
      <w:pPr>
        <w:rPr>
          <w:rFonts w:cs="Arial"/>
          <w:color w:val="000000"/>
          <w:sz w:val="21"/>
          <w:szCs w:val="21"/>
        </w:rPr>
      </w:pPr>
      <w:r w:rsidRPr="008F18E5">
        <w:rPr>
          <w:rFonts w:cs="Arial"/>
          <w:color w:val="000000"/>
          <w:sz w:val="21"/>
          <w:szCs w:val="21"/>
        </w:rPr>
        <w:t xml:space="preserve">First of all, the EYE Project was designed as a gender and </w:t>
      </w:r>
      <w:r w:rsidR="00921586" w:rsidRPr="008F18E5">
        <w:rPr>
          <w:rFonts w:cs="Arial"/>
          <w:color w:val="000000"/>
          <w:sz w:val="21"/>
          <w:szCs w:val="21"/>
        </w:rPr>
        <w:t>socially</w:t>
      </w:r>
      <w:r w:rsidRPr="008F18E5">
        <w:rPr>
          <w:rFonts w:cs="Arial"/>
          <w:color w:val="000000"/>
          <w:sz w:val="21"/>
          <w:szCs w:val="21"/>
        </w:rPr>
        <w:t xml:space="preserve"> aware and targeted project. This is evidence</w:t>
      </w:r>
      <w:r w:rsidR="00710B90">
        <w:rPr>
          <w:rFonts w:cs="Arial"/>
          <w:color w:val="000000"/>
          <w:sz w:val="21"/>
          <w:szCs w:val="21"/>
        </w:rPr>
        <w:t>d</w:t>
      </w:r>
      <w:r w:rsidRPr="008F18E5">
        <w:rPr>
          <w:rFonts w:cs="Arial"/>
          <w:color w:val="000000"/>
          <w:sz w:val="21"/>
          <w:szCs w:val="21"/>
        </w:rPr>
        <w:t xml:space="preserve"> by the selection of our primary target group, the youth, as well as disadvantaged sub-groups</w:t>
      </w:r>
      <w:r w:rsidR="00710B90">
        <w:rPr>
          <w:rFonts w:cs="Arial"/>
          <w:color w:val="000000"/>
          <w:sz w:val="21"/>
          <w:szCs w:val="21"/>
        </w:rPr>
        <w:t>,</w:t>
      </w:r>
      <w:r w:rsidRPr="008F18E5">
        <w:rPr>
          <w:rFonts w:cs="Arial"/>
          <w:color w:val="000000"/>
          <w:sz w:val="21"/>
          <w:szCs w:val="21"/>
        </w:rPr>
        <w:t xml:space="preserve"> which include Roma, Ashkali and Egyptian communities (RAE) – excluded based on their identity whose exclusion is transmitted from generation to generation, Kosovo Serbian community – who generally live in </w:t>
      </w:r>
      <w:r w:rsidR="00710B90">
        <w:rPr>
          <w:rFonts w:cs="Arial"/>
          <w:color w:val="000000"/>
          <w:sz w:val="21"/>
          <w:szCs w:val="21"/>
        </w:rPr>
        <w:t xml:space="preserve">a </w:t>
      </w:r>
      <w:r w:rsidRPr="008F18E5">
        <w:rPr>
          <w:rFonts w:cs="Arial"/>
          <w:color w:val="000000"/>
          <w:sz w:val="21"/>
          <w:szCs w:val="21"/>
        </w:rPr>
        <w:t xml:space="preserve">segregated society in Kosovo, and women – who are substantially underrepresented in </w:t>
      </w:r>
      <w:r w:rsidR="00710B90">
        <w:rPr>
          <w:rFonts w:cs="Arial"/>
          <w:color w:val="000000"/>
          <w:sz w:val="21"/>
          <w:szCs w:val="21"/>
        </w:rPr>
        <w:t xml:space="preserve">the </w:t>
      </w:r>
      <w:r w:rsidRPr="008F18E5">
        <w:rPr>
          <w:rFonts w:cs="Arial"/>
          <w:color w:val="000000"/>
          <w:sz w:val="21"/>
          <w:szCs w:val="21"/>
        </w:rPr>
        <w:t xml:space="preserve">labour market. </w:t>
      </w:r>
    </w:p>
    <w:p w14:paraId="35CAD7BC" w14:textId="31214547" w:rsidR="005001F7" w:rsidRPr="008F18E5" w:rsidRDefault="005001F7" w:rsidP="00E401A9">
      <w:pPr>
        <w:rPr>
          <w:rFonts w:cs="Arial"/>
          <w:color w:val="000000"/>
          <w:sz w:val="21"/>
          <w:szCs w:val="21"/>
        </w:rPr>
      </w:pPr>
      <w:r w:rsidRPr="008F18E5">
        <w:rPr>
          <w:rFonts w:cs="Arial"/>
          <w:color w:val="000000"/>
          <w:sz w:val="21"/>
          <w:szCs w:val="21"/>
        </w:rPr>
        <w:t>EYE Phase II intended to identify causes why these excluded groups do not benefit from the labour market in Kosovo in the way that</w:t>
      </w:r>
      <w:r w:rsidR="00710B90">
        <w:rPr>
          <w:rFonts w:cs="Arial"/>
          <w:color w:val="000000"/>
          <w:sz w:val="21"/>
          <w:szCs w:val="21"/>
        </w:rPr>
        <w:t xml:space="preserve"> it</w:t>
      </w:r>
      <w:r w:rsidRPr="008F18E5">
        <w:rPr>
          <w:rFonts w:cs="Arial"/>
          <w:color w:val="000000"/>
          <w:sz w:val="21"/>
          <w:szCs w:val="21"/>
        </w:rPr>
        <w:t xml:space="preserve"> is operating, and started to improve connections among stakeholders, in order to help those excluded to benefit more </w:t>
      </w:r>
      <w:r w:rsidR="00710B90">
        <w:rPr>
          <w:rFonts w:cs="Arial"/>
          <w:color w:val="000000"/>
          <w:sz w:val="21"/>
          <w:szCs w:val="21"/>
        </w:rPr>
        <w:t>from</w:t>
      </w:r>
      <w:r w:rsidRPr="008F18E5">
        <w:rPr>
          <w:rFonts w:cs="Arial"/>
          <w:color w:val="000000"/>
          <w:sz w:val="21"/>
          <w:szCs w:val="21"/>
        </w:rPr>
        <w:t xml:space="preserve"> it (in terms of employment, training, etc.). </w:t>
      </w:r>
    </w:p>
    <w:p w14:paraId="41C327BB" w14:textId="15E2D258" w:rsidR="005001F7" w:rsidRPr="008F18E5" w:rsidRDefault="005001F7" w:rsidP="00E401A9">
      <w:pPr>
        <w:rPr>
          <w:rFonts w:cs="Arial"/>
          <w:color w:val="000000"/>
          <w:sz w:val="21"/>
          <w:szCs w:val="21"/>
        </w:rPr>
      </w:pPr>
      <w:r w:rsidRPr="008F18E5">
        <w:rPr>
          <w:rFonts w:cs="Arial"/>
          <w:color w:val="000000"/>
          <w:sz w:val="21"/>
          <w:szCs w:val="21"/>
        </w:rPr>
        <w:t>The Phase started with appointing</w:t>
      </w:r>
      <w:r w:rsidR="00710B90">
        <w:rPr>
          <w:rFonts w:cs="Arial"/>
          <w:color w:val="000000"/>
          <w:sz w:val="21"/>
          <w:szCs w:val="21"/>
        </w:rPr>
        <w:t xml:space="preserve"> an</w:t>
      </w:r>
      <w:r w:rsidRPr="008F18E5">
        <w:rPr>
          <w:rFonts w:cs="Arial"/>
          <w:color w:val="000000"/>
          <w:sz w:val="21"/>
          <w:szCs w:val="21"/>
        </w:rPr>
        <w:t xml:space="preserve"> Inclusive Development Advisor whose responsibility together with the project team was to take care about mainstreaming of GSI. After that the GSI Strategy was developed, analyses for the mentioned target groups were </w:t>
      </w:r>
      <w:r w:rsidR="00710B90">
        <w:rPr>
          <w:rFonts w:cs="Arial"/>
          <w:color w:val="000000"/>
          <w:sz w:val="21"/>
          <w:szCs w:val="21"/>
        </w:rPr>
        <w:t>conducted</w:t>
      </w:r>
      <w:r w:rsidRPr="008F18E5">
        <w:rPr>
          <w:rFonts w:cs="Arial"/>
          <w:color w:val="000000"/>
          <w:sz w:val="21"/>
          <w:szCs w:val="21"/>
        </w:rPr>
        <w:t xml:space="preserve"> in the beginning and from time to time</w:t>
      </w:r>
      <w:r w:rsidR="00710B90">
        <w:rPr>
          <w:rFonts w:cs="Arial"/>
          <w:color w:val="000000"/>
          <w:sz w:val="21"/>
          <w:szCs w:val="21"/>
        </w:rPr>
        <w:t xml:space="preserve"> updated</w:t>
      </w:r>
      <w:r w:rsidRPr="008F18E5">
        <w:rPr>
          <w:rFonts w:cs="Arial"/>
          <w:color w:val="000000"/>
          <w:sz w:val="21"/>
          <w:szCs w:val="21"/>
        </w:rPr>
        <w:t xml:space="preserve"> when needed in order to understand why </w:t>
      </w:r>
      <w:r w:rsidR="00710B90">
        <w:rPr>
          <w:rFonts w:cs="Arial"/>
          <w:color w:val="000000"/>
          <w:sz w:val="21"/>
          <w:szCs w:val="21"/>
        </w:rPr>
        <w:t xml:space="preserve"> a </w:t>
      </w:r>
      <w:r w:rsidRPr="008F18E5">
        <w:rPr>
          <w:rFonts w:cs="Arial"/>
          <w:color w:val="000000"/>
          <w:sz w:val="21"/>
          <w:szCs w:val="21"/>
        </w:rPr>
        <w:t xml:space="preserve">selected system was failing to serve disadvantaged groups. Based on research, the EYE team was able to </w:t>
      </w:r>
      <w:r w:rsidR="00151966">
        <w:rPr>
          <w:rFonts w:cs="Arial"/>
          <w:color w:val="000000"/>
          <w:sz w:val="21"/>
          <w:szCs w:val="21"/>
        </w:rPr>
        <w:t xml:space="preserve">design specific interventions that contribute to job creation and better </w:t>
      </w:r>
      <w:r w:rsidR="00F514EB">
        <w:rPr>
          <w:rFonts w:cs="Arial"/>
          <w:color w:val="000000"/>
          <w:sz w:val="21"/>
          <w:szCs w:val="21"/>
        </w:rPr>
        <w:t>employment opportunities for marginalized groups</w:t>
      </w:r>
      <w:r w:rsidRPr="008F18E5">
        <w:rPr>
          <w:rFonts w:cs="Arial"/>
          <w:color w:val="000000"/>
          <w:sz w:val="21"/>
          <w:szCs w:val="21"/>
        </w:rPr>
        <w:t xml:space="preserve">. There were interventions which were </w:t>
      </w:r>
      <w:r w:rsidR="00710B90">
        <w:rPr>
          <w:rFonts w:cs="Arial"/>
          <w:color w:val="000000"/>
          <w:sz w:val="21"/>
          <w:szCs w:val="21"/>
        </w:rPr>
        <w:t>implemented</w:t>
      </w:r>
      <w:r w:rsidRPr="008F18E5">
        <w:rPr>
          <w:rFonts w:cs="Arial"/>
          <w:color w:val="000000"/>
          <w:sz w:val="21"/>
          <w:szCs w:val="21"/>
        </w:rPr>
        <w:t xml:space="preserve"> through planned Outputs, but also</w:t>
      </w:r>
      <w:r w:rsidR="00710B90">
        <w:rPr>
          <w:rFonts w:cs="Arial"/>
          <w:color w:val="000000"/>
          <w:sz w:val="21"/>
          <w:szCs w:val="21"/>
        </w:rPr>
        <w:t xml:space="preserve"> with</w:t>
      </w:r>
      <w:r w:rsidRPr="008F18E5">
        <w:rPr>
          <w:rFonts w:cs="Arial"/>
          <w:color w:val="000000"/>
          <w:sz w:val="21"/>
          <w:szCs w:val="21"/>
        </w:rPr>
        <w:t xml:space="preserve"> additional effort through</w:t>
      </w:r>
      <w:r w:rsidR="00710B90">
        <w:rPr>
          <w:rFonts w:cs="Arial"/>
          <w:color w:val="000000"/>
          <w:sz w:val="21"/>
          <w:szCs w:val="21"/>
        </w:rPr>
        <w:t xml:space="preserve"> the</w:t>
      </w:r>
      <w:r w:rsidRPr="008F18E5">
        <w:rPr>
          <w:rFonts w:cs="Arial"/>
          <w:color w:val="000000"/>
          <w:sz w:val="21"/>
          <w:szCs w:val="21"/>
        </w:rPr>
        <w:t xml:space="preserve"> Minority Vulnerable Groups Fund</w:t>
      </w:r>
      <w:r w:rsidR="00710B90">
        <w:rPr>
          <w:rFonts w:cs="Arial"/>
          <w:color w:val="000000"/>
          <w:sz w:val="21"/>
          <w:szCs w:val="21"/>
        </w:rPr>
        <w:t>. Which involved building</w:t>
      </w:r>
      <w:r w:rsidRPr="008F18E5">
        <w:rPr>
          <w:rFonts w:cs="Arial"/>
          <w:color w:val="000000"/>
          <w:sz w:val="21"/>
          <w:szCs w:val="21"/>
        </w:rPr>
        <w:t xml:space="preserve"> their capacit</w:t>
      </w:r>
      <w:r w:rsidR="00710B90">
        <w:rPr>
          <w:rFonts w:cs="Arial"/>
          <w:color w:val="000000"/>
          <w:sz w:val="21"/>
          <w:szCs w:val="21"/>
        </w:rPr>
        <w:t>y</w:t>
      </w:r>
      <w:r w:rsidRPr="008F18E5">
        <w:rPr>
          <w:rFonts w:cs="Arial"/>
          <w:color w:val="000000"/>
          <w:sz w:val="21"/>
          <w:szCs w:val="21"/>
        </w:rPr>
        <w:t xml:space="preserve">, </w:t>
      </w:r>
      <w:r w:rsidR="00710B90">
        <w:rPr>
          <w:rFonts w:cs="Arial"/>
          <w:color w:val="000000"/>
          <w:sz w:val="21"/>
          <w:szCs w:val="21"/>
        </w:rPr>
        <w:t xml:space="preserve">enabling to </w:t>
      </w:r>
      <w:r w:rsidRPr="008F18E5">
        <w:rPr>
          <w:rFonts w:cs="Arial"/>
          <w:color w:val="000000"/>
          <w:sz w:val="21"/>
          <w:szCs w:val="21"/>
        </w:rPr>
        <w:t xml:space="preserve"> connect </w:t>
      </w:r>
      <w:r w:rsidR="00710B90">
        <w:rPr>
          <w:rFonts w:cs="Arial"/>
          <w:color w:val="000000"/>
          <w:sz w:val="21"/>
          <w:szCs w:val="21"/>
        </w:rPr>
        <w:t xml:space="preserve">with </w:t>
      </w:r>
      <w:r w:rsidRPr="008F18E5">
        <w:rPr>
          <w:rFonts w:cs="Arial"/>
          <w:color w:val="000000"/>
          <w:sz w:val="21"/>
          <w:szCs w:val="21"/>
        </w:rPr>
        <w:t xml:space="preserve">existing parts in the labour market system in Kosovo. Last but not least, </w:t>
      </w:r>
      <w:r w:rsidR="00710B90">
        <w:rPr>
          <w:rFonts w:cs="Arial"/>
          <w:color w:val="000000"/>
          <w:sz w:val="21"/>
          <w:szCs w:val="21"/>
        </w:rPr>
        <w:t xml:space="preserve">the </w:t>
      </w:r>
      <w:r w:rsidRPr="008F18E5">
        <w:rPr>
          <w:rFonts w:cs="Arial"/>
          <w:color w:val="000000"/>
          <w:sz w:val="21"/>
          <w:szCs w:val="21"/>
        </w:rPr>
        <w:t>EYE team was carefully monitoring and evaluat</w:t>
      </w:r>
      <w:r w:rsidR="00710B90">
        <w:rPr>
          <w:rFonts w:cs="Arial"/>
          <w:color w:val="000000"/>
          <w:sz w:val="21"/>
          <w:szCs w:val="21"/>
        </w:rPr>
        <w:t>ing</w:t>
      </w:r>
      <w:r w:rsidRPr="008F18E5">
        <w:rPr>
          <w:rFonts w:cs="Arial"/>
          <w:color w:val="000000"/>
          <w:sz w:val="21"/>
          <w:szCs w:val="21"/>
        </w:rPr>
        <w:t xml:space="preserve"> existing activities in order to ensure that targeted group</w:t>
      </w:r>
      <w:r w:rsidR="00710B90">
        <w:rPr>
          <w:rFonts w:cs="Arial"/>
          <w:color w:val="000000"/>
          <w:sz w:val="21"/>
          <w:szCs w:val="21"/>
        </w:rPr>
        <w:t>s</w:t>
      </w:r>
      <w:r w:rsidRPr="008F18E5">
        <w:rPr>
          <w:rFonts w:cs="Arial"/>
          <w:color w:val="000000"/>
          <w:sz w:val="21"/>
          <w:szCs w:val="21"/>
        </w:rPr>
        <w:t xml:space="preserve"> would benefit</w:t>
      </w:r>
      <w:r w:rsidR="00710B90">
        <w:rPr>
          <w:rFonts w:cs="Arial"/>
          <w:color w:val="000000"/>
          <w:sz w:val="21"/>
          <w:szCs w:val="21"/>
        </w:rPr>
        <w:t xml:space="preserve"> from the project activity</w:t>
      </w:r>
      <w:r w:rsidRPr="008F18E5">
        <w:rPr>
          <w:rFonts w:cs="Arial"/>
          <w:color w:val="000000"/>
          <w:sz w:val="21"/>
          <w:szCs w:val="21"/>
        </w:rPr>
        <w:t xml:space="preserve">. </w:t>
      </w:r>
    </w:p>
    <w:p w14:paraId="76D80201" w14:textId="56B1FAEE" w:rsidR="005001F7" w:rsidRPr="008F18E5" w:rsidRDefault="005001F7" w:rsidP="00E401A9">
      <w:pPr>
        <w:rPr>
          <w:rFonts w:cs="Arial"/>
          <w:color w:val="000000"/>
          <w:sz w:val="21"/>
          <w:szCs w:val="21"/>
        </w:rPr>
      </w:pPr>
      <w:r w:rsidRPr="008F18E5">
        <w:rPr>
          <w:rFonts w:cs="Arial"/>
          <w:color w:val="000000"/>
          <w:sz w:val="21"/>
          <w:szCs w:val="21"/>
        </w:rPr>
        <w:t xml:space="preserve">One of the most important aspect </w:t>
      </w:r>
      <w:r w:rsidR="00710B90">
        <w:rPr>
          <w:rFonts w:cs="Arial"/>
          <w:color w:val="000000"/>
          <w:sz w:val="21"/>
          <w:szCs w:val="21"/>
        </w:rPr>
        <w:t>of</w:t>
      </w:r>
      <w:r w:rsidRPr="008F18E5">
        <w:rPr>
          <w:rFonts w:cs="Arial"/>
          <w:color w:val="000000"/>
          <w:sz w:val="21"/>
          <w:szCs w:val="21"/>
        </w:rPr>
        <w:t xml:space="preserve"> EYE</w:t>
      </w:r>
      <w:r w:rsidR="00710B90">
        <w:rPr>
          <w:rFonts w:cs="Arial"/>
          <w:color w:val="000000"/>
          <w:sz w:val="21"/>
          <w:szCs w:val="21"/>
        </w:rPr>
        <w:t xml:space="preserve"> in</w:t>
      </w:r>
      <w:r w:rsidRPr="008F18E5">
        <w:rPr>
          <w:rFonts w:cs="Arial"/>
          <w:color w:val="000000"/>
          <w:sz w:val="21"/>
          <w:szCs w:val="21"/>
        </w:rPr>
        <w:t xml:space="preserve"> Phase II was work on capacity building of local stakeholders in order to help them to create sustainable models and become part of the system or to enhance their role in the system. </w:t>
      </w:r>
      <w:r w:rsidR="00C74CEB">
        <w:rPr>
          <w:rFonts w:cs="Arial"/>
          <w:color w:val="000000"/>
          <w:sz w:val="21"/>
          <w:szCs w:val="21"/>
        </w:rPr>
        <w:t xml:space="preserve">The </w:t>
      </w:r>
      <w:r w:rsidRPr="008F18E5">
        <w:rPr>
          <w:rFonts w:cs="Arial"/>
          <w:color w:val="000000"/>
          <w:sz w:val="21"/>
          <w:szCs w:val="21"/>
        </w:rPr>
        <w:t xml:space="preserve">EYE Project found inclusive initiatives which will be sustainable and scalable after </w:t>
      </w:r>
      <w:r w:rsidR="00C74CEB">
        <w:rPr>
          <w:rFonts w:cs="Arial"/>
          <w:color w:val="000000"/>
          <w:sz w:val="21"/>
          <w:szCs w:val="21"/>
        </w:rPr>
        <w:t xml:space="preserve">the end of </w:t>
      </w:r>
      <w:r w:rsidRPr="008F18E5">
        <w:rPr>
          <w:rFonts w:cs="Arial"/>
          <w:color w:val="000000"/>
          <w:sz w:val="21"/>
          <w:szCs w:val="21"/>
        </w:rPr>
        <w:t xml:space="preserve">the project. EYE helped partners to be more inclusive (for example in a way to set more practical criteria for recruitment or work with the target group), </w:t>
      </w:r>
      <w:r w:rsidR="00C74CEB">
        <w:rPr>
          <w:rFonts w:cs="Arial"/>
          <w:color w:val="000000"/>
          <w:sz w:val="21"/>
          <w:szCs w:val="21"/>
        </w:rPr>
        <w:t>EYE</w:t>
      </w:r>
      <w:r w:rsidRPr="008F18E5">
        <w:rPr>
          <w:rFonts w:cs="Arial"/>
          <w:color w:val="000000"/>
          <w:sz w:val="21"/>
          <w:szCs w:val="21"/>
        </w:rPr>
        <w:t xml:space="preserve"> </w:t>
      </w:r>
      <w:r w:rsidRPr="008F18E5">
        <w:rPr>
          <w:rFonts w:cs="Arial"/>
          <w:color w:val="000000"/>
          <w:sz w:val="21"/>
          <w:szCs w:val="21"/>
        </w:rPr>
        <w:lastRenderedPageBreak/>
        <w:t>built connections among them, and made significant impact on young people in general, including women and non-majority communities in Kosovo.</w:t>
      </w:r>
    </w:p>
    <w:p w14:paraId="57D1CEBB" w14:textId="04F44F6A" w:rsidR="005001F7" w:rsidRPr="008F18E5" w:rsidRDefault="005001F7" w:rsidP="00E401A9">
      <w:pPr>
        <w:rPr>
          <w:rFonts w:cs="Arial"/>
          <w:color w:val="000000"/>
          <w:sz w:val="21"/>
          <w:szCs w:val="21"/>
        </w:rPr>
      </w:pPr>
      <w:r w:rsidRPr="008F18E5">
        <w:rPr>
          <w:rFonts w:cs="Arial"/>
          <w:color w:val="000000"/>
          <w:sz w:val="21"/>
          <w:szCs w:val="21"/>
        </w:rPr>
        <w:t>EYE Phase II worked on inclusive initiatives for the different target groups:</w:t>
      </w:r>
    </w:p>
    <w:p w14:paraId="506447EA" w14:textId="77777777" w:rsidR="00F514EB" w:rsidRPr="008F18E5" w:rsidRDefault="005001F7" w:rsidP="00F514EB">
      <w:pPr>
        <w:pStyle w:val="ListParagraph"/>
        <w:numPr>
          <w:ilvl w:val="0"/>
          <w:numId w:val="39"/>
        </w:numPr>
        <w:spacing w:line="240" w:lineRule="auto"/>
        <w:jc w:val="both"/>
        <w:rPr>
          <w:rFonts w:ascii="Arial" w:hAnsi="Arial" w:cs="Arial"/>
          <w:color w:val="000000"/>
          <w:sz w:val="21"/>
          <w:szCs w:val="21"/>
          <w:lang w:val="en-GB"/>
        </w:rPr>
      </w:pPr>
      <w:r w:rsidRPr="008F18E5">
        <w:rPr>
          <w:rFonts w:ascii="Arial" w:hAnsi="Arial" w:cs="Arial"/>
          <w:color w:val="000000"/>
          <w:sz w:val="21"/>
          <w:szCs w:val="21"/>
          <w:lang w:val="en-GB"/>
        </w:rPr>
        <w:t>non-formal training opportunities (specific women media training but also</w:t>
      </w:r>
      <w:r w:rsidR="00C74CEB">
        <w:rPr>
          <w:rFonts w:ascii="Arial" w:hAnsi="Arial" w:cs="Arial"/>
          <w:color w:val="000000"/>
          <w:sz w:val="21"/>
          <w:szCs w:val="21"/>
          <w:lang w:val="en-GB"/>
        </w:rPr>
        <w:t xml:space="preserve"> a</w:t>
      </w:r>
      <w:r w:rsidRPr="008F18E5">
        <w:rPr>
          <w:rFonts w:ascii="Arial" w:hAnsi="Arial" w:cs="Arial"/>
          <w:color w:val="000000"/>
          <w:sz w:val="21"/>
          <w:szCs w:val="21"/>
          <w:lang w:val="en-GB"/>
        </w:rPr>
        <w:t xml:space="preserve"> surprising number of women participating in ICT and Design training; welding </w:t>
      </w:r>
      <w:r w:rsidR="00C74CEB">
        <w:rPr>
          <w:rFonts w:ascii="Arial" w:hAnsi="Arial" w:cs="Arial"/>
          <w:color w:val="000000"/>
          <w:sz w:val="21"/>
          <w:szCs w:val="21"/>
          <w:lang w:val="en-GB"/>
        </w:rPr>
        <w:t>training focussed on</w:t>
      </w:r>
      <w:r w:rsidRPr="008F18E5">
        <w:rPr>
          <w:rFonts w:ascii="Arial" w:hAnsi="Arial" w:cs="Arial"/>
          <w:color w:val="000000"/>
          <w:sz w:val="21"/>
          <w:szCs w:val="21"/>
          <w:lang w:val="en-GB"/>
        </w:rPr>
        <w:t xml:space="preserve"> Roma, Ashkali and Egyptian communities, IT competences in Serbian, etc.)</w:t>
      </w:r>
      <w:r w:rsidR="00F514EB">
        <w:rPr>
          <w:rFonts w:ascii="Arial" w:hAnsi="Arial" w:cs="Arial"/>
          <w:color w:val="000000"/>
          <w:sz w:val="21"/>
          <w:szCs w:val="21"/>
          <w:lang w:val="en-GB"/>
        </w:rPr>
        <w:t xml:space="preserve">. </w:t>
      </w:r>
      <w:r w:rsidR="00F514EB" w:rsidRPr="008F18E5">
        <w:rPr>
          <w:rFonts w:ascii="Arial" w:hAnsi="Arial" w:cs="Arial"/>
          <w:color w:val="000000"/>
          <w:sz w:val="21"/>
          <w:szCs w:val="21"/>
          <w:lang w:val="en-GB"/>
        </w:rPr>
        <w:t>For example, after one cohort with 16 identified RAE member, all of them attended entire program and became certified welders, so immediately after certification 6 of them got employed and 1 more after couple of months. This showed high percentage of those trained to quickly after it become employed.</w:t>
      </w:r>
    </w:p>
    <w:p w14:paraId="1824599E" w14:textId="3FB381EC" w:rsidR="005001F7" w:rsidRPr="008F18E5" w:rsidRDefault="005001F7" w:rsidP="000D5703">
      <w:pPr>
        <w:pStyle w:val="ListParagraph"/>
        <w:numPr>
          <w:ilvl w:val="0"/>
          <w:numId w:val="38"/>
        </w:numPr>
        <w:spacing w:line="240" w:lineRule="auto"/>
        <w:jc w:val="both"/>
        <w:rPr>
          <w:rFonts w:ascii="Arial" w:hAnsi="Arial" w:cs="Arial"/>
          <w:color w:val="000000"/>
          <w:sz w:val="21"/>
          <w:szCs w:val="21"/>
          <w:lang w:val="en-GB"/>
        </w:rPr>
      </w:pPr>
      <w:r w:rsidRPr="008F18E5">
        <w:rPr>
          <w:rFonts w:ascii="Arial" w:hAnsi="Arial" w:cs="Arial"/>
          <w:color w:val="000000"/>
          <w:sz w:val="21"/>
          <w:szCs w:val="21"/>
          <w:lang w:val="en-GB"/>
        </w:rPr>
        <w:t>career guidance services (good percentage of girls benefiting through Career Centers</w:t>
      </w:r>
      <w:r w:rsidR="00C74CEB">
        <w:rPr>
          <w:rFonts w:ascii="Arial" w:hAnsi="Arial" w:cs="Arial"/>
          <w:color w:val="000000"/>
          <w:sz w:val="21"/>
          <w:szCs w:val="21"/>
          <w:lang w:val="en-GB"/>
        </w:rPr>
        <w:t>)</w:t>
      </w:r>
      <w:r w:rsidRPr="008F18E5">
        <w:rPr>
          <w:rFonts w:ascii="Arial" w:hAnsi="Arial" w:cs="Arial"/>
          <w:color w:val="000000"/>
          <w:sz w:val="21"/>
          <w:szCs w:val="21"/>
          <w:lang w:val="en-GB"/>
        </w:rPr>
        <w:t>;</w:t>
      </w:r>
    </w:p>
    <w:p w14:paraId="458EC010" w14:textId="1EDA3CE3" w:rsidR="005001F7" w:rsidRPr="008F18E5" w:rsidRDefault="005001F7" w:rsidP="000D5703">
      <w:pPr>
        <w:pStyle w:val="ListParagraph"/>
        <w:numPr>
          <w:ilvl w:val="0"/>
          <w:numId w:val="38"/>
        </w:numPr>
        <w:spacing w:line="240" w:lineRule="auto"/>
        <w:jc w:val="both"/>
        <w:rPr>
          <w:rFonts w:ascii="Arial" w:hAnsi="Arial" w:cs="Arial"/>
          <w:color w:val="000000"/>
          <w:sz w:val="21"/>
          <w:szCs w:val="21"/>
          <w:lang w:val="en-GB"/>
        </w:rPr>
      </w:pPr>
      <w:r w:rsidRPr="008F18E5">
        <w:rPr>
          <w:rFonts w:ascii="Arial" w:hAnsi="Arial" w:cs="Arial"/>
          <w:color w:val="000000"/>
          <w:sz w:val="21"/>
          <w:szCs w:val="21"/>
          <w:lang w:val="en-GB"/>
        </w:rPr>
        <w:t xml:space="preserve">media campaigns and online sessions; included activities for Roma, Ashkali and Egyptian communities; Bussulla.Com </w:t>
      </w:r>
      <w:r w:rsidR="00C74CEB">
        <w:rPr>
          <w:rFonts w:ascii="Arial" w:hAnsi="Arial" w:cs="Arial"/>
          <w:color w:val="000000"/>
          <w:sz w:val="21"/>
          <w:szCs w:val="21"/>
          <w:lang w:val="en-GB"/>
        </w:rPr>
        <w:t>translated into the</w:t>
      </w:r>
      <w:r w:rsidRPr="008F18E5">
        <w:rPr>
          <w:rFonts w:ascii="Arial" w:hAnsi="Arial" w:cs="Arial"/>
          <w:color w:val="000000"/>
          <w:sz w:val="21"/>
          <w:szCs w:val="21"/>
          <w:lang w:val="en-GB"/>
        </w:rPr>
        <w:t xml:space="preserve"> Serbian language),</w:t>
      </w:r>
    </w:p>
    <w:p w14:paraId="106B1276" w14:textId="59B16CD4" w:rsidR="005001F7" w:rsidRPr="008F18E5" w:rsidRDefault="005001F7" w:rsidP="000D5703">
      <w:pPr>
        <w:pStyle w:val="ListParagraph"/>
        <w:numPr>
          <w:ilvl w:val="0"/>
          <w:numId w:val="38"/>
        </w:numPr>
        <w:spacing w:line="240" w:lineRule="auto"/>
        <w:jc w:val="both"/>
        <w:rPr>
          <w:rFonts w:ascii="Arial" w:hAnsi="Arial" w:cs="Arial"/>
          <w:color w:val="000000"/>
          <w:sz w:val="21"/>
          <w:szCs w:val="21"/>
          <w:lang w:val="en-GB"/>
        </w:rPr>
      </w:pPr>
      <w:r w:rsidRPr="008F18E5">
        <w:rPr>
          <w:rFonts w:ascii="Arial" w:hAnsi="Arial" w:cs="Arial"/>
          <w:color w:val="000000"/>
          <w:sz w:val="21"/>
          <w:szCs w:val="21"/>
          <w:lang w:val="en-GB"/>
        </w:rPr>
        <w:t xml:space="preserve">media coverage of labour </w:t>
      </w:r>
      <w:r w:rsidR="00A33105" w:rsidRPr="008F18E5">
        <w:rPr>
          <w:rFonts w:ascii="Arial" w:hAnsi="Arial" w:cs="Arial"/>
          <w:color w:val="000000"/>
          <w:sz w:val="21"/>
          <w:szCs w:val="21"/>
          <w:lang w:val="en-GB"/>
        </w:rPr>
        <w:t>market</w:t>
      </w:r>
      <w:r w:rsidRPr="008F18E5">
        <w:rPr>
          <w:rFonts w:ascii="Arial" w:hAnsi="Arial" w:cs="Arial"/>
          <w:color w:val="000000"/>
          <w:sz w:val="21"/>
          <w:szCs w:val="21"/>
          <w:lang w:val="en-GB"/>
        </w:rPr>
        <w:t xml:space="preserve"> topics (from EYE Phase 2 more TV shows are covering stories about employment also in </w:t>
      </w:r>
      <w:r w:rsidR="00C74CEB">
        <w:rPr>
          <w:rFonts w:ascii="Arial" w:hAnsi="Arial" w:cs="Arial"/>
          <w:color w:val="000000"/>
          <w:sz w:val="21"/>
          <w:szCs w:val="21"/>
          <w:lang w:val="en-GB"/>
        </w:rPr>
        <w:t xml:space="preserve">the </w:t>
      </w:r>
      <w:r w:rsidRPr="008F18E5">
        <w:rPr>
          <w:rFonts w:ascii="Arial" w:hAnsi="Arial" w:cs="Arial"/>
          <w:color w:val="000000"/>
          <w:sz w:val="21"/>
          <w:szCs w:val="21"/>
          <w:lang w:val="en-GB"/>
        </w:rPr>
        <w:t>Serbian language),</w:t>
      </w:r>
    </w:p>
    <w:p w14:paraId="76AFFAE0" w14:textId="77777777" w:rsidR="005001F7" w:rsidRPr="008F18E5" w:rsidRDefault="005001F7" w:rsidP="000D5703">
      <w:pPr>
        <w:pStyle w:val="ListParagraph"/>
        <w:numPr>
          <w:ilvl w:val="0"/>
          <w:numId w:val="38"/>
        </w:numPr>
        <w:spacing w:line="240" w:lineRule="auto"/>
        <w:jc w:val="both"/>
        <w:rPr>
          <w:rFonts w:ascii="Arial" w:hAnsi="Arial" w:cs="Arial"/>
          <w:color w:val="000000"/>
          <w:sz w:val="21"/>
          <w:szCs w:val="21"/>
          <w:lang w:val="en-GB"/>
        </w:rPr>
      </w:pPr>
      <w:r w:rsidRPr="008F18E5">
        <w:rPr>
          <w:rFonts w:ascii="Arial" w:hAnsi="Arial" w:cs="Arial"/>
          <w:color w:val="000000"/>
          <w:sz w:val="21"/>
          <w:szCs w:val="21"/>
          <w:lang w:val="en-GB"/>
        </w:rPr>
        <w:t>job-matching services (practical model of PCG which match Roma, Ashkali and Egyptian communities with landlords for agricultural work, PortalPune available in Serbian language as well as Portal Poslovi.Rtv.Kim),</w:t>
      </w:r>
    </w:p>
    <w:p w14:paraId="18876239" w14:textId="3A0D1C0F" w:rsidR="00C74CEB" w:rsidRPr="0098150A" w:rsidRDefault="005001F7" w:rsidP="000D5703">
      <w:pPr>
        <w:pStyle w:val="ListParagraph"/>
        <w:numPr>
          <w:ilvl w:val="0"/>
          <w:numId w:val="38"/>
        </w:numPr>
        <w:spacing w:line="240" w:lineRule="auto"/>
        <w:jc w:val="both"/>
        <w:rPr>
          <w:rFonts w:ascii="Arial" w:hAnsi="Arial" w:cs="Arial"/>
          <w:sz w:val="21"/>
          <w:szCs w:val="21"/>
          <w:lang w:val="en-GB"/>
        </w:rPr>
      </w:pPr>
      <w:r w:rsidRPr="008F18E5">
        <w:rPr>
          <w:rFonts w:ascii="Arial" w:hAnsi="Arial" w:cs="Arial"/>
          <w:color w:val="000000"/>
          <w:sz w:val="21"/>
          <w:szCs w:val="21"/>
          <w:lang w:val="en-GB"/>
        </w:rPr>
        <w:t>businesses and social enterprises services who are benefiting (women consultants for certifications as part of Konsulence.org) or led by targeted groups (women led businesses such as: women consultancy firm SIGMA, Melita&amp;Partners, ELITE CS</w:t>
      </w:r>
      <w:r w:rsidR="00F514EB">
        <w:rPr>
          <w:rFonts w:ascii="Arial" w:hAnsi="Arial" w:cs="Arial"/>
          <w:color w:val="000000"/>
          <w:sz w:val="21"/>
          <w:szCs w:val="21"/>
          <w:lang w:val="en-GB"/>
        </w:rPr>
        <w:t>,</w:t>
      </w:r>
      <w:r w:rsidRPr="008F18E5">
        <w:rPr>
          <w:rFonts w:ascii="Arial" w:hAnsi="Arial" w:cs="Arial"/>
          <w:color w:val="000000"/>
          <w:sz w:val="21"/>
          <w:szCs w:val="21"/>
          <w:lang w:val="en-GB"/>
        </w:rPr>
        <w:t xml:space="preserve">partnership with women Chamber of Commerce; </w:t>
      </w:r>
      <w:r w:rsidR="00F514EB">
        <w:rPr>
          <w:rFonts w:ascii="Arial" w:hAnsi="Arial" w:cs="Arial"/>
          <w:color w:val="000000"/>
          <w:sz w:val="21"/>
          <w:szCs w:val="21"/>
          <w:lang w:val="en-GB"/>
        </w:rPr>
        <w:t>,</w:t>
      </w:r>
      <w:r w:rsidRPr="008F18E5">
        <w:rPr>
          <w:rFonts w:ascii="Arial" w:hAnsi="Arial" w:cs="Arial"/>
          <w:color w:val="000000"/>
          <w:sz w:val="21"/>
          <w:szCs w:val="21"/>
          <w:lang w:val="en-GB"/>
        </w:rPr>
        <w:t xml:space="preserve"> Krusha; RAE owned businesses, etc.). </w:t>
      </w:r>
    </w:p>
    <w:p w14:paraId="5838648D" w14:textId="4F86A47D" w:rsidR="005001F7" w:rsidRPr="008F18E5" w:rsidRDefault="005001F7" w:rsidP="000D5703">
      <w:pPr>
        <w:pStyle w:val="ListParagraph"/>
        <w:numPr>
          <w:ilvl w:val="0"/>
          <w:numId w:val="38"/>
        </w:numPr>
        <w:spacing w:line="240" w:lineRule="auto"/>
        <w:jc w:val="both"/>
        <w:rPr>
          <w:rFonts w:ascii="Arial" w:hAnsi="Arial" w:cs="Arial"/>
          <w:sz w:val="21"/>
          <w:szCs w:val="21"/>
          <w:lang w:val="en-GB"/>
        </w:rPr>
      </w:pPr>
      <w:r w:rsidRPr="008F18E5">
        <w:rPr>
          <w:rFonts w:ascii="Arial" w:hAnsi="Arial" w:cs="Arial"/>
          <w:color w:val="000000"/>
          <w:sz w:val="21"/>
          <w:szCs w:val="21"/>
          <w:lang w:val="en-GB"/>
        </w:rPr>
        <w:t>Empowerment of non-majority groups was not only in</w:t>
      </w:r>
      <w:r w:rsidR="00C74CEB">
        <w:rPr>
          <w:rFonts w:ascii="Arial" w:hAnsi="Arial" w:cs="Arial"/>
          <w:color w:val="000000"/>
          <w:sz w:val="21"/>
          <w:szCs w:val="21"/>
          <w:lang w:val="en-GB"/>
        </w:rPr>
        <w:t xml:space="preserve"> the</w:t>
      </w:r>
      <w:r w:rsidRPr="008F18E5">
        <w:rPr>
          <w:rFonts w:ascii="Arial" w:hAnsi="Arial" w:cs="Arial"/>
          <w:color w:val="000000"/>
          <w:sz w:val="21"/>
          <w:szCs w:val="21"/>
          <w:lang w:val="en-GB"/>
        </w:rPr>
        <w:t xml:space="preserve"> mentioned sectors such as IT or metal industry, but also in less expected sectors such as beekeeping where </w:t>
      </w:r>
      <w:r w:rsidR="00C74CEB">
        <w:rPr>
          <w:rFonts w:ascii="Arial" w:hAnsi="Arial" w:cs="Arial"/>
          <w:color w:val="000000"/>
          <w:sz w:val="21"/>
          <w:szCs w:val="21"/>
          <w:lang w:val="en-GB"/>
        </w:rPr>
        <w:t xml:space="preserve">partnership </w:t>
      </w:r>
      <w:r w:rsidRPr="008F18E5">
        <w:rPr>
          <w:rFonts w:ascii="Arial" w:hAnsi="Arial" w:cs="Arial"/>
          <w:color w:val="000000"/>
          <w:sz w:val="21"/>
          <w:szCs w:val="21"/>
          <w:lang w:val="en-GB"/>
        </w:rPr>
        <w:t xml:space="preserve">with Nukleus Beekeepers Association helped </w:t>
      </w:r>
      <w:r w:rsidR="00C74CEB">
        <w:rPr>
          <w:rFonts w:ascii="Arial" w:hAnsi="Arial" w:cs="Arial"/>
          <w:color w:val="000000"/>
          <w:sz w:val="21"/>
          <w:szCs w:val="21"/>
          <w:lang w:val="en-GB"/>
        </w:rPr>
        <w:t xml:space="preserve">the </w:t>
      </w:r>
      <w:r w:rsidRPr="008F18E5">
        <w:rPr>
          <w:rFonts w:ascii="Arial" w:hAnsi="Arial" w:cs="Arial"/>
          <w:color w:val="000000"/>
          <w:sz w:val="21"/>
          <w:szCs w:val="21"/>
          <w:lang w:val="en-GB"/>
        </w:rPr>
        <w:t xml:space="preserve">entire sector </w:t>
      </w:r>
      <w:r w:rsidR="00F514EB" w:rsidRPr="008F18E5">
        <w:rPr>
          <w:rFonts w:ascii="Arial" w:hAnsi="Arial" w:cs="Arial"/>
          <w:color w:val="000000"/>
          <w:sz w:val="21"/>
          <w:szCs w:val="21"/>
          <w:lang w:val="en-GB"/>
        </w:rPr>
        <w:t xml:space="preserve">in </w:t>
      </w:r>
      <w:r w:rsidR="00F514EB">
        <w:rPr>
          <w:rFonts w:ascii="Arial" w:hAnsi="Arial" w:cs="Arial"/>
          <w:color w:val="000000"/>
          <w:sz w:val="21"/>
          <w:szCs w:val="21"/>
          <w:lang w:val="en-GB"/>
        </w:rPr>
        <w:t>a</w:t>
      </w:r>
      <w:r w:rsidR="00C74CEB">
        <w:rPr>
          <w:rFonts w:ascii="Arial" w:hAnsi="Arial" w:cs="Arial"/>
          <w:color w:val="000000"/>
          <w:sz w:val="21"/>
          <w:szCs w:val="21"/>
          <w:lang w:val="en-GB"/>
        </w:rPr>
        <w:t xml:space="preserve"> </w:t>
      </w:r>
      <w:r w:rsidRPr="008F18E5">
        <w:rPr>
          <w:rFonts w:ascii="Arial" w:hAnsi="Arial" w:cs="Arial"/>
          <w:color w:val="000000"/>
          <w:sz w:val="21"/>
          <w:szCs w:val="21"/>
          <w:lang w:val="en-GB"/>
        </w:rPr>
        <w:t xml:space="preserve">systemic way. </w:t>
      </w:r>
    </w:p>
    <w:p w14:paraId="627A3ACD" w14:textId="40ACB62D" w:rsidR="005001F7" w:rsidRDefault="005001F7" w:rsidP="00E401A9">
      <w:pPr>
        <w:rPr>
          <w:rFonts w:cs="Arial"/>
          <w:color w:val="000000"/>
          <w:sz w:val="21"/>
          <w:szCs w:val="21"/>
        </w:rPr>
      </w:pPr>
      <w:r w:rsidRPr="008F18E5">
        <w:rPr>
          <w:rFonts w:cs="Arial"/>
          <w:color w:val="000000"/>
          <w:sz w:val="21"/>
          <w:szCs w:val="21"/>
        </w:rPr>
        <w:t>Some of the lessons learned through these four years are:</w:t>
      </w:r>
    </w:p>
    <w:p w14:paraId="062EC3B6" w14:textId="73E66AB1" w:rsidR="005001F7" w:rsidRPr="00C920CD" w:rsidRDefault="005001F7" w:rsidP="000D5703">
      <w:pPr>
        <w:pStyle w:val="ListParagraph"/>
        <w:numPr>
          <w:ilvl w:val="0"/>
          <w:numId w:val="47"/>
        </w:numPr>
        <w:spacing w:line="240" w:lineRule="auto"/>
        <w:jc w:val="both"/>
        <w:rPr>
          <w:rFonts w:ascii="Arial" w:hAnsi="Arial" w:cs="Arial"/>
          <w:color w:val="000000"/>
          <w:sz w:val="21"/>
          <w:szCs w:val="21"/>
        </w:rPr>
      </w:pPr>
      <w:r w:rsidRPr="00C920CD">
        <w:rPr>
          <w:rFonts w:ascii="Arial" w:hAnsi="Arial" w:cs="Arial"/>
          <w:color w:val="000000"/>
          <w:sz w:val="21"/>
          <w:szCs w:val="21"/>
        </w:rPr>
        <w:t>capacit</w:t>
      </w:r>
      <w:r w:rsidR="00BA1CF4">
        <w:rPr>
          <w:rFonts w:ascii="Arial" w:hAnsi="Arial" w:cs="Arial"/>
          <w:color w:val="000000"/>
          <w:sz w:val="21"/>
          <w:szCs w:val="21"/>
        </w:rPr>
        <w:t>y</w:t>
      </w:r>
      <w:r w:rsidRPr="00C920CD">
        <w:rPr>
          <w:rFonts w:ascii="Arial" w:hAnsi="Arial" w:cs="Arial"/>
          <w:color w:val="000000"/>
          <w:sz w:val="21"/>
          <w:szCs w:val="21"/>
        </w:rPr>
        <w:t xml:space="preserve"> of the stakeholders from the disadvantaged groups or those who work with these groups are generally very low, but the most significant results are done when these stakeholders (coming from disadvantaged groups) are empowered and connected to the other stakeholders (already active in the system). It is important to build capacities of those who are interested to learn and improve, especially those from the targeted group. </w:t>
      </w:r>
    </w:p>
    <w:p w14:paraId="4B16CC8C" w14:textId="6C837AE6" w:rsidR="005001F7" w:rsidRDefault="005001F7" w:rsidP="000D5703">
      <w:pPr>
        <w:pStyle w:val="ListParagraph"/>
        <w:numPr>
          <w:ilvl w:val="0"/>
          <w:numId w:val="47"/>
        </w:numPr>
        <w:spacing w:line="240" w:lineRule="auto"/>
        <w:jc w:val="both"/>
        <w:rPr>
          <w:rFonts w:ascii="Arial" w:hAnsi="Arial" w:cs="Arial"/>
          <w:color w:val="000000"/>
          <w:sz w:val="21"/>
          <w:szCs w:val="21"/>
        </w:rPr>
      </w:pPr>
      <w:r w:rsidRPr="00C920CD">
        <w:rPr>
          <w:rFonts w:ascii="Arial" w:hAnsi="Arial" w:cs="Arial"/>
          <w:color w:val="000000"/>
          <w:sz w:val="21"/>
          <w:szCs w:val="21"/>
        </w:rPr>
        <w:t>analyses of both demand and supply are crucial. Doing analyses do</w:t>
      </w:r>
      <w:r w:rsidR="00BA1CF4">
        <w:rPr>
          <w:rFonts w:ascii="Arial" w:hAnsi="Arial" w:cs="Arial"/>
          <w:color w:val="000000"/>
          <w:sz w:val="21"/>
          <w:szCs w:val="21"/>
        </w:rPr>
        <w:t>es</w:t>
      </w:r>
      <w:r w:rsidRPr="00C920CD">
        <w:rPr>
          <w:rFonts w:ascii="Arial" w:hAnsi="Arial" w:cs="Arial"/>
          <w:color w:val="000000"/>
          <w:sz w:val="21"/>
          <w:szCs w:val="21"/>
        </w:rPr>
        <w:t xml:space="preserve"> not solve the problems immediately but in the long run results are visible. </w:t>
      </w:r>
    </w:p>
    <w:p w14:paraId="42D44113" w14:textId="15D80756" w:rsidR="00C95BB4" w:rsidRPr="007A4529" w:rsidRDefault="00C95BB4" w:rsidP="007A4529">
      <w:pPr>
        <w:pStyle w:val="ListParagraph"/>
        <w:numPr>
          <w:ilvl w:val="0"/>
          <w:numId w:val="47"/>
        </w:numPr>
        <w:jc w:val="both"/>
        <w:rPr>
          <w:rFonts w:ascii="Arial" w:eastAsia="Times New Roman" w:hAnsi="Arial" w:cs="Arial"/>
          <w:color w:val="000000"/>
          <w:sz w:val="21"/>
          <w:szCs w:val="21"/>
          <w:lang w:val="en-US"/>
        </w:rPr>
      </w:pPr>
      <w:r w:rsidRPr="007A4529">
        <w:rPr>
          <w:rFonts w:ascii="Arial" w:eastAsia="Times New Roman" w:hAnsi="Arial" w:cs="Arial"/>
          <w:color w:val="000000"/>
          <w:sz w:val="21"/>
          <w:szCs w:val="21"/>
        </w:rPr>
        <w:t xml:space="preserve">Outreach of Roma, Ashkali and Egyptian communities was high, having in mind that a lot of attention was given, and intervention were designed for this target group (however these communities </w:t>
      </w:r>
      <w:r>
        <w:rPr>
          <w:rFonts w:ascii="Arial" w:eastAsia="Times New Roman" w:hAnsi="Arial" w:cs="Arial"/>
          <w:color w:val="000000"/>
          <w:sz w:val="21"/>
          <w:szCs w:val="21"/>
        </w:rPr>
        <w:t>represent</w:t>
      </w:r>
      <w:r w:rsidRPr="007A4529">
        <w:rPr>
          <w:rFonts w:ascii="Arial" w:eastAsia="Times New Roman" w:hAnsi="Arial" w:cs="Arial"/>
          <w:color w:val="000000"/>
          <w:sz w:val="21"/>
          <w:szCs w:val="21"/>
        </w:rPr>
        <w:t xml:space="preserve"> 1.5% </w:t>
      </w:r>
      <w:r>
        <w:rPr>
          <w:rFonts w:ascii="Arial" w:eastAsia="Times New Roman" w:hAnsi="Arial" w:cs="Arial"/>
          <w:color w:val="000000"/>
          <w:sz w:val="21"/>
          <w:szCs w:val="21"/>
        </w:rPr>
        <w:t>of</w:t>
      </w:r>
      <w:r w:rsidRPr="007A4529">
        <w:rPr>
          <w:rFonts w:ascii="Arial" w:eastAsia="Times New Roman" w:hAnsi="Arial" w:cs="Arial"/>
          <w:color w:val="000000"/>
          <w:sz w:val="21"/>
          <w:szCs w:val="21"/>
        </w:rPr>
        <w:t xml:space="preserve"> population). Also, effort was done to include Serbs both through Outputs and </w:t>
      </w:r>
      <w:r>
        <w:rPr>
          <w:rFonts w:ascii="Arial" w:eastAsia="Times New Roman" w:hAnsi="Arial" w:cs="Arial"/>
          <w:color w:val="000000"/>
          <w:sz w:val="21"/>
          <w:szCs w:val="21"/>
        </w:rPr>
        <w:t>minority fund</w:t>
      </w:r>
      <w:r w:rsidRPr="007A4529">
        <w:rPr>
          <w:rFonts w:ascii="Arial" w:eastAsia="Times New Roman" w:hAnsi="Arial" w:cs="Arial"/>
          <w:color w:val="000000"/>
          <w:sz w:val="21"/>
          <w:szCs w:val="21"/>
        </w:rPr>
        <w:t xml:space="preserve"> where some good initiatives </w:t>
      </w:r>
      <w:r>
        <w:rPr>
          <w:rFonts w:ascii="Arial" w:eastAsia="Times New Roman" w:hAnsi="Arial" w:cs="Arial"/>
          <w:color w:val="000000"/>
          <w:sz w:val="21"/>
          <w:szCs w:val="21"/>
        </w:rPr>
        <w:t>were</w:t>
      </w:r>
      <w:r w:rsidRPr="007A4529">
        <w:rPr>
          <w:rFonts w:ascii="Arial" w:eastAsia="Times New Roman" w:hAnsi="Arial" w:cs="Arial"/>
          <w:color w:val="000000"/>
          <w:sz w:val="21"/>
          <w:szCs w:val="21"/>
        </w:rPr>
        <w:t xml:space="preserve"> implemented, such as those in IT and beekeeping</w:t>
      </w:r>
      <w:r>
        <w:rPr>
          <w:rFonts w:ascii="Arial" w:eastAsia="Times New Roman" w:hAnsi="Arial" w:cs="Arial"/>
          <w:color w:val="000000"/>
          <w:sz w:val="21"/>
          <w:szCs w:val="21"/>
        </w:rPr>
        <w:t>. However,</w:t>
      </w:r>
      <w:r w:rsidRPr="007A4529">
        <w:rPr>
          <w:rFonts w:ascii="Arial" w:eastAsia="Times New Roman" w:hAnsi="Arial" w:cs="Arial"/>
          <w:color w:val="000000"/>
          <w:sz w:val="21"/>
          <w:szCs w:val="21"/>
        </w:rPr>
        <w:t xml:space="preserve"> the project did not work with</w:t>
      </w:r>
      <w:r>
        <w:rPr>
          <w:rFonts w:ascii="Arial" w:eastAsia="Times New Roman" w:hAnsi="Arial" w:cs="Arial"/>
          <w:color w:val="000000"/>
          <w:sz w:val="21"/>
          <w:szCs w:val="21"/>
        </w:rPr>
        <w:t xml:space="preserve"> education</w:t>
      </w:r>
      <w:r w:rsidRPr="007A4529">
        <w:rPr>
          <w:rFonts w:ascii="Arial" w:eastAsia="Times New Roman" w:hAnsi="Arial" w:cs="Arial"/>
          <w:color w:val="000000"/>
          <w:sz w:val="21"/>
          <w:szCs w:val="21"/>
        </w:rPr>
        <w:t xml:space="preserve"> structures which are directly run by Government of Serbia  in 10 Serbian majority (out of 38) municipalities</w:t>
      </w:r>
      <w:r>
        <w:rPr>
          <w:rFonts w:ascii="Arial" w:eastAsia="Times New Roman" w:hAnsi="Arial" w:cs="Arial"/>
          <w:color w:val="000000"/>
          <w:sz w:val="21"/>
          <w:szCs w:val="21"/>
        </w:rPr>
        <w:t>. T</w:t>
      </w:r>
      <w:r w:rsidRPr="007A4529">
        <w:rPr>
          <w:rFonts w:ascii="Arial" w:eastAsia="Times New Roman" w:hAnsi="Arial" w:cs="Arial"/>
          <w:color w:val="000000"/>
          <w:sz w:val="21"/>
          <w:szCs w:val="21"/>
        </w:rPr>
        <w:t xml:space="preserve">he solutions for </w:t>
      </w:r>
      <w:r>
        <w:rPr>
          <w:rFonts w:ascii="Arial" w:eastAsia="Times New Roman" w:hAnsi="Arial" w:cs="Arial"/>
          <w:color w:val="000000"/>
          <w:sz w:val="21"/>
          <w:szCs w:val="21"/>
        </w:rPr>
        <w:t>scale of activities to</w:t>
      </w:r>
      <w:r w:rsidRPr="007A4529">
        <w:rPr>
          <w:rFonts w:ascii="Arial" w:eastAsia="Times New Roman" w:hAnsi="Arial" w:cs="Arial"/>
          <w:color w:val="000000"/>
          <w:sz w:val="21"/>
          <w:szCs w:val="21"/>
        </w:rPr>
        <w:t xml:space="preserve"> non-majority community, especially Serbs and those non-majority who attend Serbian education system, was not possible in this circumstances (for example School Based Career Centers and Work-Based Learning in those case were not possible to implement</w:t>
      </w:r>
      <w:r>
        <w:rPr>
          <w:rFonts w:ascii="Arial" w:eastAsia="Times New Roman" w:hAnsi="Arial" w:cs="Arial"/>
          <w:color w:val="000000"/>
          <w:sz w:val="21"/>
          <w:szCs w:val="21"/>
        </w:rPr>
        <w:t>).</w:t>
      </w:r>
    </w:p>
    <w:p w14:paraId="04338A35" w14:textId="5EBBC3E1" w:rsidR="00313EF3" w:rsidRPr="00E401A9" w:rsidRDefault="00E401A9" w:rsidP="00AB09A0">
      <w:pPr>
        <w:pStyle w:val="Heading1"/>
      </w:pPr>
      <w:bookmarkStart w:id="31" w:name="_Toc66030414"/>
      <w:bookmarkStart w:id="32" w:name="_Toc527536749"/>
      <w:bookmarkStart w:id="33" w:name="_Toc411426322"/>
      <w:bookmarkEnd w:id="29"/>
      <w:r>
        <w:t>Communications and k</w:t>
      </w:r>
      <w:r w:rsidR="00FB5B0A" w:rsidRPr="00E401A9">
        <w:t>nowledge management</w:t>
      </w:r>
      <w:bookmarkEnd w:id="31"/>
      <w:r w:rsidR="00FB5B0A" w:rsidRPr="00E401A9">
        <w:t xml:space="preserve"> </w:t>
      </w:r>
      <w:bookmarkEnd w:id="32"/>
    </w:p>
    <w:p w14:paraId="29DDF890" w14:textId="085FF07B" w:rsidR="00202CFB" w:rsidRPr="00E401A9" w:rsidRDefault="00707C6E" w:rsidP="00202CFB">
      <w:pPr>
        <w:rPr>
          <w:rFonts w:cs="Arial"/>
          <w:sz w:val="21"/>
          <w:szCs w:val="21"/>
        </w:rPr>
      </w:pPr>
      <w:r w:rsidRPr="00E401A9">
        <w:rPr>
          <w:rFonts w:cs="Arial"/>
          <w:sz w:val="21"/>
          <w:szCs w:val="21"/>
        </w:rPr>
        <w:t xml:space="preserve">In 2019, EYE hired a full-time communication officer. With that, EYE developed a plan to uncover EYE’s institutional knowledge and utilize it to help the development of lessons and practices that help inform future interventions. </w:t>
      </w:r>
      <w:r w:rsidR="00202CFB" w:rsidRPr="00E401A9">
        <w:rPr>
          <w:rFonts w:cs="Arial"/>
          <w:sz w:val="21"/>
          <w:szCs w:val="21"/>
        </w:rPr>
        <w:t>This knowledge is gradually being made relevant, visualized, simplified, and put into use for internal as well as external benefit.</w:t>
      </w:r>
    </w:p>
    <w:p w14:paraId="7DA7ADFD" w14:textId="008A4CD3" w:rsidR="00202CFB" w:rsidRPr="00E401A9" w:rsidRDefault="00202CFB" w:rsidP="00707C6E">
      <w:pPr>
        <w:rPr>
          <w:rFonts w:cs="Arial"/>
          <w:sz w:val="21"/>
          <w:szCs w:val="21"/>
        </w:rPr>
      </w:pPr>
      <w:r w:rsidRPr="00E401A9">
        <w:rPr>
          <w:rFonts w:cs="Arial"/>
          <w:sz w:val="21"/>
          <w:szCs w:val="21"/>
        </w:rPr>
        <w:t>In the end of phase, the following documents were produced to showcase the experience of EYE especially in outputs that were closing by the end of phase:</w:t>
      </w:r>
    </w:p>
    <w:p w14:paraId="54B1F372" w14:textId="77777777" w:rsidR="00074A34" w:rsidRPr="00E401A9" w:rsidRDefault="00074A34" w:rsidP="00707C6E">
      <w:pPr>
        <w:rPr>
          <w:rFonts w:cs="Arial"/>
          <w:sz w:val="21"/>
          <w:szCs w:val="21"/>
        </w:rPr>
      </w:pPr>
    </w:p>
    <w:p w14:paraId="32DCF498" w14:textId="77777777" w:rsidR="00074A34" w:rsidRPr="00E401A9" w:rsidRDefault="00074A34" w:rsidP="000D5703">
      <w:pPr>
        <w:pStyle w:val="ListParagraph"/>
        <w:numPr>
          <w:ilvl w:val="0"/>
          <w:numId w:val="49"/>
        </w:numPr>
        <w:spacing w:line="240" w:lineRule="auto"/>
        <w:ind w:left="360" w:hanging="270"/>
        <w:jc w:val="both"/>
        <w:rPr>
          <w:rFonts w:ascii="Arial" w:hAnsi="Arial" w:cs="Arial"/>
          <w:sz w:val="21"/>
          <w:szCs w:val="21"/>
        </w:rPr>
      </w:pPr>
      <w:r w:rsidRPr="00E401A9">
        <w:rPr>
          <w:rFonts w:ascii="Arial" w:hAnsi="Arial" w:cs="Arial"/>
          <w:sz w:val="21"/>
          <w:szCs w:val="21"/>
        </w:rPr>
        <w:t>The experience of EYE in engaging private sector in curricula development and WBL</w:t>
      </w:r>
    </w:p>
    <w:p w14:paraId="61A03DA3" w14:textId="3CAC1767" w:rsidR="00074A34" w:rsidRPr="00E401A9" w:rsidRDefault="001C3CE5" w:rsidP="00E401A9">
      <w:pPr>
        <w:pStyle w:val="ListParagraph"/>
        <w:spacing w:line="240" w:lineRule="auto"/>
        <w:ind w:left="360"/>
        <w:jc w:val="both"/>
        <w:rPr>
          <w:rFonts w:ascii="Arial" w:hAnsi="Arial" w:cs="Arial"/>
          <w:sz w:val="21"/>
          <w:szCs w:val="21"/>
        </w:rPr>
      </w:pPr>
      <w:hyperlink r:id="rId25" w:history="1">
        <w:r w:rsidR="00074A34" w:rsidRPr="00E401A9">
          <w:rPr>
            <w:rStyle w:val="Hyperlink"/>
            <w:rFonts w:ascii="Arial" w:hAnsi="Arial" w:cs="Arial"/>
            <w:sz w:val="21"/>
            <w:szCs w:val="21"/>
          </w:rPr>
          <w:t>http://helvetas-ks.org/eye/file/repository/Supporting_Vocational_Education_Training.pdf</w:t>
        </w:r>
      </w:hyperlink>
      <w:r w:rsidR="00074A34" w:rsidRPr="00E401A9">
        <w:rPr>
          <w:rFonts w:ascii="Arial" w:hAnsi="Arial" w:cs="Arial"/>
          <w:sz w:val="21"/>
          <w:szCs w:val="21"/>
        </w:rPr>
        <w:t xml:space="preserve"> </w:t>
      </w:r>
    </w:p>
    <w:p w14:paraId="7B9CE579" w14:textId="77777777" w:rsidR="00074A34" w:rsidRPr="00E401A9" w:rsidRDefault="00074A34" w:rsidP="00074A34">
      <w:pPr>
        <w:pStyle w:val="ListParagraph"/>
        <w:ind w:left="360" w:hanging="270"/>
        <w:jc w:val="both"/>
        <w:rPr>
          <w:rFonts w:ascii="Arial" w:hAnsi="Arial" w:cs="Arial"/>
          <w:sz w:val="21"/>
          <w:szCs w:val="21"/>
        </w:rPr>
      </w:pPr>
    </w:p>
    <w:p w14:paraId="718C7762" w14:textId="41CC0249" w:rsidR="00202CFB" w:rsidRPr="00E401A9" w:rsidRDefault="00202CFB" w:rsidP="000D5703">
      <w:pPr>
        <w:pStyle w:val="ListParagraph"/>
        <w:numPr>
          <w:ilvl w:val="0"/>
          <w:numId w:val="49"/>
        </w:numPr>
        <w:spacing w:line="240" w:lineRule="auto"/>
        <w:ind w:left="360" w:hanging="270"/>
        <w:jc w:val="both"/>
        <w:rPr>
          <w:rFonts w:ascii="Arial" w:hAnsi="Arial" w:cs="Arial"/>
          <w:sz w:val="21"/>
          <w:szCs w:val="21"/>
        </w:rPr>
      </w:pPr>
      <w:r w:rsidRPr="00E401A9">
        <w:rPr>
          <w:rFonts w:ascii="Arial" w:hAnsi="Arial" w:cs="Arial"/>
          <w:sz w:val="21"/>
          <w:szCs w:val="21"/>
        </w:rPr>
        <w:t xml:space="preserve">How EYE supported the development of Career Guidance in Kosovo; </w:t>
      </w:r>
      <w:hyperlink r:id="rId26" w:history="1">
        <w:r w:rsidR="00074A34" w:rsidRPr="00E401A9">
          <w:rPr>
            <w:rStyle w:val="Hyperlink"/>
            <w:rFonts w:ascii="Arial" w:hAnsi="Arial" w:cs="Arial"/>
            <w:sz w:val="21"/>
            <w:szCs w:val="21"/>
          </w:rPr>
          <w:t>http://helvetas-ks.org/eye/file/repository/Supporting_the_Development_of_Career_Guidance_Services.pdf</w:t>
        </w:r>
      </w:hyperlink>
      <w:r w:rsidRPr="00E401A9">
        <w:rPr>
          <w:rFonts w:ascii="Arial" w:hAnsi="Arial" w:cs="Arial"/>
          <w:sz w:val="21"/>
          <w:szCs w:val="21"/>
        </w:rPr>
        <w:t xml:space="preserve"> </w:t>
      </w:r>
    </w:p>
    <w:p w14:paraId="4A808FE6" w14:textId="77777777" w:rsidR="00074A34" w:rsidRPr="00E401A9" w:rsidRDefault="00074A34" w:rsidP="00074A34">
      <w:pPr>
        <w:pStyle w:val="ListParagraph"/>
        <w:ind w:left="360"/>
        <w:jc w:val="both"/>
        <w:rPr>
          <w:rFonts w:ascii="Arial" w:hAnsi="Arial" w:cs="Arial"/>
          <w:sz w:val="21"/>
          <w:szCs w:val="21"/>
        </w:rPr>
      </w:pPr>
    </w:p>
    <w:p w14:paraId="367DB387" w14:textId="7EC2F0A1" w:rsidR="00202CFB" w:rsidRPr="00E401A9" w:rsidRDefault="00202CFB" w:rsidP="000D5703">
      <w:pPr>
        <w:pStyle w:val="ListParagraph"/>
        <w:numPr>
          <w:ilvl w:val="0"/>
          <w:numId w:val="49"/>
        </w:numPr>
        <w:spacing w:line="240" w:lineRule="auto"/>
        <w:ind w:left="360" w:hanging="270"/>
        <w:jc w:val="both"/>
        <w:rPr>
          <w:rFonts w:ascii="Arial" w:hAnsi="Arial" w:cs="Arial"/>
          <w:sz w:val="21"/>
          <w:szCs w:val="21"/>
        </w:rPr>
      </w:pPr>
      <w:r w:rsidRPr="00E401A9">
        <w:rPr>
          <w:rFonts w:ascii="Arial" w:hAnsi="Arial" w:cs="Arial"/>
          <w:sz w:val="21"/>
          <w:szCs w:val="21"/>
        </w:rPr>
        <w:t>Approach and lessons learned from supporting public and private matching provderis</w:t>
      </w:r>
      <w:r w:rsidR="00074A34" w:rsidRPr="00E401A9">
        <w:rPr>
          <w:rFonts w:ascii="Arial" w:hAnsi="Arial" w:cs="Arial"/>
          <w:sz w:val="21"/>
          <w:szCs w:val="21"/>
        </w:rPr>
        <w:t>;</w:t>
      </w:r>
      <w:r w:rsidRPr="00E401A9">
        <w:rPr>
          <w:rFonts w:ascii="Arial" w:hAnsi="Arial" w:cs="Arial"/>
          <w:sz w:val="21"/>
          <w:szCs w:val="21"/>
        </w:rPr>
        <w:t xml:space="preserve"> </w:t>
      </w:r>
    </w:p>
    <w:p w14:paraId="0B5C1B26" w14:textId="1B046A2F" w:rsidR="00202CFB" w:rsidRPr="00E401A9" w:rsidRDefault="001C3CE5" w:rsidP="00E401A9">
      <w:pPr>
        <w:pStyle w:val="ListParagraph"/>
        <w:spacing w:line="240" w:lineRule="auto"/>
        <w:ind w:left="360"/>
        <w:jc w:val="both"/>
        <w:rPr>
          <w:rFonts w:ascii="Arial" w:hAnsi="Arial" w:cs="Arial"/>
          <w:sz w:val="21"/>
          <w:szCs w:val="21"/>
        </w:rPr>
      </w:pPr>
      <w:hyperlink r:id="rId27" w:history="1">
        <w:r w:rsidR="00074A34" w:rsidRPr="00E401A9">
          <w:rPr>
            <w:rStyle w:val="Hyperlink"/>
            <w:rFonts w:ascii="Arial" w:hAnsi="Arial" w:cs="Arial"/>
            <w:sz w:val="21"/>
            <w:szCs w:val="21"/>
          </w:rPr>
          <w:t>http://helvetas-ks.org/eye/file/repository/Supporting_public_and_private_job_matching_2.pdf</w:t>
        </w:r>
      </w:hyperlink>
      <w:r w:rsidR="00202CFB" w:rsidRPr="00E401A9">
        <w:rPr>
          <w:rFonts w:ascii="Arial" w:hAnsi="Arial" w:cs="Arial"/>
          <w:sz w:val="21"/>
          <w:szCs w:val="21"/>
        </w:rPr>
        <w:t xml:space="preserve"> </w:t>
      </w:r>
    </w:p>
    <w:p w14:paraId="55061BE6" w14:textId="66693213" w:rsidR="00202CFB" w:rsidRPr="00E401A9" w:rsidRDefault="00202CFB" w:rsidP="00202CFB">
      <w:pPr>
        <w:pStyle w:val="ListParagraph"/>
        <w:ind w:left="360" w:hanging="270"/>
        <w:jc w:val="both"/>
        <w:rPr>
          <w:rFonts w:ascii="Arial" w:hAnsi="Arial" w:cs="Arial"/>
          <w:sz w:val="21"/>
          <w:szCs w:val="21"/>
        </w:rPr>
      </w:pPr>
    </w:p>
    <w:p w14:paraId="6CB2F5D7" w14:textId="7C324D03" w:rsidR="00202CFB" w:rsidRPr="00E401A9" w:rsidRDefault="00202CFB" w:rsidP="000D5703">
      <w:pPr>
        <w:pStyle w:val="ListParagraph"/>
        <w:numPr>
          <w:ilvl w:val="0"/>
          <w:numId w:val="49"/>
        </w:numPr>
        <w:spacing w:line="240" w:lineRule="auto"/>
        <w:ind w:left="360" w:hanging="270"/>
        <w:jc w:val="both"/>
        <w:rPr>
          <w:rFonts w:ascii="Arial" w:hAnsi="Arial" w:cs="Arial"/>
          <w:sz w:val="21"/>
          <w:szCs w:val="21"/>
        </w:rPr>
      </w:pPr>
      <w:r w:rsidRPr="00E401A9">
        <w:rPr>
          <w:rFonts w:ascii="Arial" w:hAnsi="Arial" w:cs="Arial"/>
          <w:sz w:val="21"/>
          <w:szCs w:val="21"/>
        </w:rPr>
        <w:t>What were the results from woriking with non-formal training providers</w:t>
      </w:r>
      <w:r w:rsidR="00074A34" w:rsidRPr="00E401A9">
        <w:rPr>
          <w:rFonts w:ascii="Arial" w:hAnsi="Arial" w:cs="Arial"/>
          <w:sz w:val="21"/>
          <w:szCs w:val="21"/>
        </w:rPr>
        <w:t>;</w:t>
      </w:r>
      <w:r w:rsidRPr="00E401A9">
        <w:rPr>
          <w:rFonts w:ascii="Arial" w:hAnsi="Arial" w:cs="Arial"/>
          <w:sz w:val="21"/>
          <w:szCs w:val="21"/>
        </w:rPr>
        <w:t xml:space="preserve"> </w:t>
      </w:r>
      <w:hyperlink r:id="rId28" w:history="1">
        <w:r w:rsidRPr="00E401A9">
          <w:rPr>
            <w:rStyle w:val="Hyperlink"/>
            <w:rFonts w:ascii="Arial" w:hAnsi="Arial" w:cs="Arial"/>
            <w:sz w:val="21"/>
            <w:szCs w:val="21"/>
          </w:rPr>
          <w:t>http://helvetas-ks.org/eye/file/repository/Supporting_Non_formal_training_providers_to_offer_demand_oriented.pdf</w:t>
        </w:r>
      </w:hyperlink>
      <w:r w:rsidRPr="00E401A9">
        <w:rPr>
          <w:rFonts w:ascii="Arial" w:hAnsi="Arial" w:cs="Arial"/>
          <w:sz w:val="21"/>
          <w:szCs w:val="21"/>
        </w:rPr>
        <w:t xml:space="preserve"> </w:t>
      </w:r>
    </w:p>
    <w:p w14:paraId="19741846" w14:textId="77777777" w:rsidR="00074A34" w:rsidRPr="00E401A9" w:rsidRDefault="00074A34" w:rsidP="00074A34">
      <w:pPr>
        <w:pStyle w:val="ListParagraph"/>
        <w:ind w:left="360"/>
        <w:jc w:val="both"/>
        <w:rPr>
          <w:rFonts w:ascii="Arial" w:hAnsi="Arial" w:cs="Arial"/>
          <w:sz w:val="21"/>
          <w:szCs w:val="21"/>
        </w:rPr>
      </w:pPr>
    </w:p>
    <w:p w14:paraId="218856A4" w14:textId="4989B7BE" w:rsidR="00202CFB" w:rsidRPr="00E401A9" w:rsidRDefault="00202CFB" w:rsidP="000D5703">
      <w:pPr>
        <w:pStyle w:val="ListParagraph"/>
        <w:numPr>
          <w:ilvl w:val="0"/>
          <w:numId w:val="49"/>
        </w:numPr>
        <w:spacing w:line="240" w:lineRule="auto"/>
        <w:ind w:left="360" w:hanging="270"/>
        <w:rPr>
          <w:rFonts w:ascii="Arial" w:hAnsi="Arial" w:cs="Arial"/>
          <w:sz w:val="21"/>
          <w:szCs w:val="21"/>
        </w:rPr>
      </w:pPr>
      <w:r w:rsidRPr="00E401A9">
        <w:rPr>
          <w:rFonts w:ascii="Arial" w:hAnsi="Arial" w:cs="Arial"/>
          <w:sz w:val="21"/>
          <w:szCs w:val="21"/>
        </w:rPr>
        <w:t>How EYE worked to promote social inclusion</w:t>
      </w:r>
      <w:r w:rsidR="00074A34" w:rsidRPr="00E401A9">
        <w:rPr>
          <w:rFonts w:ascii="Arial" w:hAnsi="Arial" w:cs="Arial"/>
          <w:sz w:val="21"/>
          <w:szCs w:val="21"/>
        </w:rPr>
        <w:t>;</w:t>
      </w:r>
      <w:r w:rsidRPr="00E401A9">
        <w:rPr>
          <w:rFonts w:ascii="Arial" w:hAnsi="Arial" w:cs="Arial"/>
          <w:sz w:val="21"/>
          <w:szCs w:val="21"/>
        </w:rPr>
        <w:t xml:space="preserve"> </w:t>
      </w:r>
      <w:hyperlink r:id="rId29" w:history="1">
        <w:r w:rsidR="00074A34" w:rsidRPr="00E401A9">
          <w:rPr>
            <w:rStyle w:val="Hyperlink"/>
            <w:rFonts w:ascii="Arial" w:hAnsi="Arial" w:cs="Arial"/>
            <w:sz w:val="21"/>
            <w:szCs w:val="21"/>
          </w:rPr>
          <w:t>http://helvetas-ks.org/eye/file/repository/Promoting_Social_inclusion_Supporting_Disadvantaged_Communities.pdf</w:t>
        </w:r>
      </w:hyperlink>
    </w:p>
    <w:p w14:paraId="1BE7EBAA" w14:textId="0612C8F3" w:rsidR="00707C6E" w:rsidRPr="00E401A9" w:rsidRDefault="00707C6E" w:rsidP="00707C6E">
      <w:pPr>
        <w:spacing w:after="120"/>
        <w:rPr>
          <w:rFonts w:cs="Arial"/>
          <w:sz w:val="21"/>
          <w:szCs w:val="21"/>
        </w:rPr>
      </w:pPr>
      <w:r w:rsidRPr="00E401A9">
        <w:rPr>
          <w:rFonts w:cs="Arial"/>
          <w:sz w:val="21"/>
          <w:szCs w:val="21"/>
        </w:rPr>
        <w:t xml:space="preserve">As for awareness raising and behaviour change, EYE published two video campaigns as part of the VET campaign. The campaigns were designed to:  </w:t>
      </w:r>
    </w:p>
    <w:p w14:paraId="2B48A8B5" w14:textId="77777777" w:rsidR="00707C6E" w:rsidRPr="00E401A9" w:rsidRDefault="00707C6E" w:rsidP="000D5703">
      <w:pPr>
        <w:pStyle w:val="ListParagraph"/>
        <w:numPr>
          <w:ilvl w:val="0"/>
          <w:numId w:val="48"/>
        </w:numPr>
        <w:rPr>
          <w:rFonts w:ascii="Arial" w:hAnsi="Arial" w:cs="Arial"/>
          <w:sz w:val="21"/>
          <w:szCs w:val="21"/>
          <w:lang w:val="en-US"/>
        </w:rPr>
      </w:pPr>
      <w:r w:rsidRPr="00E401A9">
        <w:rPr>
          <w:rFonts w:ascii="Arial" w:hAnsi="Arial" w:cs="Arial"/>
          <w:sz w:val="21"/>
          <w:szCs w:val="21"/>
          <w:lang w:val="en-US"/>
        </w:rPr>
        <w:t xml:space="preserve">stir the debate about the quality of education in Kosovo by shedding light on how long it takes to transition from school to work; </w:t>
      </w:r>
    </w:p>
    <w:p w14:paraId="1D7CFA54" w14:textId="77777777" w:rsidR="00707C6E" w:rsidRPr="00E401A9" w:rsidRDefault="00707C6E" w:rsidP="000D5703">
      <w:pPr>
        <w:pStyle w:val="ListParagraph"/>
        <w:numPr>
          <w:ilvl w:val="0"/>
          <w:numId w:val="48"/>
        </w:numPr>
        <w:rPr>
          <w:rFonts w:ascii="Arial" w:hAnsi="Arial" w:cs="Arial"/>
          <w:sz w:val="21"/>
          <w:szCs w:val="21"/>
          <w:lang w:val="en-US"/>
        </w:rPr>
      </w:pPr>
      <w:r w:rsidRPr="00E401A9">
        <w:rPr>
          <w:rFonts w:ascii="Arial" w:hAnsi="Arial" w:cs="Arial"/>
          <w:sz w:val="21"/>
          <w:szCs w:val="21"/>
          <w:lang w:val="en-US"/>
        </w:rPr>
        <w:t xml:space="preserve">promote VET professions that are most in demand by the private sector, based on the skill-gap analyses we previously conducted; and </w:t>
      </w:r>
    </w:p>
    <w:p w14:paraId="5E9C226F" w14:textId="77777777" w:rsidR="00707C6E" w:rsidRPr="00E401A9" w:rsidRDefault="00707C6E" w:rsidP="000D5703">
      <w:pPr>
        <w:pStyle w:val="ListParagraph"/>
        <w:numPr>
          <w:ilvl w:val="0"/>
          <w:numId w:val="48"/>
        </w:numPr>
        <w:rPr>
          <w:rFonts w:ascii="Arial" w:hAnsi="Arial" w:cs="Arial"/>
          <w:sz w:val="21"/>
          <w:szCs w:val="21"/>
          <w:lang w:val="en-US"/>
        </w:rPr>
      </w:pPr>
      <w:r w:rsidRPr="00E401A9">
        <w:rPr>
          <w:rFonts w:ascii="Arial" w:hAnsi="Arial" w:cs="Arial"/>
          <w:sz w:val="21"/>
          <w:szCs w:val="21"/>
          <w:lang w:val="en-US"/>
        </w:rPr>
        <w:t xml:space="preserve">address both gender and VET profession stereotypes, putting emphasis on VET professionals’ faster transition to the labor market and better chances for self-employment. The videos reached more than 350,000 people using targeted social media ads, and can be accessed at </w:t>
      </w:r>
      <w:hyperlink r:id="rId30" w:history="1">
        <w:r w:rsidRPr="00E401A9">
          <w:rPr>
            <w:rStyle w:val="Hyperlink"/>
            <w:rFonts w:ascii="Arial" w:hAnsi="Arial" w:cs="Arial"/>
            <w:sz w:val="21"/>
            <w:szCs w:val="21"/>
            <w:lang w:val="en-US"/>
          </w:rPr>
          <w:t>http://www.helvetas-ks.org/eye/vetcampaign/#</w:t>
        </w:r>
      </w:hyperlink>
      <w:r w:rsidRPr="00E401A9">
        <w:rPr>
          <w:rFonts w:ascii="Arial" w:hAnsi="Arial" w:cs="Arial"/>
          <w:sz w:val="21"/>
          <w:szCs w:val="21"/>
          <w:lang w:val="en-US"/>
        </w:rPr>
        <w:t>.</w:t>
      </w:r>
    </w:p>
    <w:p w14:paraId="15099E7A" w14:textId="1D551D5F" w:rsidR="00E401A9" w:rsidRPr="00E401A9" w:rsidRDefault="00E401A9" w:rsidP="00E401A9">
      <w:pPr>
        <w:rPr>
          <w:rFonts w:cs="Arial"/>
          <w:sz w:val="21"/>
          <w:szCs w:val="21"/>
        </w:rPr>
      </w:pPr>
      <w:r>
        <w:rPr>
          <w:rFonts w:cs="Arial"/>
          <w:sz w:val="21"/>
          <w:szCs w:val="21"/>
        </w:rPr>
        <w:t xml:space="preserve">Moreover, </w:t>
      </w:r>
      <w:r w:rsidR="00BA1CF4">
        <w:rPr>
          <w:rFonts w:cs="Arial"/>
          <w:sz w:val="21"/>
          <w:szCs w:val="21"/>
        </w:rPr>
        <w:t xml:space="preserve">EYE </w:t>
      </w:r>
      <w:r>
        <w:rPr>
          <w:rFonts w:cs="Arial"/>
          <w:sz w:val="21"/>
          <w:szCs w:val="21"/>
        </w:rPr>
        <w:t>published interviews with final beneficiaries</w:t>
      </w:r>
      <w:r w:rsidRPr="00E401A9">
        <w:rPr>
          <w:rFonts w:cs="Arial"/>
          <w:sz w:val="21"/>
          <w:szCs w:val="21"/>
        </w:rPr>
        <w:t>:</w:t>
      </w:r>
    </w:p>
    <w:p w14:paraId="2D1171FB" w14:textId="77777777" w:rsidR="00E401A9" w:rsidRPr="00E401A9" w:rsidRDefault="00E401A9" w:rsidP="00E401A9">
      <w:pPr>
        <w:pStyle w:val="ListParagraph"/>
        <w:numPr>
          <w:ilvl w:val="0"/>
          <w:numId w:val="8"/>
        </w:numPr>
        <w:spacing w:line="240" w:lineRule="auto"/>
        <w:jc w:val="both"/>
        <w:rPr>
          <w:rFonts w:ascii="Arial" w:eastAsia="Cambria" w:hAnsi="Arial" w:cs="Arial"/>
          <w:sz w:val="21"/>
          <w:szCs w:val="21"/>
          <w:lang w:val="en-GB"/>
        </w:rPr>
      </w:pPr>
      <w:r w:rsidRPr="00E401A9">
        <w:rPr>
          <w:rFonts w:ascii="Arial" w:eastAsia="Cambria" w:hAnsi="Arial" w:cs="Arial"/>
          <w:sz w:val="21"/>
          <w:szCs w:val="21"/>
          <w:lang w:val="en-GB"/>
        </w:rPr>
        <w:t>Conducted interviews and developed an article on Roma, Ashkali and Egyptian communities’ employment, and how we work for inclusivity in the labor market through integrated job-matching services</w:t>
      </w:r>
      <w:r w:rsidRPr="00E401A9">
        <w:rPr>
          <w:rFonts w:ascii="Arial" w:eastAsia="Cambria" w:hAnsi="Arial" w:cs="Arial"/>
          <w:sz w:val="21"/>
          <w:szCs w:val="21"/>
          <w:vertAlign w:val="superscript"/>
          <w:lang w:val="en-GB"/>
        </w:rPr>
        <w:footnoteReference w:id="10"/>
      </w:r>
      <w:r w:rsidRPr="00E401A9">
        <w:rPr>
          <w:rFonts w:ascii="Arial" w:eastAsia="Cambria" w:hAnsi="Arial" w:cs="Arial"/>
          <w:sz w:val="21"/>
          <w:szCs w:val="21"/>
          <w:lang w:val="en-GB"/>
        </w:rPr>
        <w:t xml:space="preserve">. The piece was published in regional channels and reached more than 5,000 people; </w:t>
      </w:r>
    </w:p>
    <w:p w14:paraId="114E84DA" w14:textId="77777777" w:rsidR="00E401A9" w:rsidRPr="00E401A9" w:rsidRDefault="00E401A9" w:rsidP="00E401A9">
      <w:pPr>
        <w:pStyle w:val="ListParagraph"/>
        <w:numPr>
          <w:ilvl w:val="0"/>
          <w:numId w:val="8"/>
        </w:numPr>
        <w:spacing w:line="240" w:lineRule="auto"/>
        <w:jc w:val="both"/>
        <w:rPr>
          <w:rFonts w:ascii="Arial" w:eastAsia="Cambria" w:hAnsi="Arial" w:cs="Arial"/>
          <w:sz w:val="21"/>
          <w:szCs w:val="21"/>
          <w:lang w:val="en-GB"/>
        </w:rPr>
      </w:pPr>
      <w:r w:rsidRPr="00E401A9">
        <w:rPr>
          <w:rFonts w:ascii="Arial" w:eastAsia="Cambria" w:hAnsi="Arial" w:cs="Arial"/>
          <w:sz w:val="21"/>
          <w:szCs w:val="21"/>
          <w:lang w:val="en-GB"/>
        </w:rPr>
        <w:t xml:space="preserve">Published an in-depth article about non-formal trainings in the ICT and BPO sector, and how they are dictating the future of work in Kosovo. This piece was developed to showcase innovative approaches to non-formal trainings that can be replicated in other contexts; </w:t>
      </w:r>
    </w:p>
    <w:p w14:paraId="0C4B4A6F" w14:textId="77777777" w:rsidR="00E401A9" w:rsidRPr="00E401A9" w:rsidRDefault="00E401A9" w:rsidP="00E401A9">
      <w:pPr>
        <w:pStyle w:val="ListParagraph"/>
        <w:numPr>
          <w:ilvl w:val="0"/>
          <w:numId w:val="8"/>
        </w:numPr>
        <w:spacing w:line="240" w:lineRule="auto"/>
        <w:jc w:val="both"/>
        <w:rPr>
          <w:rFonts w:ascii="Arial" w:eastAsia="Cambria" w:hAnsi="Arial" w:cs="Arial"/>
          <w:sz w:val="21"/>
          <w:szCs w:val="21"/>
          <w:lang w:val="en-GB"/>
        </w:rPr>
      </w:pPr>
      <w:r w:rsidRPr="00E401A9">
        <w:rPr>
          <w:rFonts w:ascii="Arial" w:eastAsia="Cambria" w:hAnsi="Arial" w:cs="Arial"/>
          <w:sz w:val="21"/>
          <w:szCs w:val="21"/>
          <w:lang w:val="en-GB"/>
        </w:rPr>
        <w:t>Developed several brochures, pamphlets and flyers on Work-based Learning and VET professions that we’ve disseminated with VET schools.</w:t>
      </w:r>
    </w:p>
    <w:p w14:paraId="7B23829D" w14:textId="4281B0EC" w:rsidR="00747EC4" w:rsidRPr="00E401A9" w:rsidRDefault="00086510" w:rsidP="00086510">
      <w:pPr>
        <w:rPr>
          <w:rFonts w:cs="Arial"/>
          <w:sz w:val="21"/>
          <w:szCs w:val="21"/>
        </w:rPr>
      </w:pPr>
      <w:r w:rsidRPr="00E401A9">
        <w:rPr>
          <w:rFonts w:cs="Arial"/>
          <w:sz w:val="21"/>
          <w:szCs w:val="21"/>
        </w:rPr>
        <w:t xml:space="preserve">The pandemic brought Kosovo business to a halt and many young people lost their source of income, pushing them into unemployment—it </w:t>
      </w:r>
      <w:r w:rsidR="00FC2061" w:rsidRPr="00E401A9">
        <w:rPr>
          <w:rFonts w:cs="Arial"/>
          <w:sz w:val="21"/>
          <w:szCs w:val="21"/>
        </w:rPr>
        <w:t>opened</w:t>
      </w:r>
      <w:r w:rsidRPr="00E401A9">
        <w:rPr>
          <w:rFonts w:cs="Arial"/>
          <w:sz w:val="21"/>
          <w:szCs w:val="21"/>
        </w:rPr>
        <w:t xml:space="preserve"> the </w:t>
      </w:r>
      <w:r w:rsidR="002553D9" w:rsidRPr="00E401A9">
        <w:rPr>
          <w:rFonts w:cs="Arial"/>
          <w:sz w:val="21"/>
          <w:szCs w:val="21"/>
        </w:rPr>
        <w:t>labour</w:t>
      </w:r>
      <w:r w:rsidRPr="00E401A9">
        <w:rPr>
          <w:rFonts w:cs="Arial"/>
          <w:sz w:val="21"/>
          <w:szCs w:val="21"/>
        </w:rPr>
        <w:t xml:space="preserve"> market and </w:t>
      </w:r>
      <w:r w:rsidR="001664B0" w:rsidRPr="00E401A9">
        <w:rPr>
          <w:rFonts w:cs="Arial"/>
          <w:sz w:val="21"/>
          <w:szCs w:val="21"/>
        </w:rPr>
        <w:t xml:space="preserve">the </w:t>
      </w:r>
      <w:r w:rsidRPr="00E401A9">
        <w:rPr>
          <w:rFonts w:cs="Arial"/>
          <w:sz w:val="21"/>
          <w:szCs w:val="21"/>
        </w:rPr>
        <w:t xml:space="preserve">economy we knew virtually overnight. This is why </w:t>
      </w:r>
      <w:r w:rsidR="00202CFB" w:rsidRPr="00E401A9">
        <w:rPr>
          <w:rFonts w:cs="Arial"/>
          <w:sz w:val="21"/>
          <w:szCs w:val="21"/>
        </w:rPr>
        <w:t>during 2020</w:t>
      </w:r>
      <w:r w:rsidRPr="00E401A9">
        <w:rPr>
          <w:rFonts w:cs="Arial"/>
          <w:sz w:val="21"/>
          <w:szCs w:val="21"/>
        </w:rPr>
        <w:t xml:space="preserve">, </w:t>
      </w:r>
      <w:r w:rsidR="00747EC4" w:rsidRPr="00E401A9">
        <w:rPr>
          <w:rFonts w:cs="Arial"/>
          <w:sz w:val="21"/>
          <w:szCs w:val="21"/>
        </w:rPr>
        <w:t>EYE</w:t>
      </w:r>
      <w:r w:rsidRPr="00E401A9">
        <w:rPr>
          <w:rFonts w:cs="Arial"/>
          <w:sz w:val="21"/>
          <w:szCs w:val="21"/>
        </w:rPr>
        <w:t xml:space="preserve"> wanted to showcase creative ways in which young people are dealing with the crisis, and target</w:t>
      </w:r>
      <w:r w:rsidR="001664B0" w:rsidRPr="00E401A9">
        <w:rPr>
          <w:rFonts w:cs="Arial"/>
          <w:sz w:val="21"/>
          <w:szCs w:val="21"/>
        </w:rPr>
        <w:t>ed</w:t>
      </w:r>
      <w:r w:rsidRPr="00E401A9">
        <w:rPr>
          <w:rFonts w:cs="Arial"/>
          <w:sz w:val="21"/>
          <w:szCs w:val="21"/>
        </w:rPr>
        <w:t xml:space="preserve"> young people to </w:t>
      </w:r>
      <w:r w:rsidR="001664B0" w:rsidRPr="00E401A9">
        <w:rPr>
          <w:rFonts w:cs="Arial"/>
          <w:sz w:val="21"/>
          <w:szCs w:val="21"/>
        </w:rPr>
        <w:t>illustrate</w:t>
      </w:r>
      <w:r w:rsidRPr="00E401A9">
        <w:rPr>
          <w:rFonts w:cs="Arial"/>
          <w:sz w:val="21"/>
          <w:szCs w:val="21"/>
        </w:rPr>
        <w:t xml:space="preserve"> that the crisis has brought just as many opportunities with it as it did challenges, and that being agile and adaptive in identifying new professional endeavo</w:t>
      </w:r>
      <w:r w:rsidR="001664B0" w:rsidRPr="00E401A9">
        <w:rPr>
          <w:rFonts w:cs="Arial"/>
          <w:sz w:val="21"/>
          <w:szCs w:val="21"/>
        </w:rPr>
        <w:t>u</w:t>
      </w:r>
      <w:r w:rsidRPr="00E401A9">
        <w:rPr>
          <w:rFonts w:cs="Arial"/>
          <w:sz w:val="21"/>
          <w:szCs w:val="21"/>
        </w:rPr>
        <w:t xml:space="preserve">rs can help us </w:t>
      </w:r>
      <w:r w:rsidR="001664B0" w:rsidRPr="00E401A9">
        <w:rPr>
          <w:rFonts w:cs="Arial"/>
          <w:sz w:val="21"/>
          <w:szCs w:val="21"/>
        </w:rPr>
        <w:t xml:space="preserve">to </w:t>
      </w:r>
      <w:r w:rsidRPr="00E401A9">
        <w:rPr>
          <w:rFonts w:cs="Arial"/>
          <w:sz w:val="21"/>
          <w:szCs w:val="21"/>
        </w:rPr>
        <w:t>navigate the situat</w:t>
      </w:r>
      <w:r w:rsidR="00747EC4" w:rsidRPr="00E401A9">
        <w:rPr>
          <w:rFonts w:cs="Arial"/>
          <w:sz w:val="21"/>
          <w:szCs w:val="21"/>
        </w:rPr>
        <w:t>ion.</w:t>
      </w:r>
    </w:p>
    <w:p w14:paraId="413B28F8" w14:textId="0FE2DC68" w:rsidR="00747EC4" w:rsidRPr="00E401A9" w:rsidRDefault="00747EC4"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E401A9">
        <w:rPr>
          <w:rFonts w:ascii="Arial" w:hAnsi="Arial" w:cs="Arial"/>
          <w:sz w:val="21"/>
          <w:szCs w:val="21"/>
          <w:lang w:val="en-GB"/>
        </w:rPr>
        <w:t>EYE</w:t>
      </w:r>
      <w:r w:rsidR="00086510" w:rsidRPr="00E401A9">
        <w:rPr>
          <w:rFonts w:ascii="Arial" w:hAnsi="Arial" w:cs="Arial"/>
          <w:sz w:val="21"/>
          <w:szCs w:val="21"/>
          <w:lang w:val="en-GB"/>
        </w:rPr>
        <w:t xml:space="preserve"> developed a </w:t>
      </w:r>
      <w:hyperlink r:id="rId31" w:history="1">
        <w:r w:rsidR="00086510" w:rsidRPr="00E401A9">
          <w:rPr>
            <w:rStyle w:val="Hyperlink"/>
            <w:rFonts w:ascii="Arial" w:hAnsi="Arial" w:cs="Arial"/>
            <w:color w:val="auto"/>
            <w:sz w:val="21"/>
            <w:szCs w:val="21"/>
            <w:lang w:val="en-GB"/>
          </w:rPr>
          <w:t>video campaign</w:t>
        </w:r>
      </w:hyperlink>
      <w:r w:rsidR="00B80119" w:rsidRPr="00E401A9">
        <w:rPr>
          <w:rStyle w:val="Hyperlink"/>
          <w:rFonts w:ascii="Arial" w:hAnsi="Arial" w:cs="Arial"/>
          <w:color w:val="auto"/>
          <w:sz w:val="21"/>
          <w:szCs w:val="21"/>
          <w:lang w:val="en-GB"/>
        </w:rPr>
        <w:t xml:space="preserve"> during</w:t>
      </w:r>
      <w:r w:rsidR="00A04A4B" w:rsidRPr="00E401A9">
        <w:rPr>
          <w:rStyle w:val="Hyperlink"/>
          <w:rFonts w:ascii="Arial" w:hAnsi="Arial" w:cs="Arial"/>
          <w:color w:val="auto"/>
          <w:sz w:val="21"/>
          <w:szCs w:val="21"/>
          <w:lang w:val="en-GB"/>
        </w:rPr>
        <w:t xml:space="preserve"> the</w:t>
      </w:r>
      <w:r w:rsidR="00B80119" w:rsidRPr="00E401A9">
        <w:rPr>
          <w:rStyle w:val="Hyperlink"/>
          <w:rFonts w:ascii="Arial" w:hAnsi="Arial" w:cs="Arial"/>
          <w:color w:val="auto"/>
          <w:sz w:val="21"/>
          <w:szCs w:val="21"/>
          <w:lang w:val="en-GB"/>
        </w:rPr>
        <w:t xml:space="preserve"> pandemic</w:t>
      </w:r>
      <w:r w:rsidR="00086510" w:rsidRPr="00E401A9">
        <w:rPr>
          <w:rFonts w:ascii="Arial" w:hAnsi="Arial" w:cs="Arial"/>
          <w:sz w:val="21"/>
          <w:szCs w:val="21"/>
          <w:lang w:val="en-GB"/>
        </w:rPr>
        <w:t xml:space="preserve">, which, through targeted Facebook ads, reached 132,064 people—the vast majority of whom were 18-34 years old—and helped better position the project as a leader in </w:t>
      </w:r>
      <w:r w:rsidR="002553D9" w:rsidRPr="00E401A9">
        <w:rPr>
          <w:rFonts w:ascii="Arial" w:hAnsi="Arial" w:cs="Arial"/>
          <w:sz w:val="21"/>
          <w:szCs w:val="21"/>
          <w:lang w:val="en-GB"/>
        </w:rPr>
        <w:t>labour</w:t>
      </w:r>
      <w:r w:rsidR="00086510" w:rsidRPr="00E401A9">
        <w:rPr>
          <w:rFonts w:ascii="Arial" w:hAnsi="Arial" w:cs="Arial"/>
          <w:sz w:val="21"/>
          <w:szCs w:val="21"/>
          <w:lang w:val="en-GB"/>
        </w:rPr>
        <w:t xml:space="preserve"> market development and youth empowerment.</w:t>
      </w:r>
    </w:p>
    <w:p w14:paraId="38C1C78E" w14:textId="33F31D48" w:rsidR="00747EC4" w:rsidRPr="00E401A9" w:rsidRDefault="00086510"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E401A9">
        <w:rPr>
          <w:rFonts w:ascii="Arial" w:hAnsi="Arial" w:cs="Arial"/>
          <w:sz w:val="21"/>
          <w:szCs w:val="21"/>
          <w:lang w:val="en-GB"/>
        </w:rPr>
        <w:t xml:space="preserve">While the pandemic posed significant challenges to young job-seekers and entrepreneurs, it also brought significant challenges for businesses, many of which were incurring losses and filing for bankruptcy. Seeing this, we wrote a story on regional Helvetas channels on </w:t>
      </w:r>
      <w:hyperlink r:id="rId32" w:history="1">
        <w:r w:rsidRPr="00E401A9">
          <w:rPr>
            <w:rStyle w:val="Hyperlink"/>
            <w:rFonts w:ascii="Arial" w:hAnsi="Arial" w:cs="Arial"/>
            <w:sz w:val="21"/>
            <w:szCs w:val="21"/>
            <w:lang w:val="en-GB"/>
          </w:rPr>
          <w:t>how the private sector can put adaptive management practices</w:t>
        </w:r>
      </w:hyperlink>
      <w:r w:rsidRPr="00E401A9">
        <w:rPr>
          <w:rFonts w:ascii="Arial" w:hAnsi="Arial" w:cs="Arial"/>
          <w:sz w:val="21"/>
          <w:szCs w:val="21"/>
          <w:lang w:val="en-GB"/>
        </w:rPr>
        <w:t xml:space="preserve"> in place to withstand the crisis. This piece featured some key examples from local actors who</w:t>
      </w:r>
      <w:r w:rsidR="00411869" w:rsidRPr="00E401A9">
        <w:rPr>
          <w:rFonts w:ascii="Arial" w:hAnsi="Arial" w:cs="Arial"/>
          <w:sz w:val="21"/>
          <w:szCs w:val="21"/>
          <w:lang w:val="en-GB"/>
        </w:rPr>
        <w:t>m</w:t>
      </w:r>
      <w:r w:rsidRPr="00E401A9">
        <w:rPr>
          <w:rFonts w:ascii="Arial" w:hAnsi="Arial" w:cs="Arial"/>
          <w:sz w:val="21"/>
          <w:szCs w:val="21"/>
          <w:lang w:val="en-GB"/>
        </w:rPr>
        <w:t xml:space="preserve"> we’ve supported </w:t>
      </w:r>
      <w:r w:rsidRPr="00E401A9">
        <w:rPr>
          <w:rFonts w:ascii="Arial" w:hAnsi="Arial" w:cs="Arial"/>
          <w:sz w:val="21"/>
          <w:szCs w:val="21"/>
          <w:lang w:val="en-GB"/>
        </w:rPr>
        <w:lastRenderedPageBreak/>
        <w:t xml:space="preserve">about how they are developing resilience in the face of difficulty, and how other businesses can take a page out of their book. This story was later followed up with another in-depth piece on </w:t>
      </w:r>
      <w:hyperlink r:id="rId33" w:history="1">
        <w:r w:rsidRPr="00E401A9">
          <w:rPr>
            <w:rStyle w:val="Hyperlink"/>
            <w:rFonts w:ascii="Arial" w:hAnsi="Arial" w:cs="Arial"/>
            <w:sz w:val="21"/>
            <w:szCs w:val="21"/>
            <w:lang w:val="en-GB"/>
          </w:rPr>
          <w:t>how the pandemic is accelerating the transition to the digital economy</w:t>
        </w:r>
      </w:hyperlink>
      <w:r w:rsidRPr="00E401A9">
        <w:rPr>
          <w:rFonts w:ascii="Arial" w:hAnsi="Arial" w:cs="Arial"/>
          <w:sz w:val="21"/>
          <w:szCs w:val="21"/>
          <w:lang w:val="en-GB"/>
        </w:rPr>
        <w:t xml:space="preserve"> in Kosovo, and what that entails for local businesses. </w:t>
      </w:r>
    </w:p>
    <w:p w14:paraId="306F8AEE" w14:textId="42A9948F" w:rsidR="00747EC4" w:rsidRPr="00E401A9" w:rsidRDefault="00086510"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E401A9">
        <w:rPr>
          <w:rFonts w:ascii="Arial" w:hAnsi="Arial" w:cs="Arial"/>
          <w:sz w:val="21"/>
          <w:szCs w:val="21"/>
          <w:lang w:val="en-GB"/>
        </w:rPr>
        <w:t xml:space="preserve">As part of EYE’s efforts to leverage EYE’s institutional knowledge to build cross-country learning on successful </w:t>
      </w:r>
      <w:r w:rsidR="002553D9" w:rsidRPr="00E401A9">
        <w:rPr>
          <w:rFonts w:ascii="Arial" w:hAnsi="Arial" w:cs="Arial"/>
          <w:sz w:val="21"/>
          <w:szCs w:val="21"/>
          <w:lang w:val="en-GB"/>
        </w:rPr>
        <w:t>labour</w:t>
      </w:r>
      <w:r w:rsidRPr="00E401A9">
        <w:rPr>
          <w:rFonts w:ascii="Arial" w:hAnsi="Arial" w:cs="Arial"/>
          <w:sz w:val="21"/>
          <w:szCs w:val="21"/>
          <w:lang w:val="en-GB"/>
        </w:rPr>
        <w:t xml:space="preserve"> market &amp; job creation initiatives, we also published another story on </w:t>
      </w:r>
      <w:hyperlink r:id="rId34" w:history="1">
        <w:r w:rsidRPr="00E401A9">
          <w:rPr>
            <w:rStyle w:val="Hyperlink"/>
            <w:rFonts w:ascii="Arial" w:hAnsi="Arial" w:cs="Arial"/>
            <w:sz w:val="21"/>
            <w:szCs w:val="21"/>
            <w:lang w:val="en-GB"/>
          </w:rPr>
          <w:t>how the nature of work is changing rapidly in Kosovo and around the world</w:t>
        </w:r>
      </w:hyperlink>
      <w:r w:rsidRPr="00E401A9">
        <w:rPr>
          <w:rFonts w:ascii="Arial" w:hAnsi="Arial" w:cs="Arial"/>
          <w:sz w:val="21"/>
          <w:szCs w:val="21"/>
          <w:lang w:val="en-GB"/>
        </w:rPr>
        <w:t>, and how EYE is responding innovati</w:t>
      </w:r>
      <w:r w:rsidR="00747EC4" w:rsidRPr="00E401A9">
        <w:rPr>
          <w:rFonts w:ascii="Arial" w:hAnsi="Arial" w:cs="Arial"/>
          <w:sz w:val="21"/>
          <w:szCs w:val="21"/>
          <w:lang w:val="en-GB"/>
        </w:rPr>
        <w:t>vely to these new developments.</w:t>
      </w:r>
    </w:p>
    <w:p w14:paraId="5301A7CD" w14:textId="28E044C1" w:rsidR="00747EC4" w:rsidRPr="00E401A9" w:rsidRDefault="00086510" w:rsidP="000D5703">
      <w:pPr>
        <w:pStyle w:val="ListParagraph"/>
        <w:numPr>
          <w:ilvl w:val="0"/>
          <w:numId w:val="16"/>
        </w:numPr>
        <w:spacing w:before="120" w:after="120" w:line="240" w:lineRule="auto"/>
        <w:jc w:val="both"/>
        <w:rPr>
          <w:rFonts w:ascii="Arial" w:hAnsi="Arial" w:cs="Arial"/>
          <w:sz w:val="21"/>
          <w:szCs w:val="21"/>
          <w:lang w:val="en-GB"/>
        </w:rPr>
      </w:pPr>
      <w:r w:rsidRPr="00E401A9">
        <w:rPr>
          <w:rFonts w:ascii="Arial" w:hAnsi="Arial" w:cs="Arial"/>
          <w:sz w:val="21"/>
          <w:szCs w:val="21"/>
          <w:lang w:val="en-GB"/>
        </w:rPr>
        <w:t xml:space="preserve">Though disruptions in the economy and </w:t>
      </w:r>
      <w:r w:rsidR="002553D9" w:rsidRPr="00E401A9">
        <w:rPr>
          <w:rFonts w:ascii="Arial" w:hAnsi="Arial" w:cs="Arial"/>
          <w:sz w:val="21"/>
          <w:szCs w:val="21"/>
          <w:lang w:val="en-GB"/>
        </w:rPr>
        <w:t>labour</w:t>
      </w:r>
      <w:r w:rsidRPr="00E401A9">
        <w:rPr>
          <w:rFonts w:ascii="Arial" w:hAnsi="Arial" w:cs="Arial"/>
          <w:sz w:val="21"/>
          <w:szCs w:val="21"/>
          <w:lang w:val="en-GB"/>
        </w:rPr>
        <w:t xml:space="preserve"> market were grave, one sector suffered from just as many from drawbacks: the education sector. Vocational schools were closed, and digital lectures became a norm. This, however, meant that </w:t>
      </w:r>
      <w:r w:rsidRPr="00E401A9">
        <w:rPr>
          <w:rFonts w:ascii="Arial" w:hAnsi="Arial" w:cs="Arial"/>
          <w:color w:val="000000"/>
          <w:sz w:val="21"/>
          <w:szCs w:val="21"/>
          <w:lang w:val="en-GB"/>
        </w:rPr>
        <w:t xml:space="preserve">usual recruitment efforts by vocational schools and career </w:t>
      </w:r>
      <w:r w:rsidR="002553D9" w:rsidRPr="00E401A9">
        <w:rPr>
          <w:rFonts w:ascii="Arial" w:hAnsi="Arial" w:cs="Arial"/>
          <w:color w:val="000000"/>
          <w:sz w:val="21"/>
          <w:szCs w:val="21"/>
          <w:lang w:val="en-GB"/>
        </w:rPr>
        <w:t>centres</w:t>
      </w:r>
      <w:r w:rsidRPr="00E401A9">
        <w:rPr>
          <w:rFonts w:ascii="Arial" w:hAnsi="Arial" w:cs="Arial"/>
          <w:color w:val="000000"/>
          <w:sz w:val="21"/>
          <w:szCs w:val="21"/>
          <w:lang w:val="en-GB"/>
        </w:rPr>
        <w:t xml:space="preserve"> were put to a halt, risking to undo a lot of the work we had achieved with professional schools. This is where EYE stepped in and decided to help vocational schools recruit digitally. We developed a </w:t>
      </w:r>
      <w:hyperlink r:id="rId35" w:history="1">
        <w:r w:rsidRPr="00E401A9">
          <w:rPr>
            <w:rStyle w:val="Hyperlink"/>
            <w:rFonts w:ascii="Arial" w:hAnsi="Arial" w:cs="Arial"/>
            <w:sz w:val="21"/>
            <w:szCs w:val="21"/>
            <w:lang w:val="en-GB"/>
          </w:rPr>
          <w:t>video campaign</w:t>
        </w:r>
      </w:hyperlink>
      <w:r w:rsidRPr="00E401A9">
        <w:rPr>
          <w:rFonts w:ascii="Arial" w:hAnsi="Arial" w:cs="Arial"/>
          <w:color w:val="000000"/>
          <w:sz w:val="21"/>
          <w:szCs w:val="21"/>
          <w:lang w:val="en-GB"/>
        </w:rPr>
        <w:t xml:space="preserve"> focused on how vocational professions lead to employment faster, even in times of crisis, and several other </w:t>
      </w:r>
      <w:hyperlink r:id="rId36" w:history="1">
        <w:r w:rsidRPr="00E401A9">
          <w:rPr>
            <w:rStyle w:val="Hyperlink"/>
            <w:rFonts w:ascii="Arial" w:hAnsi="Arial" w:cs="Arial"/>
            <w:sz w:val="21"/>
            <w:szCs w:val="21"/>
            <w:lang w:val="en-GB"/>
          </w:rPr>
          <w:t>visual assets</w:t>
        </w:r>
      </w:hyperlink>
      <w:r w:rsidRPr="00E401A9">
        <w:rPr>
          <w:rStyle w:val="FootnoteReference"/>
          <w:rFonts w:ascii="Arial" w:hAnsi="Arial" w:cs="Arial"/>
          <w:color w:val="000000"/>
          <w:sz w:val="21"/>
          <w:szCs w:val="21"/>
          <w:lang w:val="en-GB"/>
        </w:rPr>
        <w:footnoteReference w:id="11"/>
      </w:r>
      <w:r w:rsidRPr="00E401A9">
        <w:rPr>
          <w:rFonts w:ascii="Arial" w:hAnsi="Arial" w:cs="Arial"/>
          <w:color w:val="000000"/>
          <w:sz w:val="21"/>
          <w:szCs w:val="21"/>
          <w:lang w:val="en-GB"/>
        </w:rPr>
        <w:t xml:space="preserve"> to aid with recruitment. Through targeted ads, the video reached 189,247 people—thousands more were reached through aforementioned visual assets—most of whom were 18-34 years old. The video had 38,546 through plays. All these assets referred to a list of all VET schools in Kosovo, and referred back to the</w:t>
      </w:r>
      <w:r w:rsidR="00747EC4" w:rsidRPr="00E401A9">
        <w:rPr>
          <w:rFonts w:ascii="Arial" w:hAnsi="Arial" w:cs="Arial"/>
          <w:color w:val="000000"/>
          <w:sz w:val="21"/>
          <w:szCs w:val="21"/>
          <w:lang w:val="en-GB"/>
        </w:rPr>
        <w:t xml:space="preserve"> latter</w:t>
      </w:r>
      <w:r w:rsidR="00411869" w:rsidRPr="00E401A9">
        <w:rPr>
          <w:rFonts w:ascii="Arial" w:hAnsi="Arial" w:cs="Arial"/>
          <w:color w:val="000000"/>
          <w:sz w:val="21"/>
          <w:szCs w:val="21"/>
          <w:lang w:val="en-GB"/>
        </w:rPr>
        <w:t>’</w:t>
      </w:r>
      <w:r w:rsidR="00747EC4" w:rsidRPr="00E401A9">
        <w:rPr>
          <w:rFonts w:ascii="Arial" w:hAnsi="Arial" w:cs="Arial"/>
          <w:color w:val="000000"/>
          <w:sz w:val="21"/>
          <w:szCs w:val="21"/>
          <w:lang w:val="en-GB"/>
        </w:rPr>
        <w:t>s social media accounts.</w:t>
      </w:r>
    </w:p>
    <w:p w14:paraId="2D4791B7" w14:textId="09BC59CE" w:rsidR="00747EC4" w:rsidRPr="00E401A9" w:rsidRDefault="00086510" w:rsidP="000D5703">
      <w:pPr>
        <w:pStyle w:val="ListParagraph"/>
        <w:numPr>
          <w:ilvl w:val="0"/>
          <w:numId w:val="16"/>
        </w:numPr>
        <w:spacing w:before="120" w:after="120"/>
        <w:contextualSpacing w:val="0"/>
        <w:jc w:val="both"/>
        <w:rPr>
          <w:rFonts w:ascii="Arial" w:hAnsi="Arial" w:cs="Arial"/>
          <w:sz w:val="21"/>
          <w:szCs w:val="21"/>
          <w:lang w:val="en-GB"/>
        </w:rPr>
      </w:pPr>
      <w:r w:rsidRPr="00E401A9">
        <w:rPr>
          <w:rFonts w:ascii="Arial" w:hAnsi="Arial" w:cs="Arial"/>
          <w:color w:val="000000"/>
          <w:sz w:val="21"/>
          <w:szCs w:val="21"/>
          <w:lang w:val="en-GB"/>
        </w:rPr>
        <w:t xml:space="preserve">Seeing the success of this campaign, we leveraged the opportunity to double-down on VET advocacy, as VET professions were all high in demand as the pandemic unfolded. The new </w:t>
      </w:r>
      <w:hyperlink r:id="rId37" w:history="1">
        <w:r w:rsidRPr="00E401A9">
          <w:rPr>
            <w:rStyle w:val="Hyperlink"/>
            <w:rFonts w:ascii="Arial" w:hAnsi="Arial" w:cs="Arial"/>
            <w:sz w:val="21"/>
            <w:szCs w:val="21"/>
            <w:lang w:val="en-GB"/>
          </w:rPr>
          <w:t>campaign’s</w:t>
        </w:r>
      </w:hyperlink>
      <w:r w:rsidRPr="00E401A9">
        <w:rPr>
          <w:rFonts w:ascii="Arial" w:hAnsi="Arial" w:cs="Arial"/>
          <w:color w:val="000000"/>
          <w:sz w:val="21"/>
          <w:szCs w:val="21"/>
          <w:lang w:val="en-GB"/>
        </w:rPr>
        <w:t xml:space="preserve"> theme was </w:t>
      </w:r>
      <w:r w:rsidR="00FC2061" w:rsidRPr="00E401A9">
        <w:rPr>
          <w:rFonts w:ascii="Arial" w:hAnsi="Arial" w:cs="Arial"/>
          <w:color w:val="000000"/>
          <w:sz w:val="21"/>
          <w:szCs w:val="21"/>
          <w:lang w:val="en-GB"/>
        </w:rPr>
        <w:t>centred</w:t>
      </w:r>
      <w:r w:rsidRPr="00E401A9">
        <w:rPr>
          <w:rFonts w:ascii="Arial" w:hAnsi="Arial" w:cs="Arial"/>
          <w:color w:val="000000"/>
          <w:sz w:val="21"/>
          <w:szCs w:val="21"/>
          <w:lang w:val="en-GB"/>
        </w:rPr>
        <w:t xml:space="preserve"> around how the world depends on VET skills during the hardest time. We reached 83,842 people with this campaign, most of whom 18-34. </w:t>
      </w:r>
    </w:p>
    <w:p w14:paraId="60A3F3A8" w14:textId="2AA9DDC9" w:rsidR="00747EC4" w:rsidRPr="00E401A9" w:rsidRDefault="00086510" w:rsidP="000D5703">
      <w:pPr>
        <w:pStyle w:val="ListParagraph"/>
        <w:numPr>
          <w:ilvl w:val="0"/>
          <w:numId w:val="16"/>
        </w:numPr>
        <w:spacing w:after="120" w:line="240" w:lineRule="auto"/>
        <w:jc w:val="both"/>
        <w:rPr>
          <w:rFonts w:ascii="Arial" w:hAnsi="Arial" w:cs="Arial"/>
          <w:sz w:val="21"/>
          <w:szCs w:val="21"/>
          <w:lang w:val="en-GB"/>
        </w:rPr>
      </w:pPr>
      <w:r w:rsidRPr="00E401A9">
        <w:rPr>
          <w:rFonts w:ascii="Arial" w:hAnsi="Arial" w:cs="Arial"/>
          <w:color w:val="000000"/>
          <w:sz w:val="21"/>
          <w:szCs w:val="21"/>
          <w:lang w:val="en-GB"/>
        </w:rPr>
        <w:t xml:space="preserve">We also increased our online presence by intensifying blog creation. In this period, we developed the following blogs: 1) </w:t>
      </w:r>
      <w:hyperlink r:id="rId38" w:history="1">
        <w:r w:rsidRPr="00E401A9">
          <w:rPr>
            <w:rStyle w:val="Hyperlink"/>
            <w:rFonts w:ascii="Arial" w:hAnsi="Arial" w:cs="Arial"/>
            <w:sz w:val="21"/>
            <w:szCs w:val="21"/>
            <w:lang w:val="en-GB"/>
          </w:rPr>
          <w:t>Supporting the Kosovo Chamber of Commerce in improving efficiency of research</w:t>
        </w:r>
      </w:hyperlink>
      <w:r w:rsidRPr="00E401A9">
        <w:rPr>
          <w:rFonts w:ascii="Arial" w:hAnsi="Arial" w:cs="Arial"/>
          <w:color w:val="000000"/>
          <w:sz w:val="21"/>
          <w:szCs w:val="21"/>
          <w:lang w:val="en-GB"/>
        </w:rPr>
        <w:t xml:space="preserve">, 2) </w:t>
      </w:r>
      <w:hyperlink r:id="rId39" w:history="1">
        <w:r w:rsidRPr="00E401A9">
          <w:rPr>
            <w:rStyle w:val="Hyperlink"/>
            <w:rFonts w:ascii="Arial" w:hAnsi="Arial" w:cs="Arial"/>
            <w:sz w:val="21"/>
            <w:szCs w:val="21"/>
            <w:lang w:val="en-GB"/>
          </w:rPr>
          <w:t>Fast-tracking the digital transition</w:t>
        </w:r>
      </w:hyperlink>
      <w:r w:rsidRPr="00E401A9">
        <w:rPr>
          <w:rFonts w:ascii="Arial" w:hAnsi="Arial" w:cs="Arial"/>
          <w:color w:val="000000"/>
          <w:sz w:val="21"/>
          <w:szCs w:val="21"/>
          <w:lang w:val="en-GB"/>
        </w:rPr>
        <w:t xml:space="preserve">, </w:t>
      </w:r>
      <w:hyperlink r:id="rId40" w:history="1">
        <w:r w:rsidRPr="00E401A9">
          <w:rPr>
            <w:rFonts w:ascii="Arial" w:hAnsi="Arial" w:cs="Arial"/>
            <w:color w:val="000000"/>
            <w:sz w:val="21"/>
            <w:szCs w:val="21"/>
            <w:lang w:val="en-GB"/>
          </w:rPr>
          <w:t xml:space="preserve">3) </w:t>
        </w:r>
        <w:r w:rsidRPr="00E401A9">
          <w:rPr>
            <w:rStyle w:val="Hyperlink"/>
            <w:rFonts w:ascii="Arial" w:hAnsi="Arial" w:cs="Arial"/>
            <w:sz w:val="21"/>
            <w:szCs w:val="21"/>
            <w:lang w:val="en-GB"/>
          </w:rPr>
          <w:t>Women in Online Work,</w:t>
        </w:r>
      </w:hyperlink>
      <w:r w:rsidRPr="00E401A9">
        <w:rPr>
          <w:rFonts w:ascii="Arial" w:hAnsi="Arial" w:cs="Arial"/>
          <w:color w:val="000000"/>
          <w:sz w:val="21"/>
          <w:szCs w:val="21"/>
          <w:lang w:val="en-GB"/>
        </w:rPr>
        <w:t xml:space="preserve"> 4) </w:t>
      </w:r>
      <w:hyperlink r:id="rId41" w:history="1">
        <w:r w:rsidRPr="00E401A9">
          <w:rPr>
            <w:rStyle w:val="Hyperlink"/>
            <w:rFonts w:ascii="Arial" w:hAnsi="Arial" w:cs="Arial"/>
            <w:sz w:val="21"/>
            <w:szCs w:val="21"/>
            <w:lang w:val="en-GB"/>
          </w:rPr>
          <w:t>Kosovo’s first certified solar engineers</w:t>
        </w:r>
      </w:hyperlink>
      <w:r w:rsidRPr="00E401A9">
        <w:rPr>
          <w:rFonts w:ascii="Arial" w:hAnsi="Arial" w:cs="Arial"/>
          <w:color w:val="000000"/>
          <w:sz w:val="21"/>
          <w:szCs w:val="21"/>
          <w:lang w:val="en-GB"/>
        </w:rPr>
        <w:t xml:space="preserve">, 5) </w:t>
      </w:r>
      <w:hyperlink r:id="rId42" w:history="1">
        <w:r w:rsidRPr="00E401A9">
          <w:rPr>
            <w:rStyle w:val="Hyperlink"/>
            <w:rFonts w:ascii="Arial" w:hAnsi="Arial" w:cs="Arial"/>
            <w:sz w:val="21"/>
            <w:szCs w:val="21"/>
            <w:lang w:val="en-GB"/>
          </w:rPr>
          <w:t>Digital skills for young people of the Serbian community in Kosovo,</w:t>
        </w:r>
      </w:hyperlink>
      <w:r w:rsidRPr="00E401A9">
        <w:rPr>
          <w:rFonts w:ascii="Arial" w:hAnsi="Arial" w:cs="Arial"/>
          <w:color w:val="000000"/>
          <w:sz w:val="21"/>
          <w:szCs w:val="21"/>
          <w:lang w:val="en-GB"/>
        </w:rPr>
        <w:t xml:space="preserve"> 6) </w:t>
      </w:r>
      <w:hyperlink r:id="rId43" w:history="1">
        <w:r w:rsidRPr="00E401A9">
          <w:rPr>
            <w:rStyle w:val="Hyperlink"/>
            <w:rFonts w:ascii="Arial" w:hAnsi="Arial" w:cs="Arial"/>
            <w:sz w:val="21"/>
            <w:szCs w:val="21"/>
            <w:lang w:val="en-GB"/>
          </w:rPr>
          <w:t>Making reliable date on youth, education, and employment accessible to everyone</w:t>
        </w:r>
      </w:hyperlink>
      <w:r w:rsidRPr="00E401A9">
        <w:rPr>
          <w:rFonts w:ascii="Arial" w:hAnsi="Arial" w:cs="Arial"/>
          <w:color w:val="000000"/>
          <w:sz w:val="21"/>
          <w:szCs w:val="21"/>
          <w:lang w:val="en-GB"/>
        </w:rPr>
        <w:t xml:space="preserve">, 7) </w:t>
      </w:r>
      <w:hyperlink r:id="rId44" w:history="1">
        <w:r w:rsidRPr="00E401A9">
          <w:rPr>
            <w:rStyle w:val="Hyperlink"/>
            <w:rFonts w:ascii="Arial" w:hAnsi="Arial" w:cs="Arial"/>
            <w:sz w:val="21"/>
            <w:szCs w:val="21"/>
            <w:lang w:val="en-GB"/>
          </w:rPr>
          <w:t>How trainings in the BPO sector promise to fast-track employment for young people</w:t>
        </w:r>
      </w:hyperlink>
      <w:r w:rsidRPr="00E401A9">
        <w:rPr>
          <w:rFonts w:ascii="Arial" w:hAnsi="Arial" w:cs="Arial"/>
          <w:color w:val="000000"/>
          <w:sz w:val="21"/>
          <w:szCs w:val="21"/>
          <w:lang w:val="en-GB"/>
        </w:rPr>
        <w:t xml:space="preserve">, 8) </w:t>
      </w:r>
      <w:hyperlink r:id="rId45" w:history="1">
        <w:r w:rsidRPr="00E401A9">
          <w:rPr>
            <w:rStyle w:val="Hyperlink"/>
            <w:rFonts w:ascii="Arial" w:hAnsi="Arial" w:cs="Arial"/>
            <w:sz w:val="21"/>
            <w:szCs w:val="21"/>
            <w:lang w:val="en-GB"/>
          </w:rPr>
          <w:t xml:space="preserve">Vocational Education with a twist: preparing a new generation of Kosovar </w:t>
        </w:r>
        <w:r w:rsidR="00FC2061" w:rsidRPr="00E401A9">
          <w:rPr>
            <w:rStyle w:val="Hyperlink"/>
            <w:rFonts w:ascii="Arial" w:hAnsi="Arial" w:cs="Arial"/>
            <w:sz w:val="21"/>
            <w:szCs w:val="21"/>
            <w:lang w:val="en-GB"/>
          </w:rPr>
          <w:t>Patisserie</w:t>
        </w:r>
        <w:r w:rsidRPr="00E401A9">
          <w:rPr>
            <w:rStyle w:val="Hyperlink"/>
            <w:rFonts w:ascii="Arial" w:hAnsi="Arial" w:cs="Arial"/>
            <w:sz w:val="21"/>
            <w:szCs w:val="21"/>
            <w:lang w:val="en-GB"/>
          </w:rPr>
          <w:t xml:space="preserve"> Chefs and Master Bakers</w:t>
        </w:r>
      </w:hyperlink>
      <w:r w:rsidRPr="00E401A9">
        <w:rPr>
          <w:rFonts w:ascii="Arial" w:hAnsi="Arial" w:cs="Arial"/>
          <w:color w:val="000000"/>
          <w:sz w:val="21"/>
          <w:szCs w:val="21"/>
          <w:lang w:val="en-GB"/>
        </w:rPr>
        <w:t xml:space="preserve">, 9) </w:t>
      </w:r>
      <w:hyperlink r:id="rId46" w:history="1">
        <w:r w:rsidRPr="00E401A9">
          <w:rPr>
            <w:rStyle w:val="Hyperlink"/>
            <w:rFonts w:ascii="Arial" w:hAnsi="Arial" w:cs="Arial"/>
            <w:sz w:val="21"/>
            <w:szCs w:val="21"/>
            <w:lang w:val="en-GB"/>
          </w:rPr>
          <w:t>Virtual Career Guidance during COVID-19</w:t>
        </w:r>
      </w:hyperlink>
      <w:r w:rsidRPr="00E401A9">
        <w:rPr>
          <w:rFonts w:ascii="Arial" w:hAnsi="Arial" w:cs="Arial"/>
          <w:color w:val="000000"/>
          <w:sz w:val="21"/>
          <w:szCs w:val="21"/>
          <w:lang w:val="en-GB"/>
        </w:rPr>
        <w:t xml:space="preserve">.     </w:t>
      </w:r>
    </w:p>
    <w:p w14:paraId="682127F2" w14:textId="56D0FDFC" w:rsidR="00086510" w:rsidRPr="00E401A9" w:rsidRDefault="004031EA" w:rsidP="00392F26">
      <w:pPr>
        <w:spacing w:after="120"/>
        <w:rPr>
          <w:rFonts w:cs="Arial"/>
          <w:sz w:val="21"/>
          <w:szCs w:val="21"/>
        </w:rPr>
      </w:pPr>
      <w:r w:rsidRPr="00E401A9">
        <w:rPr>
          <w:rFonts w:cs="Arial"/>
          <w:sz w:val="21"/>
          <w:szCs w:val="21"/>
        </w:rPr>
        <w:t>All</w:t>
      </w:r>
      <w:r w:rsidR="00086510" w:rsidRPr="00E401A9">
        <w:rPr>
          <w:rFonts w:cs="Arial"/>
          <w:sz w:val="21"/>
          <w:szCs w:val="21"/>
        </w:rPr>
        <w:t xml:space="preserve"> these efforts improved EYE’s presence on social media and increased followership across all channels. This increased online presence will be a great help later on as we continue to uncover EYE’s institutional knowledge and utilize it to not only engender social change, but also help the development of lessons and practices that help inform future interventions.</w:t>
      </w:r>
    </w:p>
    <w:p w14:paraId="6CD94FAA" w14:textId="5C2D28CC" w:rsidR="00E56D7C" w:rsidRPr="002714EB" w:rsidRDefault="00AB09A0" w:rsidP="00D46F14">
      <w:pPr>
        <w:pStyle w:val="Heading1"/>
      </w:pPr>
      <w:bookmarkStart w:id="34" w:name="_Toc66030415"/>
      <w:r w:rsidRPr="002714EB">
        <w:t>Mo</w:t>
      </w:r>
      <w:r w:rsidR="00E56D7C" w:rsidRPr="002714EB">
        <w:t>nitoring and results measurement</w:t>
      </w:r>
      <w:bookmarkEnd w:id="34"/>
    </w:p>
    <w:p w14:paraId="60DBFB5A" w14:textId="77777777" w:rsidR="00A622E9" w:rsidRPr="004F73AE" w:rsidRDefault="00A622E9" w:rsidP="00A622E9">
      <w:pPr>
        <w:rPr>
          <w:rFonts w:cs="Arial"/>
          <w:sz w:val="21"/>
          <w:szCs w:val="21"/>
        </w:rPr>
      </w:pPr>
      <w:r w:rsidRPr="004F73AE">
        <w:rPr>
          <w:rFonts w:cs="Arial"/>
          <w:sz w:val="21"/>
          <w:szCs w:val="21"/>
        </w:rPr>
        <w:t xml:space="preserve">MRM was integrated part of the EYE Project and had a central role in the project implementation. The main role was to provide necessary support for gathering relevant information through studies, surveys, and reflect based on data gathered.  The main activities of Monitoring team during the phase were: </w:t>
      </w:r>
    </w:p>
    <w:p w14:paraId="72469AA9"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hAnsi="Arial" w:cs="Arial"/>
          <w:b/>
          <w:sz w:val="21"/>
          <w:szCs w:val="21"/>
        </w:rPr>
        <w:t>Continuous support to the project team and partners</w:t>
      </w:r>
      <w:r w:rsidRPr="004F73AE">
        <w:rPr>
          <w:rFonts w:ascii="Arial" w:hAnsi="Arial" w:cs="Arial"/>
          <w:sz w:val="21"/>
          <w:szCs w:val="21"/>
        </w:rPr>
        <w:t>:  The</w:t>
      </w:r>
      <w:r w:rsidRPr="004F73AE">
        <w:rPr>
          <w:rFonts w:ascii="Arial" w:hAnsi="Arial" w:cs="Arial"/>
          <w:b/>
          <w:sz w:val="21"/>
          <w:szCs w:val="21"/>
        </w:rPr>
        <w:t xml:space="preserve"> </w:t>
      </w:r>
      <w:r w:rsidRPr="004F73AE">
        <w:rPr>
          <w:rFonts w:ascii="Arial" w:hAnsi="Arial" w:cs="Arial"/>
          <w:sz w:val="21"/>
          <w:szCs w:val="21"/>
        </w:rPr>
        <w:t>MRM team provided internal support to staff of EYE and also conducted field visits to the project partners. This helped the project to be closer to the partners and better understand what difficulties they are facing and what results have been achieved. The team monitored 85 partnerships.</w:t>
      </w:r>
    </w:p>
    <w:p w14:paraId="19A845F9" w14:textId="77777777" w:rsidR="00A622E9" w:rsidRPr="004F73AE" w:rsidRDefault="00A622E9" w:rsidP="00A622E9">
      <w:pPr>
        <w:pStyle w:val="ListParagraph"/>
        <w:numPr>
          <w:ilvl w:val="0"/>
          <w:numId w:val="62"/>
        </w:numPr>
        <w:spacing w:before="120" w:after="120" w:line="240" w:lineRule="auto"/>
        <w:contextualSpacing w:val="0"/>
        <w:jc w:val="both"/>
        <w:rPr>
          <w:rFonts w:ascii="Arial" w:hAnsi="Arial" w:cs="Arial"/>
          <w:sz w:val="21"/>
          <w:szCs w:val="21"/>
        </w:rPr>
      </w:pPr>
      <w:r w:rsidRPr="004F73AE">
        <w:rPr>
          <w:rFonts w:ascii="Arial" w:hAnsi="Arial" w:cs="Arial"/>
          <w:b/>
          <w:sz w:val="21"/>
          <w:szCs w:val="21"/>
        </w:rPr>
        <w:t xml:space="preserve">Internal review meetings: </w:t>
      </w:r>
      <w:r w:rsidRPr="004F73AE">
        <w:rPr>
          <w:rFonts w:ascii="Arial" w:eastAsia="Cambria" w:hAnsi="Arial" w:cs="Arial"/>
          <w:sz w:val="21"/>
          <w:szCs w:val="21"/>
          <w:lang w:val="en-GB"/>
        </w:rPr>
        <w:t xml:space="preserve">every six months the MRM team organized internal review meetings which would serve as a way for adaption and reflections based on monitoring data;  </w:t>
      </w:r>
    </w:p>
    <w:p w14:paraId="67912F9B"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eastAsia="Cambria" w:hAnsi="Arial" w:cs="Arial"/>
          <w:b/>
          <w:sz w:val="21"/>
          <w:szCs w:val="21"/>
          <w:lang w:val="en-GB"/>
        </w:rPr>
        <w:t>VET Perception Survey:</w:t>
      </w:r>
      <w:r w:rsidRPr="004F73AE">
        <w:rPr>
          <w:rFonts w:ascii="Arial" w:eastAsia="Cambria" w:hAnsi="Arial" w:cs="Arial"/>
          <w:sz w:val="21"/>
          <w:szCs w:val="21"/>
          <w:lang w:val="en-GB"/>
        </w:rPr>
        <w:t xml:space="preserve"> The objective was to assess the EYE campaign’s effect in changing perception of the population towards vocational education and training in Kosovo. </w:t>
      </w:r>
      <w:r w:rsidRPr="004F73AE">
        <w:rPr>
          <w:rFonts w:ascii="Arial" w:eastAsia="Cambria" w:hAnsi="Arial" w:cs="Arial"/>
          <w:sz w:val="21"/>
          <w:szCs w:val="21"/>
          <w:lang w:val="en-GB"/>
        </w:rPr>
        <w:lastRenderedPageBreak/>
        <w:t xml:space="preserve">In general, the study shows that an average of all three groups around 30%. Out of which from the  elementary school students (34%), parents (18%), and teachers (32%) came across the ads from the VET promotion campaign ‘Kush ia ka pa hajrin shkollës’. There is a slight positive change in the perception of the groups mentioned above regarding VET. </w:t>
      </w:r>
    </w:p>
    <w:p w14:paraId="47DC3875"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eastAsia="Cambria" w:hAnsi="Arial" w:cs="Arial"/>
          <w:b/>
          <w:sz w:val="21"/>
          <w:szCs w:val="21"/>
          <w:lang w:val="en-GB"/>
        </w:rPr>
        <w:t>Focus Group Discussions for Work-Based Learning:</w:t>
      </w:r>
      <w:r w:rsidRPr="004F73AE">
        <w:rPr>
          <w:rFonts w:ascii="Arial" w:eastAsia="Cambria" w:hAnsi="Arial" w:cs="Arial"/>
          <w:sz w:val="21"/>
          <w:szCs w:val="21"/>
          <w:lang w:val="en-GB"/>
        </w:rPr>
        <w:t xml:space="preserve"> EYE organized 9 focus group discussions with 54 students from 9 schools that were part of the work-based learning pilot. One of the most interesting findings is that approximately 87% of the 12th grade students, which were part of the WBL scheme, were offered a job by companies. </w:t>
      </w:r>
    </w:p>
    <w:p w14:paraId="666EB09A"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eastAsia="Cambria" w:hAnsi="Arial" w:cs="Arial"/>
          <w:sz w:val="21"/>
          <w:szCs w:val="21"/>
          <w:lang w:val="en-GB"/>
        </w:rPr>
        <w:t>Outcome Harvesting for ICT interventions: The EYE project was among 3 youth employment projects in the Western Balkans to be part of an outcome harvesting exercise aiming at verifying outcomes of project interventions that are focusing on the ICT sector. Findings from the Outcome Harvesting exercise have confirmed our claims regarding the project’s work in the ICT sector throughout both phases.</w:t>
      </w:r>
    </w:p>
    <w:p w14:paraId="3F79E474"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eastAsia="Cambria" w:hAnsi="Arial" w:cs="Arial"/>
          <w:b/>
          <w:sz w:val="21"/>
          <w:szCs w:val="21"/>
          <w:lang w:val="en-GB"/>
        </w:rPr>
        <w:t xml:space="preserve">MRM Working Group: </w:t>
      </w:r>
      <w:r w:rsidRPr="004F73AE">
        <w:rPr>
          <w:rFonts w:ascii="Arial" w:eastAsia="Cambria" w:hAnsi="Arial" w:cs="Arial"/>
          <w:sz w:val="21"/>
          <w:szCs w:val="21"/>
          <w:lang w:val="en-GB"/>
        </w:rPr>
        <w:t>EYE team was leading a regional MRM working group established to gather MRM and other Helvetas project staff with the purpose of exchanging on lessons learned and challenges that projects face in results measurement. The aim of the group was to improve our work in results measurement through understanding better what works and what does not.</w:t>
      </w:r>
    </w:p>
    <w:p w14:paraId="423E0E2E" w14:textId="77777777" w:rsidR="00A622E9" w:rsidRPr="004F73A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eastAsia="Cambria" w:hAnsi="Arial" w:cs="Arial"/>
          <w:b/>
          <w:bCs/>
          <w:sz w:val="21"/>
          <w:szCs w:val="21"/>
          <w:lang w:val="en-GB"/>
        </w:rPr>
        <w:t>Gathering of project qualitative indicators:</w:t>
      </w:r>
      <w:r w:rsidRPr="004F73AE">
        <w:rPr>
          <w:rFonts w:ascii="Arial" w:eastAsia="Cambria" w:hAnsi="Arial" w:cs="Arial"/>
          <w:sz w:val="21"/>
          <w:szCs w:val="21"/>
          <w:lang w:val="en-GB"/>
        </w:rPr>
        <w:t xml:space="preserve"> measuring satisfaction through organization of 8 focus groups to see how much youth is satisfied with job mediation services and their participation in social dialogue;</w:t>
      </w:r>
    </w:p>
    <w:p w14:paraId="16D56848" w14:textId="77777777" w:rsidR="006A2302" w:rsidRPr="007A4529" w:rsidRDefault="00A622E9" w:rsidP="006A2302">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hAnsi="Arial" w:cs="Arial"/>
          <w:b/>
          <w:sz w:val="21"/>
          <w:szCs w:val="21"/>
        </w:rPr>
        <w:t>COVID-19: Impact on our project partners:</w:t>
      </w:r>
      <w:r w:rsidRPr="004F73AE">
        <w:rPr>
          <w:rFonts w:ascii="Arial" w:hAnsi="Arial" w:cs="Arial"/>
          <w:sz w:val="21"/>
          <w:szCs w:val="21"/>
        </w:rPr>
        <w:t xml:space="preserve"> EYE has conducted a survey among its private partners to better understand the challenges they are facing due to the COVID-19 pandemic. The survey was conducted via phone interviews whereby a total of 29 partners responded.</w:t>
      </w:r>
    </w:p>
    <w:p w14:paraId="54F65DBB" w14:textId="099744C6" w:rsidR="006A2302" w:rsidRPr="007A4529" w:rsidRDefault="006A2302" w:rsidP="007A4529">
      <w:pPr>
        <w:tabs>
          <w:tab w:val="left" w:pos="720"/>
        </w:tabs>
        <w:spacing w:after="120"/>
        <w:rPr>
          <w:rFonts w:cs="Arial"/>
          <w:sz w:val="21"/>
          <w:szCs w:val="21"/>
        </w:rPr>
      </w:pPr>
      <w:r w:rsidRPr="007A4529">
        <w:rPr>
          <w:rFonts w:cs="Arial"/>
          <w:sz w:val="21"/>
          <w:szCs w:val="21"/>
        </w:rPr>
        <w:t xml:space="preserve">The pandemic has affected the monitoring process of EYE. Majority of monitoring activities have been conducted online specifically during the first phase of the lockdown. After the movement restrictions have been removed slightly, </w:t>
      </w:r>
      <w:r w:rsidR="00D13416">
        <w:rPr>
          <w:rFonts w:cs="Arial"/>
          <w:sz w:val="21"/>
          <w:szCs w:val="21"/>
        </w:rPr>
        <w:t>EYE</w:t>
      </w:r>
      <w:r w:rsidRPr="007A4529">
        <w:rPr>
          <w:rFonts w:cs="Arial"/>
          <w:sz w:val="21"/>
          <w:szCs w:val="21"/>
        </w:rPr>
        <w:t xml:space="preserve"> had opportunities to make field visits specially to training providers. The goal of the visit was to assess both the impact of COVID and on-going operations of our partners. Some of the partners continued with training provision in class with limited capacities depending on the profiles of the trainings (e.g. Korabi, United Pixels, Beetroot Academy, WeldTech). </w:t>
      </w:r>
    </w:p>
    <w:p w14:paraId="23A7B530" w14:textId="5BC11704" w:rsidR="00A622E9" w:rsidRPr="0024344E" w:rsidRDefault="00A622E9" w:rsidP="0024344E">
      <w:pPr>
        <w:spacing w:after="120"/>
        <w:rPr>
          <w:rFonts w:cs="Arial"/>
          <w:b/>
          <w:bCs/>
          <w:sz w:val="21"/>
          <w:szCs w:val="21"/>
        </w:rPr>
      </w:pPr>
      <w:r w:rsidRPr="0024344E">
        <w:rPr>
          <w:rFonts w:cs="Arial"/>
          <w:b/>
          <w:bCs/>
          <w:sz w:val="21"/>
          <w:szCs w:val="21"/>
        </w:rPr>
        <w:t>Cost Benefit Analysis</w:t>
      </w:r>
      <w:r w:rsidR="00BB384A">
        <w:rPr>
          <w:rFonts w:cs="Arial"/>
          <w:b/>
          <w:bCs/>
          <w:sz w:val="21"/>
          <w:szCs w:val="21"/>
        </w:rPr>
        <w:t xml:space="preserve"> of phase 2</w:t>
      </w:r>
    </w:p>
    <w:p w14:paraId="22144E1A" w14:textId="7A21B73F" w:rsidR="00F5774B" w:rsidRDefault="002714EB" w:rsidP="00F5774B">
      <w:pPr>
        <w:spacing w:after="120"/>
        <w:rPr>
          <w:rFonts w:cs="Arial"/>
          <w:sz w:val="21"/>
          <w:szCs w:val="21"/>
        </w:rPr>
      </w:pPr>
      <w:r w:rsidRPr="004B1181">
        <w:rPr>
          <w:rFonts w:cs="Arial"/>
          <w:sz w:val="21"/>
          <w:szCs w:val="21"/>
        </w:rPr>
        <w:t>As per the consolidation plan, at the end of phase, EYE</w:t>
      </w:r>
      <w:r w:rsidR="00F5774B" w:rsidRPr="004B1181">
        <w:rPr>
          <w:rFonts w:cs="Arial"/>
          <w:sz w:val="21"/>
          <w:szCs w:val="21"/>
        </w:rPr>
        <w:t xml:space="preserve"> hired an external consultant to</w:t>
      </w:r>
      <w:r w:rsidRPr="004B1181">
        <w:rPr>
          <w:rFonts w:cs="Arial"/>
          <w:sz w:val="21"/>
          <w:szCs w:val="21"/>
        </w:rPr>
        <w:t xml:space="preserve"> conduct</w:t>
      </w:r>
      <w:r w:rsidR="00F5774B" w:rsidRPr="004B1181">
        <w:rPr>
          <w:rFonts w:cs="Arial"/>
          <w:sz w:val="21"/>
          <w:szCs w:val="21"/>
        </w:rPr>
        <w:t xml:space="preserve"> </w:t>
      </w:r>
      <w:r w:rsidRPr="004B1181">
        <w:rPr>
          <w:rFonts w:cs="Arial"/>
          <w:sz w:val="21"/>
          <w:szCs w:val="21"/>
        </w:rPr>
        <w:t xml:space="preserve">Cost- Benefit Analysis. </w:t>
      </w:r>
      <w:r w:rsidR="00F5774B" w:rsidRPr="004B1181">
        <w:rPr>
          <w:rFonts w:cs="Arial"/>
          <w:sz w:val="21"/>
          <w:szCs w:val="21"/>
        </w:rPr>
        <w:t xml:space="preserve">The analysis was done at outcome level by taking into account gross effects of the project on number of jobs created, jobs matched and jobs after training. Following are the findings from the report. </w:t>
      </w:r>
    </w:p>
    <w:p w14:paraId="14CE0B5B" w14:textId="475284EC" w:rsidR="00A622E9" w:rsidRDefault="00A622E9" w:rsidP="00A622E9">
      <w:pPr>
        <w:pStyle w:val="Default"/>
        <w:widowControl w:val="0"/>
        <w:jc w:val="both"/>
        <w:rPr>
          <w:sz w:val="21"/>
          <w:szCs w:val="21"/>
        </w:rPr>
      </w:pPr>
      <w:r w:rsidRPr="004B1181">
        <w:rPr>
          <w:sz w:val="21"/>
          <w:szCs w:val="21"/>
        </w:rPr>
        <w:t xml:space="preserve">Based on these assumptions and dynamics, the present value of expected salary gains by beneficiaries placed into new jobs is estimated at EUR </w:t>
      </w:r>
      <w:r w:rsidR="00DC3B49">
        <w:rPr>
          <w:sz w:val="21"/>
          <w:szCs w:val="21"/>
        </w:rPr>
        <w:t>260</w:t>
      </w:r>
      <w:r w:rsidRPr="004B1181">
        <w:rPr>
          <w:sz w:val="21"/>
          <w:szCs w:val="21"/>
        </w:rPr>
        <w:t xml:space="preserve"> million over the 20-year projection horizon (EUR </w:t>
      </w:r>
      <w:r w:rsidR="00DC3B49">
        <w:rPr>
          <w:sz w:val="21"/>
          <w:szCs w:val="21"/>
        </w:rPr>
        <w:t>74</w:t>
      </w:r>
      <w:r w:rsidRPr="004B1181">
        <w:rPr>
          <w:sz w:val="21"/>
          <w:szCs w:val="21"/>
        </w:rPr>
        <w:t xml:space="preserve"> million for Outcome 1, EUR </w:t>
      </w:r>
      <w:r w:rsidR="00DC3B49">
        <w:rPr>
          <w:sz w:val="21"/>
          <w:szCs w:val="21"/>
        </w:rPr>
        <w:t>137</w:t>
      </w:r>
      <w:r w:rsidRPr="004B1181">
        <w:rPr>
          <w:sz w:val="21"/>
          <w:szCs w:val="21"/>
        </w:rPr>
        <w:t xml:space="preserve"> million for Outcome 2, EUR </w:t>
      </w:r>
      <w:r w:rsidR="00DC3B49">
        <w:rPr>
          <w:sz w:val="21"/>
          <w:szCs w:val="21"/>
        </w:rPr>
        <w:t>48</w:t>
      </w:r>
      <w:r w:rsidRPr="004B1181">
        <w:rPr>
          <w:sz w:val="21"/>
          <w:szCs w:val="21"/>
        </w:rPr>
        <w:t xml:space="preserve"> million for Outcome 3 respectively</w:t>
      </w:r>
      <w:r>
        <w:rPr>
          <w:sz w:val="21"/>
          <w:szCs w:val="21"/>
        </w:rPr>
        <w:t>.</w:t>
      </w:r>
    </w:p>
    <w:p w14:paraId="37FE8550" w14:textId="3E7BAD9E" w:rsidR="00F5774B" w:rsidRPr="004B1181" w:rsidRDefault="00A622E9" w:rsidP="00F5774B">
      <w:pPr>
        <w:rPr>
          <w:rFonts w:cs="Arial"/>
          <w:sz w:val="21"/>
          <w:szCs w:val="21"/>
        </w:rPr>
      </w:pPr>
      <w:r w:rsidRPr="0024344E">
        <w:rPr>
          <w:rFonts w:cs="Arial"/>
          <w:b/>
          <w:sz w:val="21"/>
          <w:szCs w:val="21"/>
        </w:rPr>
        <w:t>Assumptions made</w:t>
      </w:r>
      <w:r w:rsidR="00BB384A">
        <w:rPr>
          <w:rFonts w:cs="Arial"/>
          <w:b/>
          <w:sz w:val="21"/>
          <w:szCs w:val="21"/>
        </w:rPr>
        <w:t>:</w:t>
      </w:r>
      <w:r w:rsidR="002D7194">
        <w:rPr>
          <w:rFonts w:cs="Arial"/>
          <w:b/>
          <w:sz w:val="21"/>
          <w:szCs w:val="21"/>
        </w:rPr>
        <w:t xml:space="preserve"> </w:t>
      </w:r>
      <w:r w:rsidR="00F5774B" w:rsidRPr="004B1181">
        <w:rPr>
          <w:rFonts w:cs="Arial"/>
          <w:sz w:val="21"/>
          <w:szCs w:val="21"/>
        </w:rPr>
        <w:t xml:space="preserve">The monetary impact of a given job placement or job created is expressed as the future stream of salary payments earned by that person for the duration of his/her employment. However, the calculation of the magnitude of this benefit stream depends on a variety of factors for which assumptions are needed to arrive at an estimate, including, </w:t>
      </w:r>
      <w:r w:rsidR="00F5774B" w:rsidRPr="004B1181">
        <w:rPr>
          <w:rFonts w:cs="Arial"/>
          <w:i/>
          <w:sz w:val="21"/>
          <w:szCs w:val="21"/>
        </w:rPr>
        <w:t>inter alia</w:t>
      </w:r>
      <w:r w:rsidR="00F5774B" w:rsidRPr="004B1181">
        <w:rPr>
          <w:rFonts w:cs="Arial"/>
          <w:sz w:val="21"/>
          <w:szCs w:val="21"/>
        </w:rPr>
        <w:t xml:space="preserve">: </w:t>
      </w:r>
    </w:p>
    <w:p w14:paraId="3C59E217" w14:textId="3A9A93E2" w:rsidR="00F5774B" w:rsidRPr="004B1181" w:rsidRDefault="00F5774B" w:rsidP="000D5703">
      <w:pPr>
        <w:pStyle w:val="Default"/>
        <w:widowControl w:val="0"/>
        <w:numPr>
          <w:ilvl w:val="0"/>
          <w:numId w:val="56"/>
        </w:numPr>
        <w:spacing w:before="120" w:after="120"/>
        <w:ind w:left="360"/>
        <w:jc w:val="both"/>
        <w:rPr>
          <w:sz w:val="21"/>
          <w:szCs w:val="21"/>
        </w:rPr>
      </w:pPr>
      <w:r w:rsidRPr="004B1181">
        <w:rPr>
          <w:b/>
          <w:sz w:val="21"/>
          <w:szCs w:val="21"/>
        </w:rPr>
        <w:t>The employment status of the beneficiaries prior to the new job placement</w:t>
      </w:r>
      <w:r w:rsidRPr="004B1181">
        <w:rPr>
          <w:bCs/>
          <w:sz w:val="21"/>
          <w:szCs w:val="21"/>
        </w:rPr>
        <w:t xml:space="preserve">. All employed beneficiaries facilitated by the project support prior to their job placements are assumed to be unemployed. </w:t>
      </w:r>
      <w:r w:rsidR="004031EA" w:rsidRPr="004B1181">
        <w:rPr>
          <w:bCs/>
          <w:sz w:val="21"/>
          <w:szCs w:val="21"/>
        </w:rPr>
        <w:t>Some</w:t>
      </w:r>
      <w:r w:rsidRPr="004B1181">
        <w:rPr>
          <w:bCs/>
          <w:sz w:val="21"/>
          <w:szCs w:val="21"/>
        </w:rPr>
        <w:t xml:space="preserve"> of the beneficiaries might be employed prior to their new job placements and they may be on the job market in search of a higher-paying job. </w:t>
      </w:r>
      <w:r w:rsidRPr="004B1181">
        <w:rPr>
          <w:sz w:val="21"/>
          <w:szCs w:val="21"/>
        </w:rPr>
        <w:t xml:space="preserve">For unemployed jobseekers </w:t>
      </w:r>
      <w:r w:rsidRPr="004B1181">
        <w:rPr>
          <w:sz w:val="21"/>
          <w:szCs w:val="21"/>
        </w:rPr>
        <w:lastRenderedPageBreak/>
        <w:t>who are placed into a job, the monetary benefit is the full value of their future salary stream.</w:t>
      </w:r>
      <w:r w:rsidRPr="004B1181">
        <w:rPr>
          <w:rStyle w:val="FootnoteReference"/>
          <w:sz w:val="21"/>
          <w:szCs w:val="21"/>
        </w:rPr>
        <w:footnoteReference w:id="12"/>
      </w:r>
      <w:r w:rsidRPr="004B1181">
        <w:rPr>
          <w:sz w:val="21"/>
          <w:szCs w:val="21"/>
        </w:rPr>
        <w:t xml:space="preserve"> </w:t>
      </w:r>
    </w:p>
    <w:p w14:paraId="38F64F5A" w14:textId="77777777" w:rsidR="00F5774B" w:rsidRPr="004B1181" w:rsidRDefault="00F5774B" w:rsidP="000D5703">
      <w:pPr>
        <w:pStyle w:val="Default"/>
        <w:widowControl w:val="0"/>
        <w:numPr>
          <w:ilvl w:val="0"/>
          <w:numId w:val="56"/>
        </w:numPr>
        <w:spacing w:before="120" w:after="120"/>
        <w:ind w:left="360"/>
        <w:jc w:val="both"/>
        <w:rPr>
          <w:sz w:val="21"/>
          <w:szCs w:val="21"/>
        </w:rPr>
      </w:pPr>
      <w:r w:rsidRPr="004B1181">
        <w:rPr>
          <w:b/>
          <w:sz w:val="21"/>
          <w:szCs w:val="21"/>
        </w:rPr>
        <w:t>Salary levels of the job found.</w:t>
      </w:r>
      <w:r w:rsidRPr="004B1181">
        <w:rPr>
          <w:sz w:val="21"/>
          <w:szCs w:val="21"/>
        </w:rPr>
        <w:t xml:space="preserve"> The wage level from which salary premiums are calculated in reality varies depending on the experience as well as on the sector in which beneficiaries are employed. However, for the purposes of this analysis, it is assumed that all beneficiaries earn the average wage. For this reason, estimated benefit streams are calculated based on the average wage reported by Kosovo Agency of Statistics.</w:t>
      </w:r>
      <w:r w:rsidRPr="004B1181">
        <w:rPr>
          <w:rStyle w:val="FootnoteReference"/>
          <w:sz w:val="21"/>
          <w:szCs w:val="21"/>
        </w:rPr>
        <w:footnoteReference w:id="13"/>
      </w:r>
    </w:p>
    <w:p w14:paraId="5EEE6149" w14:textId="77777777" w:rsidR="00F5774B" w:rsidRPr="004B1181" w:rsidRDefault="00F5774B" w:rsidP="000D5703">
      <w:pPr>
        <w:pStyle w:val="Default"/>
        <w:widowControl w:val="0"/>
        <w:numPr>
          <w:ilvl w:val="0"/>
          <w:numId w:val="56"/>
        </w:numPr>
        <w:spacing w:before="120" w:after="120"/>
        <w:ind w:left="360"/>
        <w:jc w:val="both"/>
        <w:rPr>
          <w:b/>
          <w:sz w:val="21"/>
          <w:szCs w:val="21"/>
        </w:rPr>
      </w:pPr>
      <w:r w:rsidRPr="004B1181">
        <w:rPr>
          <w:b/>
          <w:sz w:val="21"/>
          <w:szCs w:val="21"/>
        </w:rPr>
        <w:t xml:space="preserve">Increase in average wages throughout the duration projection horizon. </w:t>
      </w:r>
      <w:r w:rsidRPr="004B1181">
        <w:rPr>
          <w:bCs/>
          <w:sz w:val="21"/>
          <w:szCs w:val="21"/>
        </w:rPr>
        <w:t>The growth rate of average wages in the last 5 years according to official statistics was about 2</w:t>
      </w:r>
      <w:r w:rsidRPr="004B1181">
        <w:rPr>
          <w:bCs/>
          <w:color w:val="auto"/>
          <w:sz w:val="21"/>
          <w:szCs w:val="21"/>
        </w:rPr>
        <w:t xml:space="preserve">% on </w:t>
      </w:r>
      <w:r w:rsidRPr="004B1181">
        <w:rPr>
          <w:bCs/>
          <w:sz w:val="21"/>
          <w:szCs w:val="21"/>
        </w:rPr>
        <w:t xml:space="preserve">yearly basis. Taking into account this trend, </w:t>
      </w:r>
      <w:r w:rsidRPr="004B1181">
        <w:rPr>
          <w:color w:val="202122"/>
          <w:sz w:val="21"/>
          <w:szCs w:val="21"/>
        </w:rPr>
        <w:t xml:space="preserve">it is </w:t>
      </w:r>
      <w:r w:rsidRPr="004B1181">
        <w:rPr>
          <w:color w:val="202122"/>
          <w:sz w:val="21"/>
          <w:szCs w:val="21"/>
          <w:shd w:val="clear" w:color="auto" w:fill="FFFFFF"/>
        </w:rPr>
        <w:t xml:space="preserve">assumed that average wages will continue increasing by 2% on yearly basis </w:t>
      </w:r>
      <w:r w:rsidRPr="004B1181">
        <w:rPr>
          <w:sz w:val="21"/>
          <w:szCs w:val="21"/>
        </w:rPr>
        <w:t xml:space="preserve">over the 20-year projection horizon. </w:t>
      </w:r>
    </w:p>
    <w:p w14:paraId="62878ED0" w14:textId="77777777" w:rsidR="00F5774B" w:rsidRPr="004B1181" w:rsidRDefault="00F5774B" w:rsidP="000D5703">
      <w:pPr>
        <w:pStyle w:val="Default"/>
        <w:widowControl w:val="0"/>
        <w:numPr>
          <w:ilvl w:val="0"/>
          <w:numId w:val="56"/>
        </w:numPr>
        <w:spacing w:before="120" w:after="120"/>
        <w:ind w:left="360"/>
        <w:jc w:val="both"/>
        <w:rPr>
          <w:bCs/>
          <w:sz w:val="21"/>
          <w:szCs w:val="21"/>
        </w:rPr>
      </w:pPr>
      <w:r w:rsidRPr="004B1181">
        <w:rPr>
          <w:b/>
          <w:sz w:val="21"/>
          <w:szCs w:val="21"/>
        </w:rPr>
        <w:t xml:space="preserve">Social discount rate: </w:t>
      </w:r>
      <w:r w:rsidRPr="004B1181">
        <w:rPr>
          <w:bCs/>
          <w:sz w:val="21"/>
          <w:szCs w:val="21"/>
        </w:rPr>
        <w:t>The social discount rate measures the rate at which society would be willing to trade present for future consumption. As such it is one of the most critical inputs needed for cost-benefit analysis. The World Bank estimated social discount rate for developing countries at 5 percent. Five percent discount rate was applied in obtaining present values of cost and benefits that occur in different period over many years.</w:t>
      </w:r>
      <w:r w:rsidRPr="004B1181">
        <w:rPr>
          <w:rStyle w:val="FootnoteReference"/>
          <w:bCs/>
          <w:sz w:val="21"/>
          <w:szCs w:val="21"/>
        </w:rPr>
        <w:footnoteReference w:id="14"/>
      </w:r>
      <w:r w:rsidRPr="004B1181">
        <w:rPr>
          <w:bCs/>
          <w:sz w:val="21"/>
          <w:szCs w:val="21"/>
        </w:rPr>
        <w:t xml:space="preserve"> </w:t>
      </w:r>
    </w:p>
    <w:p w14:paraId="191D00BE" w14:textId="77777777" w:rsidR="00F5774B" w:rsidRPr="004B1181" w:rsidRDefault="00F5774B" w:rsidP="004B1181">
      <w:pPr>
        <w:rPr>
          <w:rFonts w:cs="Arial"/>
          <w:b/>
          <w:iCs/>
          <w:sz w:val="21"/>
          <w:szCs w:val="21"/>
        </w:rPr>
      </w:pPr>
      <w:r w:rsidRPr="00BE320E">
        <w:rPr>
          <w:rFonts w:cs="Arial"/>
          <w:b/>
          <w:iCs/>
          <w:sz w:val="21"/>
          <w:szCs w:val="21"/>
        </w:rPr>
        <w:t xml:space="preserve">Cost </w:t>
      </w:r>
    </w:p>
    <w:p w14:paraId="08B24AC6" w14:textId="694E3BD5" w:rsidR="00F5774B" w:rsidRPr="004B1181" w:rsidRDefault="00F5774B" w:rsidP="00F5774B">
      <w:pPr>
        <w:pStyle w:val="Default"/>
        <w:widowControl w:val="0"/>
        <w:jc w:val="both"/>
        <w:rPr>
          <w:sz w:val="21"/>
          <w:szCs w:val="21"/>
        </w:rPr>
      </w:pPr>
      <w:r w:rsidRPr="004B1181">
        <w:rPr>
          <w:sz w:val="21"/>
          <w:szCs w:val="21"/>
        </w:rPr>
        <w:t xml:space="preserve">The direct costs of the Project </w:t>
      </w:r>
      <w:r w:rsidRPr="00DC3B49">
        <w:rPr>
          <w:sz w:val="21"/>
          <w:szCs w:val="21"/>
        </w:rPr>
        <w:t xml:space="preserve">are around </w:t>
      </w:r>
      <w:r w:rsidRPr="0024344E">
        <w:rPr>
          <w:sz w:val="21"/>
          <w:szCs w:val="21"/>
        </w:rPr>
        <w:t>EUR 5</w:t>
      </w:r>
      <w:r w:rsidR="00271A2D">
        <w:rPr>
          <w:sz w:val="21"/>
          <w:szCs w:val="21"/>
        </w:rPr>
        <w:t>.</w:t>
      </w:r>
      <w:r w:rsidR="00DC3B49" w:rsidRPr="0024344E">
        <w:rPr>
          <w:sz w:val="21"/>
          <w:szCs w:val="21"/>
        </w:rPr>
        <w:t xml:space="preserve">6 </w:t>
      </w:r>
      <w:r w:rsidRPr="0024344E">
        <w:rPr>
          <w:sz w:val="21"/>
          <w:szCs w:val="21"/>
        </w:rPr>
        <w:t>million</w:t>
      </w:r>
      <w:r w:rsidRPr="00DC3B49">
        <w:rPr>
          <w:sz w:val="21"/>
          <w:szCs w:val="21"/>
        </w:rPr>
        <w:t xml:space="preserve"> divided by</w:t>
      </w:r>
      <w:r w:rsidRPr="00B92B13">
        <w:rPr>
          <w:sz w:val="21"/>
          <w:szCs w:val="21"/>
        </w:rPr>
        <w:t xml:space="preserve"> three different outcomes (Outcome 1 EUR 2.</w:t>
      </w:r>
      <w:r w:rsidR="00DC3B49" w:rsidRPr="00DC3B49">
        <w:rPr>
          <w:sz w:val="21"/>
          <w:szCs w:val="21"/>
        </w:rPr>
        <w:t xml:space="preserve">2 </w:t>
      </w:r>
      <w:r w:rsidRPr="00DC3B49">
        <w:rPr>
          <w:sz w:val="21"/>
          <w:szCs w:val="21"/>
        </w:rPr>
        <w:t>million, Outcome 2 EUR 1.</w:t>
      </w:r>
      <w:r w:rsidR="00DC3B49" w:rsidRPr="00DC3B49">
        <w:rPr>
          <w:sz w:val="21"/>
          <w:szCs w:val="21"/>
        </w:rPr>
        <w:t xml:space="preserve">8 </w:t>
      </w:r>
      <w:r w:rsidRPr="00DC3B49">
        <w:rPr>
          <w:sz w:val="21"/>
          <w:szCs w:val="21"/>
        </w:rPr>
        <w:t>million and</w:t>
      </w:r>
      <w:r w:rsidRPr="004B1181">
        <w:rPr>
          <w:sz w:val="21"/>
          <w:szCs w:val="21"/>
        </w:rPr>
        <w:t xml:space="preserve"> Outcome 3, EUR </w:t>
      </w:r>
      <w:r w:rsidR="00DC3B49">
        <w:rPr>
          <w:sz w:val="21"/>
          <w:szCs w:val="21"/>
        </w:rPr>
        <w:t>2.3</w:t>
      </w:r>
      <w:r w:rsidRPr="004B1181">
        <w:rPr>
          <w:sz w:val="21"/>
          <w:szCs w:val="21"/>
        </w:rPr>
        <w:t xml:space="preserve"> million respectively), including the investments and technical assistance and the Project implementation support costs. While the original figures for project expenditures were in CHF, average exchanges rates of the European Central Banks were used for currency conversion from CHF to EUR. Collectively, the present value of these costs over the projection horizon amounted to EUR 5</w:t>
      </w:r>
      <w:r w:rsidR="00DC3B49">
        <w:rPr>
          <w:sz w:val="21"/>
          <w:szCs w:val="21"/>
        </w:rPr>
        <w:t>.7</w:t>
      </w:r>
      <w:r w:rsidRPr="004B1181">
        <w:rPr>
          <w:sz w:val="21"/>
          <w:szCs w:val="21"/>
        </w:rPr>
        <w:t xml:space="preserve"> million.</w:t>
      </w:r>
    </w:p>
    <w:p w14:paraId="3AEB47ED" w14:textId="77777777" w:rsidR="00F5774B" w:rsidRPr="004B1181" w:rsidRDefault="00F5774B" w:rsidP="00F5774B">
      <w:pPr>
        <w:pStyle w:val="Default"/>
        <w:widowControl w:val="0"/>
        <w:jc w:val="both"/>
        <w:rPr>
          <w:sz w:val="21"/>
          <w:szCs w:val="21"/>
        </w:rPr>
      </w:pPr>
    </w:p>
    <w:p w14:paraId="6F331933" w14:textId="77777777" w:rsidR="00F5774B" w:rsidRPr="00D81AE5" w:rsidRDefault="00F5774B" w:rsidP="002D7194">
      <w:pPr>
        <w:pStyle w:val="Default"/>
        <w:widowControl w:val="0"/>
        <w:jc w:val="both"/>
        <w:rPr>
          <w:b/>
          <w:sz w:val="21"/>
          <w:szCs w:val="21"/>
        </w:rPr>
      </w:pPr>
      <w:r w:rsidRPr="00D81AE5">
        <w:rPr>
          <w:b/>
          <w:sz w:val="21"/>
          <w:szCs w:val="21"/>
        </w:rPr>
        <w:t xml:space="preserve">Net Benefits </w:t>
      </w:r>
    </w:p>
    <w:p w14:paraId="165AAC05" w14:textId="6FF8018F" w:rsidR="00F5774B" w:rsidRPr="00D81AE5" w:rsidRDefault="00F5774B" w:rsidP="00F5774B">
      <w:pPr>
        <w:pStyle w:val="Default"/>
        <w:widowControl w:val="0"/>
        <w:jc w:val="both"/>
        <w:rPr>
          <w:sz w:val="21"/>
          <w:szCs w:val="21"/>
        </w:rPr>
      </w:pPr>
      <w:r w:rsidRPr="00D81AE5">
        <w:rPr>
          <w:sz w:val="21"/>
          <w:szCs w:val="21"/>
        </w:rPr>
        <w:t xml:space="preserve">Netting the expected benefits against the expected costs, the estimated Net Present Value (NPV) of Project is a sizeable EUR </w:t>
      </w:r>
      <w:r w:rsidR="00B92B13">
        <w:rPr>
          <w:sz w:val="21"/>
          <w:szCs w:val="21"/>
        </w:rPr>
        <w:t>254</w:t>
      </w:r>
      <w:r w:rsidRPr="00D81AE5">
        <w:rPr>
          <w:sz w:val="21"/>
          <w:szCs w:val="21"/>
        </w:rPr>
        <w:t xml:space="preserve"> million (for Outcome 1 EUR </w:t>
      </w:r>
      <w:r w:rsidR="00B92B13">
        <w:rPr>
          <w:sz w:val="21"/>
          <w:szCs w:val="21"/>
        </w:rPr>
        <w:t>71</w:t>
      </w:r>
      <w:r w:rsidRPr="00D81AE5">
        <w:rPr>
          <w:sz w:val="21"/>
          <w:szCs w:val="21"/>
        </w:rPr>
        <w:t xml:space="preserve"> million, for Outcome 2 EUR </w:t>
      </w:r>
      <w:r w:rsidR="00B92B13">
        <w:rPr>
          <w:sz w:val="21"/>
          <w:szCs w:val="21"/>
        </w:rPr>
        <w:t>136</w:t>
      </w:r>
      <w:r w:rsidR="00B92B13" w:rsidRPr="00D81AE5">
        <w:rPr>
          <w:sz w:val="21"/>
          <w:szCs w:val="21"/>
        </w:rPr>
        <w:t xml:space="preserve"> </w:t>
      </w:r>
      <w:r w:rsidRPr="00D81AE5">
        <w:rPr>
          <w:sz w:val="21"/>
          <w:szCs w:val="21"/>
        </w:rPr>
        <w:t xml:space="preserve">million and for Outcome 3 EUR </w:t>
      </w:r>
      <w:r w:rsidR="00B92B13">
        <w:rPr>
          <w:sz w:val="21"/>
          <w:szCs w:val="21"/>
        </w:rPr>
        <w:t>46</w:t>
      </w:r>
      <w:r w:rsidRPr="00D81AE5">
        <w:rPr>
          <w:sz w:val="21"/>
          <w:szCs w:val="21"/>
        </w:rPr>
        <w:t>7 million), and the implied return on investment of 4,</w:t>
      </w:r>
      <w:r w:rsidR="00B92B13">
        <w:rPr>
          <w:sz w:val="21"/>
          <w:szCs w:val="21"/>
        </w:rPr>
        <w:t>500</w:t>
      </w:r>
      <w:r w:rsidR="00B92B13" w:rsidRPr="00D81AE5">
        <w:rPr>
          <w:sz w:val="21"/>
          <w:szCs w:val="21"/>
        </w:rPr>
        <w:t xml:space="preserve"> </w:t>
      </w:r>
      <w:r w:rsidRPr="00D81AE5">
        <w:rPr>
          <w:sz w:val="21"/>
          <w:szCs w:val="21"/>
        </w:rPr>
        <w:t xml:space="preserve">percent (for Outcome 1 </w:t>
      </w:r>
      <w:r w:rsidR="00B92B13">
        <w:rPr>
          <w:sz w:val="21"/>
          <w:szCs w:val="21"/>
        </w:rPr>
        <w:t>3,700</w:t>
      </w:r>
      <w:r w:rsidRPr="00D81AE5">
        <w:rPr>
          <w:sz w:val="21"/>
          <w:szCs w:val="21"/>
        </w:rPr>
        <w:t xml:space="preserve">%, for Outcome 2 </w:t>
      </w:r>
      <w:r w:rsidR="00B92B13">
        <w:rPr>
          <w:sz w:val="21"/>
          <w:szCs w:val="21"/>
        </w:rPr>
        <w:t>8,200</w:t>
      </w:r>
      <w:r w:rsidRPr="00D81AE5">
        <w:rPr>
          <w:sz w:val="21"/>
          <w:szCs w:val="21"/>
        </w:rPr>
        <w:t>% and for Outcome 3 2,</w:t>
      </w:r>
      <w:r w:rsidR="00B92B13">
        <w:rPr>
          <w:sz w:val="21"/>
          <w:szCs w:val="21"/>
        </w:rPr>
        <w:t>300</w:t>
      </w:r>
      <w:r w:rsidRPr="00D81AE5">
        <w:rPr>
          <w:sz w:val="21"/>
          <w:szCs w:val="21"/>
        </w:rPr>
        <w:t>%.</w:t>
      </w:r>
    </w:p>
    <w:p w14:paraId="2F860446" w14:textId="77777777" w:rsidR="00F5774B" w:rsidRPr="00D81AE5" w:rsidRDefault="00F5774B" w:rsidP="00F5774B">
      <w:pPr>
        <w:pStyle w:val="Default"/>
        <w:widowControl w:val="0"/>
        <w:jc w:val="both"/>
        <w:rPr>
          <w:sz w:val="21"/>
          <w:szCs w:val="21"/>
        </w:rPr>
      </w:pPr>
    </w:p>
    <w:p w14:paraId="435EBDB5" w14:textId="0F9ED6EB" w:rsidR="00F5774B" w:rsidRPr="00D81AE5" w:rsidRDefault="00F5774B" w:rsidP="00D81AE5">
      <w:pPr>
        <w:pStyle w:val="Default"/>
        <w:widowControl w:val="0"/>
        <w:jc w:val="both"/>
        <w:rPr>
          <w:sz w:val="21"/>
          <w:szCs w:val="21"/>
        </w:rPr>
      </w:pPr>
      <w:r w:rsidRPr="00D81AE5">
        <w:rPr>
          <w:sz w:val="21"/>
          <w:szCs w:val="21"/>
        </w:rPr>
        <w:t xml:space="preserve">Even for 4-year projection horizon, the estimated Net Present Value (NPV) of Project is a sizeable EUR </w:t>
      </w:r>
      <w:r w:rsidR="00B92B13">
        <w:rPr>
          <w:sz w:val="21"/>
          <w:szCs w:val="21"/>
        </w:rPr>
        <w:t>36.9</w:t>
      </w:r>
      <w:r w:rsidRPr="00D81AE5">
        <w:rPr>
          <w:sz w:val="21"/>
          <w:szCs w:val="21"/>
        </w:rPr>
        <w:t xml:space="preserve"> million (for Outcome 1 EUR </w:t>
      </w:r>
      <w:r w:rsidR="00B92B13">
        <w:rPr>
          <w:sz w:val="21"/>
          <w:szCs w:val="21"/>
        </w:rPr>
        <w:t>11.6</w:t>
      </w:r>
      <w:r w:rsidRPr="00D81AE5">
        <w:rPr>
          <w:sz w:val="21"/>
          <w:szCs w:val="21"/>
        </w:rPr>
        <w:t xml:space="preserve"> million, for Outcome 2 EUR </w:t>
      </w:r>
      <w:r w:rsidR="00B92B13">
        <w:rPr>
          <w:sz w:val="21"/>
          <w:szCs w:val="21"/>
        </w:rPr>
        <w:t>18.4</w:t>
      </w:r>
      <w:r w:rsidR="00B92B13" w:rsidRPr="00D81AE5">
        <w:rPr>
          <w:sz w:val="21"/>
          <w:szCs w:val="21"/>
        </w:rPr>
        <w:t xml:space="preserve"> </w:t>
      </w:r>
      <w:r w:rsidRPr="00D81AE5">
        <w:rPr>
          <w:sz w:val="21"/>
          <w:szCs w:val="21"/>
        </w:rPr>
        <w:t xml:space="preserve">million and for Outcome 3 EUR </w:t>
      </w:r>
      <w:r w:rsidR="00B92B13">
        <w:rPr>
          <w:sz w:val="21"/>
          <w:szCs w:val="21"/>
        </w:rPr>
        <w:t>6</w:t>
      </w:r>
      <w:r w:rsidRPr="00D81AE5">
        <w:rPr>
          <w:sz w:val="21"/>
          <w:szCs w:val="21"/>
        </w:rPr>
        <w:t xml:space="preserve">.8 million), and the implied return on investment of </w:t>
      </w:r>
      <w:r w:rsidR="00B92B13" w:rsidRPr="00D81AE5">
        <w:rPr>
          <w:sz w:val="21"/>
          <w:szCs w:val="21"/>
        </w:rPr>
        <w:t>6</w:t>
      </w:r>
      <w:r w:rsidR="00B92B13">
        <w:rPr>
          <w:sz w:val="21"/>
          <w:szCs w:val="21"/>
        </w:rPr>
        <w:t>40</w:t>
      </w:r>
      <w:r w:rsidR="00B92B13" w:rsidRPr="00D81AE5">
        <w:rPr>
          <w:sz w:val="21"/>
          <w:szCs w:val="21"/>
        </w:rPr>
        <w:t xml:space="preserve"> </w:t>
      </w:r>
      <w:r w:rsidRPr="00D81AE5">
        <w:rPr>
          <w:sz w:val="21"/>
          <w:szCs w:val="21"/>
        </w:rPr>
        <w:t xml:space="preserve">percent (for Outcome 1 </w:t>
      </w:r>
      <w:r w:rsidR="00B92B13">
        <w:rPr>
          <w:sz w:val="21"/>
          <w:szCs w:val="21"/>
        </w:rPr>
        <w:t>583</w:t>
      </w:r>
      <w:r w:rsidRPr="00D81AE5">
        <w:rPr>
          <w:sz w:val="21"/>
          <w:szCs w:val="21"/>
        </w:rPr>
        <w:t>%, for Outcome 2 1,</w:t>
      </w:r>
      <w:r w:rsidR="00B92B13">
        <w:rPr>
          <w:sz w:val="21"/>
          <w:szCs w:val="21"/>
        </w:rPr>
        <w:t>102</w:t>
      </w:r>
      <w:r w:rsidRPr="00D81AE5">
        <w:rPr>
          <w:sz w:val="21"/>
          <w:szCs w:val="21"/>
        </w:rPr>
        <w:t xml:space="preserve">% and for Outcome 3 </w:t>
      </w:r>
      <w:r w:rsidR="00B92B13">
        <w:rPr>
          <w:sz w:val="21"/>
          <w:szCs w:val="21"/>
        </w:rPr>
        <w:t>325</w:t>
      </w:r>
      <w:r w:rsidRPr="00D81AE5">
        <w:rPr>
          <w:sz w:val="21"/>
          <w:szCs w:val="21"/>
        </w:rPr>
        <w:t>%).</w:t>
      </w:r>
    </w:p>
    <w:p w14:paraId="24A09F26" w14:textId="77777777" w:rsidR="00F5774B" w:rsidRPr="003E2F5C" w:rsidRDefault="00F5774B" w:rsidP="00F5774B">
      <w:pPr>
        <w:pStyle w:val="Default"/>
        <w:widowControl w:val="0"/>
        <w:jc w:val="both"/>
        <w:rPr>
          <w:rFonts w:asciiTheme="minorHAnsi" w:hAnsiTheme="minorHAnsi" w:cstheme="minorHAnsi"/>
          <w:sz w:val="22"/>
          <w:szCs w:val="22"/>
        </w:rPr>
      </w:pPr>
    </w:p>
    <w:p w14:paraId="1CF083E1" w14:textId="57B71C40" w:rsidR="00F5774B" w:rsidRPr="00D81AE5" w:rsidRDefault="00D81AE5" w:rsidP="00D81AE5">
      <w:pPr>
        <w:pStyle w:val="Default"/>
        <w:widowControl w:val="0"/>
        <w:jc w:val="both"/>
        <w:rPr>
          <w:b/>
          <w:sz w:val="21"/>
          <w:szCs w:val="21"/>
        </w:rPr>
      </w:pPr>
      <w:r w:rsidRPr="00D81AE5">
        <w:rPr>
          <w:b/>
          <w:sz w:val="21"/>
          <w:szCs w:val="21"/>
        </w:rPr>
        <w:t>K</w:t>
      </w:r>
      <w:r w:rsidR="00F5774B" w:rsidRPr="00D81AE5">
        <w:rPr>
          <w:b/>
          <w:sz w:val="21"/>
          <w:szCs w:val="21"/>
        </w:rPr>
        <w:t>ey Recommendations</w:t>
      </w:r>
    </w:p>
    <w:p w14:paraId="66368015" w14:textId="38EFF875" w:rsidR="00F5774B" w:rsidRPr="00D81AE5" w:rsidRDefault="00F5774B" w:rsidP="000D5703">
      <w:pPr>
        <w:pStyle w:val="Default"/>
        <w:widowControl w:val="0"/>
        <w:numPr>
          <w:ilvl w:val="0"/>
          <w:numId w:val="57"/>
        </w:numPr>
        <w:jc w:val="both"/>
        <w:rPr>
          <w:b/>
          <w:sz w:val="21"/>
          <w:szCs w:val="21"/>
        </w:rPr>
      </w:pPr>
      <w:r w:rsidRPr="00D81AE5">
        <w:rPr>
          <w:sz w:val="21"/>
          <w:szCs w:val="21"/>
        </w:rPr>
        <w:t xml:space="preserve">Given also by very positive results and sizable NPV figures, the EYE is suggested to consider calculating cost &amp; benefit analysis based on net effects in the future. This means that analysis especially results </w:t>
      </w:r>
      <w:r w:rsidR="004031EA" w:rsidRPr="00D81AE5">
        <w:rPr>
          <w:sz w:val="21"/>
          <w:szCs w:val="21"/>
        </w:rPr>
        <w:t>must</w:t>
      </w:r>
      <w:r w:rsidRPr="00D81AE5">
        <w:rPr>
          <w:sz w:val="21"/>
          <w:szCs w:val="21"/>
        </w:rPr>
        <w:t xml:space="preserve"> be compared with the “no-Project counterfactual scenario”. This is especially possible when benefits of the project are calculated by future stream of salary payments earned by employed people. This is usually done by comparing the employment rates of beneficiaries with the “no-Project counterfactual scenario (i.e. net employment rates). </w:t>
      </w:r>
    </w:p>
    <w:p w14:paraId="53DC80F7" w14:textId="77777777" w:rsidR="00F5774B" w:rsidRPr="00D81AE5" w:rsidRDefault="00F5774B" w:rsidP="00F5774B">
      <w:pPr>
        <w:pStyle w:val="Default"/>
        <w:widowControl w:val="0"/>
        <w:ind w:left="720"/>
        <w:jc w:val="both"/>
        <w:rPr>
          <w:b/>
          <w:sz w:val="21"/>
          <w:szCs w:val="21"/>
        </w:rPr>
      </w:pPr>
    </w:p>
    <w:p w14:paraId="4D4C6DAE" w14:textId="77777777" w:rsidR="00F5774B" w:rsidRPr="00D81AE5" w:rsidRDefault="00F5774B" w:rsidP="000D5703">
      <w:pPr>
        <w:pStyle w:val="Default"/>
        <w:widowControl w:val="0"/>
        <w:numPr>
          <w:ilvl w:val="0"/>
          <w:numId w:val="57"/>
        </w:numPr>
        <w:jc w:val="both"/>
        <w:rPr>
          <w:b/>
          <w:sz w:val="21"/>
          <w:szCs w:val="21"/>
        </w:rPr>
      </w:pPr>
      <w:r w:rsidRPr="00D81AE5">
        <w:rPr>
          <w:sz w:val="21"/>
          <w:szCs w:val="21"/>
        </w:rPr>
        <w:t xml:space="preserve">Consider including other benefits beyond those generated from future stream of salary payments into cost &amp; benefit calculation. This requires exploring all possible results included in the result framework and analyzing whether there are other benefits that can be quantified and monetized and included in cost benefit analysis (such as for example the amount of private investments generated). </w:t>
      </w:r>
    </w:p>
    <w:p w14:paraId="342AD200" w14:textId="77777777" w:rsidR="00F5774B" w:rsidRPr="009900B4" w:rsidRDefault="00F5774B" w:rsidP="000C315E">
      <w:pPr>
        <w:pStyle w:val="ListParagraph"/>
        <w:spacing w:before="2" w:after="120" w:line="240" w:lineRule="auto"/>
        <w:ind w:left="357"/>
        <w:contextualSpacing w:val="0"/>
        <w:jc w:val="both"/>
        <w:rPr>
          <w:rFonts w:ascii="Arial" w:eastAsia="Cambria" w:hAnsi="Arial" w:cs="Arial"/>
          <w:sz w:val="21"/>
          <w:szCs w:val="21"/>
          <w:lang w:val="en-GB"/>
        </w:rPr>
      </w:pPr>
      <w:bookmarkStart w:id="35" w:name="_Toc32433893"/>
      <w:bookmarkStart w:id="36" w:name="_Toc32434337"/>
      <w:bookmarkStart w:id="37" w:name="_Toc32434370"/>
      <w:bookmarkEnd w:id="33"/>
      <w:bookmarkEnd w:id="35"/>
      <w:bookmarkEnd w:id="36"/>
      <w:bookmarkEnd w:id="37"/>
    </w:p>
    <w:p w14:paraId="7A77E8DA" w14:textId="0C0D3A5F" w:rsidR="00D91841" w:rsidRDefault="00D91841" w:rsidP="00693D9B">
      <w:pPr>
        <w:spacing w:before="2" w:after="2"/>
        <w:rPr>
          <w:rFonts w:cs="Arial"/>
        </w:rPr>
      </w:pPr>
      <w:bookmarkStart w:id="38" w:name="_Toc411426325"/>
    </w:p>
    <w:p w14:paraId="7285146B" w14:textId="77777777" w:rsidR="00D600F3" w:rsidRPr="00A93233" w:rsidRDefault="00D600F3" w:rsidP="00693D9B">
      <w:pPr>
        <w:spacing w:before="2" w:after="2"/>
        <w:rPr>
          <w:rFonts w:cs="Arial"/>
        </w:rPr>
      </w:pPr>
    </w:p>
    <w:p w14:paraId="5E61341A" w14:textId="77777777" w:rsidR="00F61A65" w:rsidRPr="00A93233" w:rsidRDefault="00F61A65" w:rsidP="00F61A65">
      <w:pPr>
        <w:spacing w:after="120"/>
        <w:rPr>
          <w:rFonts w:cs="Arial"/>
        </w:rPr>
        <w:sectPr w:rsidR="00F61A65" w:rsidRPr="00A93233" w:rsidSect="00732969">
          <w:headerReference w:type="default" r:id="rId47"/>
          <w:footerReference w:type="even" r:id="rId48"/>
          <w:footerReference w:type="default" r:id="rId49"/>
          <w:type w:val="continuous"/>
          <w:pgSz w:w="11900" w:h="16840"/>
          <w:pgMar w:top="1411" w:right="1411" w:bottom="1138" w:left="1411" w:header="720" w:footer="706" w:gutter="0"/>
          <w:cols w:space="708"/>
          <w:titlePg/>
          <w:docGrid w:linePitch="299"/>
        </w:sectPr>
      </w:pPr>
    </w:p>
    <w:p w14:paraId="25445BC4" w14:textId="402EA7CD" w:rsidR="00810EA8" w:rsidRPr="00A93233" w:rsidRDefault="00F61A65" w:rsidP="00B7338F">
      <w:pPr>
        <w:pStyle w:val="Heading1"/>
        <w:numPr>
          <w:ilvl w:val="0"/>
          <w:numId w:val="0"/>
        </w:numPr>
        <w:ind w:left="360" w:hanging="360"/>
        <w:rPr>
          <w:rFonts w:cs="Arial"/>
        </w:rPr>
      </w:pPr>
      <w:bookmarkStart w:id="39" w:name="_Toc527536752"/>
      <w:bookmarkStart w:id="40" w:name="_Toc66030419"/>
      <w:bookmarkEnd w:id="38"/>
      <w:r w:rsidRPr="00A93233">
        <w:rPr>
          <w:rFonts w:cs="Arial"/>
        </w:rPr>
        <w:lastRenderedPageBreak/>
        <w:t>A</w:t>
      </w:r>
      <w:r w:rsidR="00810EA8" w:rsidRPr="00A93233">
        <w:t>nnex 1</w:t>
      </w:r>
      <w:r w:rsidR="009D2C23" w:rsidRPr="00A93233">
        <w:t>:</w:t>
      </w:r>
      <w:r w:rsidR="00810EA8" w:rsidRPr="00A93233">
        <w:t xml:space="preserve"> Results Table</w:t>
      </w:r>
      <w:bookmarkEnd w:id="39"/>
      <w:bookmarkEnd w:id="40"/>
      <w:r w:rsidR="00810EA8" w:rsidRPr="00A93233">
        <w:rPr>
          <w:rFonts w:cs="Arial"/>
        </w:rPr>
        <w:t xml:space="preserve"> </w:t>
      </w:r>
    </w:p>
    <w:tbl>
      <w:tblPr>
        <w:tblW w:w="134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1993"/>
      </w:tblGrid>
      <w:tr w:rsidR="00C16327" w:rsidRPr="00571D72" w14:paraId="3E20C513" w14:textId="77777777" w:rsidTr="00C16327">
        <w:tc>
          <w:tcPr>
            <w:tcW w:w="1417" w:type="dxa"/>
            <w:shd w:val="clear" w:color="auto" w:fill="BAEDBF"/>
            <w:vAlign w:val="center"/>
          </w:tcPr>
          <w:p w14:paraId="6BAD9F18" w14:textId="77777777" w:rsidR="00C16327" w:rsidRPr="00571D72" w:rsidRDefault="00C16327" w:rsidP="00C16327">
            <w:pPr>
              <w:pStyle w:val="Heading2"/>
              <w:spacing w:before="0"/>
              <w:jc w:val="center"/>
            </w:pPr>
            <w:bookmarkStart w:id="41" w:name="_Toc351716658"/>
            <w:bookmarkStart w:id="42" w:name="_Toc351716802"/>
            <w:bookmarkStart w:id="43" w:name="_Toc374113705"/>
            <w:bookmarkStart w:id="44" w:name="_Toc383700594"/>
            <w:bookmarkStart w:id="45" w:name="_Toc527536753"/>
            <w:bookmarkStart w:id="46" w:name="_Toc66030420"/>
            <w:r w:rsidRPr="00571D72">
              <w:t xml:space="preserve">Outcome </w:t>
            </w:r>
            <w:r w:rsidRPr="00571D72">
              <w:rPr>
                <w:rFonts w:cs="Arial"/>
                <w:bCs w:val="0"/>
                <w:iCs w:val="0"/>
              </w:rPr>
              <w:t>1</w:t>
            </w:r>
            <w:bookmarkEnd w:id="41"/>
            <w:bookmarkEnd w:id="42"/>
            <w:bookmarkEnd w:id="43"/>
            <w:bookmarkEnd w:id="44"/>
            <w:bookmarkEnd w:id="45"/>
            <w:bookmarkEnd w:id="46"/>
          </w:p>
        </w:tc>
        <w:tc>
          <w:tcPr>
            <w:tcW w:w="11993" w:type="dxa"/>
          </w:tcPr>
          <w:p w14:paraId="7EBD4584" w14:textId="77777777" w:rsidR="00C16327" w:rsidRPr="00571D72" w:rsidRDefault="00C16327" w:rsidP="00C16327">
            <w:pPr>
              <w:spacing w:after="60"/>
              <w:rPr>
                <w:sz w:val="20"/>
                <w:szCs w:val="20"/>
              </w:rPr>
            </w:pPr>
            <w:r w:rsidRPr="00571D72">
              <w:rPr>
                <w:rFonts w:eastAsia="Times New Roman" w:cs="Arial"/>
                <w:sz w:val="20"/>
                <w:szCs w:val="20"/>
                <w:lang w:eastAsia="de-CH"/>
              </w:rPr>
              <w:t>More young men and women acquire skills that are demanded by the market</w:t>
            </w:r>
          </w:p>
        </w:tc>
      </w:tr>
    </w:tbl>
    <w:p w14:paraId="0A3547F1" w14:textId="77777777" w:rsidR="00C16327" w:rsidRPr="00571D72" w:rsidRDefault="00C16327" w:rsidP="00C16327">
      <w:pPr>
        <w:rPr>
          <w:sz w:val="20"/>
          <w:szCs w:val="20"/>
        </w:rPr>
      </w:pPr>
    </w:p>
    <w:tbl>
      <w:tblPr>
        <w:tblW w:w="14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0"/>
        <w:gridCol w:w="1295"/>
        <w:gridCol w:w="1011"/>
        <w:gridCol w:w="1017"/>
        <w:gridCol w:w="1028"/>
        <w:gridCol w:w="983"/>
        <w:gridCol w:w="1102"/>
        <w:gridCol w:w="1020"/>
        <w:gridCol w:w="1068"/>
        <w:gridCol w:w="983"/>
        <w:gridCol w:w="1073"/>
        <w:gridCol w:w="984"/>
        <w:gridCol w:w="1073"/>
      </w:tblGrid>
      <w:tr w:rsidR="00C16327" w:rsidRPr="00571D72" w14:paraId="743559AE" w14:textId="77777777" w:rsidTr="00C16327">
        <w:trPr>
          <w:jc w:val="center"/>
        </w:trPr>
        <w:tc>
          <w:tcPr>
            <w:tcW w:w="2144" w:type="dxa"/>
            <w:shd w:val="clear" w:color="auto" w:fill="B1C2D8"/>
          </w:tcPr>
          <w:p w14:paraId="39159A74" w14:textId="77777777" w:rsidR="00C16327" w:rsidRPr="00571D72" w:rsidRDefault="00C16327" w:rsidP="00C16327">
            <w:pPr>
              <w:rPr>
                <w:sz w:val="20"/>
                <w:szCs w:val="20"/>
              </w:rPr>
            </w:pPr>
            <w:r w:rsidRPr="00571D72">
              <w:rPr>
                <w:rFonts w:eastAsia="Arial" w:cs="Arial"/>
                <w:bCs/>
                <w:kern w:val="24"/>
                <w:sz w:val="20"/>
                <w:szCs w:val="20"/>
                <w:lang w:eastAsia="de-DE"/>
              </w:rPr>
              <w:t xml:space="preserve">Indicator </w:t>
            </w:r>
          </w:p>
        </w:tc>
        <w:tc>
          <w:tcPr>
            <w:tcW w:w="1295" w:type="dxa"/>
            <w:shd w:val="clear" w:color="auto" w:fill="CEE2F4"/>
          </w:tcPr>
          <w:p w14:paraId="0CD32CEF" w14:textId="77777777" w:rsidR="00C16327" w:rsidRPr="00571D72" w:rsidRDefault="00C16327" w:rsidP="00C16327">
            <w:pPr>
              <w:jc w:val="center"/>
              <w:rPr>
                <w:rFonts w:eastAsia="Arial" w:cs="Arial"/>
                <w:bCs/>
                <w:kern w:val="24"/>
                <w:sz w:val="20"/>
                <w:szCs w:val="20"/>
                <w:lang w:eastAsia="de-DE"/>
              </w:rPr>
            </w:pPr>
          </w:p>
        </w:tc>
        <w:tc>
          <w:tcPr>
            <w:tcW w:w="1012" w:type="dxa"/>
            <w:shd w:val="clear" w:color="auto" w:fill="CEE2F4"/>
          </w:tcPr>
          <w:p w14:paraId="1C6F89AB"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1023" w:type="dxa"/>
            <w:shd w:val="clear" w:color="auto" w:fill="CEE2F4"/>
          </w:tcPr>
          <w:p w14:paraId="7E012B7A" w14:textId="77777777" w:rsidR="00C16327" w:rsidRDefault="00C16327" w:rsidP="00C16327">
            <w:pPr>
              <w:jc w:val="center"/>
              <w:rPr>
                <w:rFonts w:cs="Arial"/>
                <w:bCs/>
                <w:iCs/>
                <w:sz w:val="20"/>
                <w:szCs w:val="20"/>
              </w:rPr>
            </w:pPr>
            <w:r>
              <w:rPr>
                <w:rFonts w:cs="Arial"/>
                <w:bCs/>
                <w:iCs/>
                <w:sz w:val="20"/>
                <w:szCs w:val="20"/>
              </w:rPr>
              <w:t>2017 Target</w:t>
            </w:r>
          </w:p>
        </w:tc>
        <w:tc>
          <w:tcPr>
            <w:tcW w:w="1028" w:type="dxa"/>
            <w:shd w:val="clear" w:color="auto" w:fill="CEE2F4"/>
          </w:tcPr>
          <w:p w14:paraId="0DEDD6AB" w14:textId="77777777" w:rsidR="00C16327" w:rsidRDefault="00C16327" w:rsidP="00C16327">
            <w:pPr>
              <w:jc w:val="center"/>
              <w:rPr>
                <w:rFonts w:cs="Arial"/>
                <w:bCs/>
                <w:iCs/>
                <w:sz w:val="20"/>
                <w:szCs w:val="20"/>
              </w:rPr>
            </w:pPr>
            <w:r>
              <w:rPr>
                <w:rFonts w:cs="Arial"/>
                <w:bCs/>
                <w:iCs/>
                <w:sz w:val="20"/>
                <w:szCs w:val="20"/>
              </w:rPr>
              <w:t>2017 Total achieved</w:t>
            </w:r>
          </w:p>
        </w:tc>
        <w:tc>
          <w:tcPr>
            <w:tcW w:w="988" w:type="dxa"/>
            <w:tcBorders>
              <w:right w:val="single" w:sz="4" w:space="0" w:color="000000"/>
            </w:tcBorders>
            <w:shd w:val="clear" w:color="auto" w:fill="CEE2F4"/>
          </w:tcPr>
          <w:p w14:paraId="78510E99" w14:textId="77777777" w:rsidR="00C16327" w:rsidRPr="00571D72" w:rsidRDefault="00C16327" w:rsidP="00C16327">
            <w:pPr>
              <w:jc w:val="center"/>
              <w:rPr>
                <w:rFonts w:cs="Arial"/>
                <w:bCs/>
                <w:iCs/>
                <w:sz w:val="20"/>
                <w:szCs w:val="20"/>
              </w:rPr>
            </w:pPr>
            <w:r>
              <w:rPr>
                <w:rFonts w:cs="Arial"/>
                <w:bCs/>
                <w:iCs/>
                <w:sz w:val="20"/>
                <w:szCs w:val="20"/>
              </w:rPr>
              <w:t>2018</w:t>
            </w:r>
          </w:p>
          <w:p w14:paraId="58A9F16D" w14:textId="77777777" w:rsidR="00C16327" w:rsidRPr="00571D72" w:rsidRDefault="00C16327" w:rsidP="00C16327">
            <w:pPr>
              <w:jc w:val="center"/>
              <w:rPr>
                <w:sz w:val="20"/>
                <w:szCs w:val="20"/>
              </w:rPr>
            </w:pPr>
            <w:r w:rsidRPr="00571D72">
              <w:rPr>
                <w:rFonts w:cs="Arial"/>
                <w:bCs/>
                <w:iCs/>
                <w:sz w:val="20"/>
                <w:szCs w:val="20"/>
              </w:rPr>
              <w:t>Target</w:t>
            </w:r>
          </w:p>
        </w:tc>
        <w:tc>
          <w:tcPr>
            <w:tcW w:w="1105" w:type="dxa"/>
            <w:tcBorders>
              <w:right w:val="single" w:sz="4" w:space="0" w:color="000000"/>
            </w:tcBorders>
            <w:shd w:val="clear" w:color="auto" w:fill="CEE2F4"/>
          </w:tcPr>
          <w:p w14:paraId="0A9FC788"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2EB65338" w14:textId="77777777" w:rsidR="00C16327" w:rsidRPr="00DF28A7" w:rsidRDefault="00C16327" w:rsidP="00C16327">
            <w:pPr>
              <w:jc w:val="center"/>
              <w:rPr>
                <w:sz w:val="20"/>
                <w:szCs w:val="20"/>
              </w:rPr>
            </w:pPr>
            <w:r w:rsidRPr="00260F0C">
              <w:rPr>
                <w:rFonts w:cs="Arial"/>
                <w:bCs/>
                <w:iCs/>
                <w:sz w:val="20"/>
                <w:szCs w:val="20"/>
              </w:rPr>
              <w:t>Total achieved</w:t>
            </w:r>
          </w:p>
        </w:tc>
        <w:tc>
          <w:tcPr>
            <w:tcW w:w="1023" w:type="dxa"/>
            <w:tcBorders>
              <w:right w:val="single" w:sz="4" w:space="0" w:color="000000"/>
            </w:tcBorders>
            <w:shd w:val="clear" w:color="auto" w:fill="CEE2F4"/>
          </w:tcPr>
          <w:p w14:paraId="23A368A2" w14:textId="77777777" w:rsidR="00C16327"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w:t>
            </w:r>
          </w:p>
          <w:p w14:paraId="4EF1C7CC"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Target</w:t>
            </w:r>
          </w:p>
        </w:tc>
        <w:tc>
          <w:tcPr>
            <w:tcW w:w="1070" w:type="dxa"/>
            <w:shd w:val="clear" w:color="auto" w:fill="CEE2F4"/>
          </w:tcPr>
          <w:p w14:paraId="2C8AB8C0" w14:textId="77777777" w:rsidR="00C16327" w:rsidRPr="008C4271" w:rsidRDefault="00C16327" w:rsidP="00C16327">
            <w:pPr>
              <w:jc w:val="center"/>
              <w:rPr>
                <w:rFonts w:eastAsia="Arial" w:cs="Arial"/>
                <w:bCs/>
                <w:kern w:val="24"/>
                <w:sz w:val="20"/>
                <w:szCs w:val="20"/>
                <w:lang w:eastAsia="de-DE"/>
              </w:rPr>
            </w:pPr>
            <w:r w:rsidRPr="008C4271">
              <w:rPr>
                <w:rFonts w:eastAsia="Arial" w:cs="Arial"/>
                <w:bCs/>
                <w:kern w:val="24"/>
                <w:sz w:val="20"/>
                <w:szCs w:val="20"/>
                <w:lang w:eastAsia="de-DE"/>
              </w:rPr>
              <w:t>2019 Total achieved</w:t>
            </w:r>
          </w:p>
        </w:tc>
        <w:tc>
          <w:tcPr>
            <w:tcW w:w="984" w:type="dxa"/>
            <w:tcBorders>
              <w:right w:val="single" w:sz="4" w:space="0" w:color="000000"/>
            </w:tcBorders>
            <w:shd w:val="clear" w:color="auto" w:fill="CEE2F4"/>
          </w:tcPr>
          <w:p w14:paraId="60DE56D8" w14:textId="77777777" w:rsidR="00C16327"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w:t>
            </w:r>
          </w:p>
          <w:p w14:paraId="4CB6860B"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Target</w:t>
            </w:r>
          </w:p>
        </w:tc>
        <w:tc>
          <w:tcPr>
            <w:tcW w:w="1073" w:type="dxa"/>
            <w:tcBorders>
              <w:right w:val="single" w:sz="4" w:space="0" w:color="000000"/>
            </w:tcBorders>
            <w:shd w:val="clear" w:color="auto" w:fill="CEE2F4"/>
          </w:tcPr>
          <w:p w14:paraId="11412B37"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85" w:type="dxa"/>
            <w:tcBorders>
              <w:left w:val="single" w:sz="4" w:space="0" w:color="000000"/>
            </w:tcBorders>
            <w:shd w:val="clear" w:color="auto" w:fill="CEE2F4"/>
          </w:tcPr>
          <w:p w14:paraId="0C23A0F2"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17" w:type="dxa"/>
            <w:tcBorders>
              <w:left w:val="single" w:sz="4" w:space="0" w:color="000000"/>
            </w:tcBorders>
            <w:shd w:val="clear" w:color="auto" w:fill="CEE2F4"/>
          </w:tcPr>
          <w:p w14:paraId="4DE20DB9"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51161784" w14:textId="77777777" w:rsidTr="00C16327">
        <w:trPr>
          <w:trHeight w:val="1637"/>
          <w:jc w:val="center"/>
        </w:trPr>
        <w:tc>
          <w:tcPr>
            <w:tcW w:w="2144" w:type="dxa"/>
          </w:tcPr>
          <w:p w14:paraId="3DBE627F" w14:textId="77777777" w:rsidR="00C16327" w:rsidRPr="00571D72" w:rsidRDefault="00C16327" w:rsidP="00C16327">
            <w:pPr>
              <w:rPr>
                <w:rFonts w:cs="Arial"/>
                <w:bCs/>
                <w:iCs/>
                <w:sz w:val="20"/>
                <w:szCs w:val="20"/>
              </w:rPr>
            </w:pPr>
            <w:r w:rsidRPr="00571D72">
              <w:rPr>
                <w:rFonts w:cs="Arial"/>
                <w:bCs/>
                <w:iCs/>
                <w:sz w:val="20"/>
                <w:szCs w:val="20"/>
              </w:rPr>
              <w:t xml:space="preserve">Number of youth that received improved market-oriented education and training </w:t>
            </w:r>
          </w:p>
          <w:p w14:paraId="4BD56665" w14:textId="77777777" w:rsidR="00C16327" w:rsidRPr="00571D72" w:rsidRDefault="00C16327" w:rsidP="00C16327">
            <w:pPr>
              <w:rPr>
                <w:rFonts w:cs="Arial"/>
                <w:bCs/>
                <w:iCs/>
                <w:sz w:val="20"/>
                <w:szCs w:val="20"/>
              </w:rPr>
            </w:pPr>
          </w:p>
        </w:tc>
        <w:tc>
          <w:tcPr>
            <w:tcW w:w="1295" w:type="dxa"/>
          </w:tcPr>
          <w:p w14:paraId="54C61CBD"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4F4955A7"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4B67BD16"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65CDD187" w14:textId="77777777" w:rsidR="00C16327" w:rsidRPr="00DF28A7" w:rsidRDefault="00C16327" w:rsidP="00C16327">
            <w:pPr>
              <w:jc w:val="center"/>
              <w:rPr>
                <w:rFonts w:cs="Arial"/>
                <w:b/>
                <w:bCs/>
                <w:i/>
                <w:iCs/>
                <w:sz w:val="20"/>
                <w:szCs w:val="20"/>
              </w:rPr>
            </w:pPr>
            <w:r w:rsidRPr="00DF28A7">
              <w:rPr>
                <w:rFonts w:cs="Arial"/>
                <w:b/>
                <w:bCs/>
                <w:iCs/>
                <w:sz w:val="20"/>
                <w:szCs w:val="20"/>
              </w:rPr>
              <w:t>Cumulative</w:t>
            </w:r>
          </w:p>
        </w:tc>
        <w:tc>
          <w:tcPr>
            <w:tcW w:w="1012" w:type="dxa"/>
          </w:tcPr>
          <w:p w14:paraId="23EC0E66"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3" w:type="dxa"/>
          </w:tcPr>
          <w:p w14:paraId="31F1172D" w14:textId="77777777" w:rsidR="00C16327" w:rsidRDefault="00C16327" w:rsidP="00C16327">
            <w:pPr>
              <w:jc w:val="center"/>
              <w:rPr>
                <w:rFonts w:cs="Arial"/>
                <w:bCs/>
                <w:iCs/>
                <w:sz w:val="20"/>
                <w:szCs w:val="20"/>
              </w:rPr>
            </w:pPr>
            <w:r>
              <w:rPr>
                <w:rFonts w:cs="Arial"/>
                <w:bCs/>
                <w:iCs/>
                <w:sz w:val="20"/>
                <w:szCs w:val="20"/>
              </w:rPr>
              <w:t>1,000</w:t>
            </w:r>
          </w:p>
          <w:p w14:paraId="0912F510" w14:textId="77777777" w:rsidR="00C16327" w:rsidRDefault="00C16327" w:rsidP="00C16327">
            <w:pPr>
              <w:jc w:val="center"/>
              <w:rPr>
                <w:rFonts w:cs="Arial"/>
                <w:bCs/>
                <w:iCs/>
                <w:sz w:val="20"/>
                <w:szCs w:val="20"/>
              </w:rPr>
            </w:pPr>
            <w:r>
              <w:rPr>
                <w:rFonts w:cs="Arial"/>
                <w:bCs/>
                <w:iCs/>
                <w:sz w:val="20"/>
                <w:szCs w:val="20"/>
              </w:rPr>
              <w:t>40%</w:t>
            </w:r>
          </w:p>
          <w:p w14:paraId="375026E1" w14:textId="77777777" w:rsidR="00C16327" w:rsidRDefault="00C16327" w:rsidP="00C16327">
            <w:pPr>
              <w:jc w:val="center"/>
              <w:rPr>
                <w:rFonts w:cs="Arial"/>
                <w:bCs/>
                <w:iCs/>
                <w:sz w:val="20"/>
                <w:szCs w:val="20"/>
              </w:rPr>
            </w:pPr>
            <w:r>
              <w:rPr>
                <w:rFonts w:cs="Arial"/>
                <w:bCs/>
                <w:iCs/>
                <w:sz w:val="20"/>
                <w:szCs w:val="20"/>
              </w:rPr>
              <w:t>10%</w:t>
            </w:r>
          </w:p>
          <w:p w14:paraId="18F044D5" w14:textId="77777777" w:rsidR="00C16327" w:rsidRPr="00DF28A7" w:rsidRDefault="00C16327" w:rsidP="00C16327">
            <w:pPr>
              <w:jc w:val="center"/>
              <w:rPr>
                <w:rFonts w:cs="Arial"/>
                <w:b/>
                <w:bCs/>
                <w:iCs/>
                <w:sz w:val="20"/>
                <w:szCs w:val="20"/>
              </w:rPr>
            </w:pPr>
            <w:r w:rsidRPr="00DF28A7">
              <w:rPr>
                <w:rFonts w:cs="Arial"/>
                <w:b/>
                <w:bCs/>
                <w:iCs/>
                <w:sz w:val="20"/>
                <w:szCs w:val="20"/>
              </w:rPr>
              <w:t>1,000</w:t>
            </w:r>
          </w:p>
        </w:tc>
        <w:tc>
          <w:tcPr>
            <w:tcW w:w="1028" w:type="dxa"/>
          </w:tcPr>
          <w:p w14:paraId="548D509B" w14:textId="77777777" w:rsidR="00C16327" w:rsidRDefault="00C16327" w:rsidP="00C16327">
            <w:pPr>
              <w:jc w:val="center"/>
              <w:rPr>
                <w:rFonts w:cs="Arial"/>
                <w:bCs/>
                <w:iCs/>
                <w:sz w:val="20"/>
                <w:szCs w:val="20"/>
              </w:rPr>
            </w:pPr>
            <w:r>
              <w:rPr>
                <w:rFonts w:cs="Arial"/>
                <w:bCs/>
                <w:iCs/>
                <w:sz w:val="20"/>
                <w:szCs w:val="20"/>
              </w:rPr>
              <w:t>1,356</w:t>
            </w:r>
          </w:p>
          <w:p w14:paraId="4C5A311C" w14:textId="77777777" w:rsidR="00C16327" w:rsidRDefault="00C16327" w:rsidP="00C16327">
            <w:pPr>
              <w:jc w:val="center"/>
              <w:rPr>
                <w:rFonts w:cs="Arial"/>
                <w:bCs/>
                <w:iCs/>
                <w:sz w:val="20"/>
                <w:szCs w:val="20"/>
              </w:rPr>
            </w:pPr>
            <w:r>
              <w:rPr>
                <w:rFonts w:cs="Arial"/>
                <w:bCs/>
                <w:iCs/>
                <w:sz w:val="20"/>
                <w:szCs w:val="20"/>
              </w:rPr>
              <w:t>45%</w:t>
            </w:r>
          </w:p>
          <w:p w14:paraId="3B1AE11B" w14:textId="77777777" w:rsidR="00C16327" w:rsidRDefault="00C16327" w:rsidP="00C16327">
            <w:pPr>
              <w:jc w:val="center"/>
              <w:rPr>
                <w:rFonts w:cs="Arial"/>
                <w:bCs/>
                <w:iCs/>
                <w:sz w:val="20"/>
                <w:szCs w:val="20"/>
              </w:rPr>
            </w:pPr>
            <w:r>
              <w:rPr>
                <w:rFonts w:cs="Arial"/>
                <w:bCs/>
                <w:iCs/>
                <w:sz w:val="20"/>
                <w:szCs w:val="20"/>
              </w:rPr>
              <w:t>2%</w:t>
            </w:r>
          </w:p>
          <w:p w14:paraId="113A8BCC" w14:textId="77777777" w:rsidR="00C16327" w:rsidRPr="00DF28A7" w:rsidRDefault="00C16327" w:rsidP="00C16327">
            <w:pPr>
              <w:jc w:val="center"/>
              <w:rPr>
                <w:rFonts w:cs="Arial"/>
                <w:b/>
                <w:bCs/>
                <w:iCs/>
                <w:sz w:val="20"/>
                <w:szCs w:val="20"/>
              </w:rPr>
            </w:pPr>
            <w:r w:rsidRPr="00DF28A7">
              <w:rPr>
                <w:rFonts w:cs="Arial"/>
                <w:b/>
                <w:bCs/>
                <w:iCs/>
                <w:sz w:val="20"/>
                <w:szCs w:val="20"/>
              </w:rPr>
              <w:t>1,356</w:t>
            </w:r>
          </w:p>
        </w:tc>
        <w:tc>
          <w:tcPr>
            <w:tcW w:w="988" w:type="dxa"/>
          </w:tcPr>
          <w:p w14:paraId="0E11D36D" w14:textId="77777777" w:rsidR="00C16327" w:rsidRPr="00571D72" w:rsidRDefault="00C16327" w:rsidP="00C16327">
            <w:pPr>
              <w:jc w:val="center"/>
              <w:rPr>
                <w:rFonts w:cs="Arial"/>
                <w:bCs/>
                <w:iCs/>
                <w:sz w:val="20"/>
                <w:szCs w:val="20"/>
              </w:rPr>
            </w:pPr>
            <w:r>
              <w:rPr>
                <w:rFonts w:cs="Arial"/>
                <w:bCs/>
                <w:iCs/>
                <w:sz w:val="20"/>
                <w:szCs w:val="20"/>
              </w:rPr>
              <w:t>2</w:t>
            </w:r>
            <w:r w:rsidRPr="00571D72">
              <w:rPr>
                <w:rFonts w:cs="Arial"/>
                <w:bCs/>
                <w:iCs/>
                <w:sz w:val="20"/>
                <w:szCs w:val="20"/>
              </w:rPr>
              <w:t>,000</w:t>
            </w:r>
          </w:p>
          <w:p w14:paraId="5CE8A68E"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644A8AFF"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1AC34AAE" w14:textId="77777777" w:rsidR="00C16327" w:rsidRPr="00DF28A7" w:rsidRDefault="00C16327" w:rsidP="00C16327">
            <w:pPr>
              <w:jc w:val="center"/>
              <w:rPr>
                <w:b/>
                <w:sz w:val="20"/>
                <w:szCs w:val="20"/>
              </w:rPr>
            </w:pPr>
            <w:r w:rsidRPr="00DF28A7">
              <w:rPr>
                <w:b/>
                <w:sz w:val="20"/>
                <w:szCs w:val="20"/>
              </w:rPr>
              <w:t>3,000</w:t>
            </w:r>
          </w:p>
        </w:tc>
        <w:tc>
          <w:tcPr>
            <w:tcW w:w="1105" w:type="dxa"/>
          </w:tcPr>
          <w:p w14:paraId="5114BA38" w14:textId="77777777" w:rsidR="00C16327" w:rsidRPr="00DF28A7" w:rsidRDefault="00C16327" w:rsidP="00C16327">
            <w:pPr>
              <w:jc w:val="center"/>
              <w:rPr>
                <w:rFonts w:cs="Arial"/>
                <w:bCs/>
                <w:iCs/>
                <w:sz w:val="20"/>
                <w:szCs w:val="20"/>
              </w:rPr>
            </w:pPr>
            <w:r>
              <w:rPr>
                <w:rFonts w:cs="Arial"/>
                <w:bCs/>
                <w:iCs/>
                <w:sz w:val="20"/>
                <w:szCs w:val="20"/>
              </w:rPr>
              <w:t>2,340</w:t>
            </w:r>
          </w:p>
          <w:p w14:paraId="2338DB59" w14:textId="77777777" w:rsidR="00C16327" w:rsidRPr="00DF28A7" w:rsidRDefault="00C16327" w:rsidP="00C16327">
            <w:pPr>
              <w:jc w:val="center"/>
              <w:rPr>
                <w:rFonts w:cs="Arial"/>
                <w:bCs/>
                <w:iCs/>
                <w:sz w:val="20"/>
                <w:szCs w:val="20"/>
              </w:rPr>
            </w:pPr>
            <w:r>
              <w:rPr>
                <w:rFonts w:cs="Arial"/>
                <w:bCs/>
                <w:iCs/>
                <w:sz w:val="20"/>
                <w:szCs w:val="20"/>
              </w:rPr>
              <w:t>46</w:t>
            </w:r>
            <w:r w:rsidRPr="00DF28A7">
              <w:rPr>
                <w:rFonts w:cs="Arial"/>
                <w:bCs/>
                <w:iCs/>
                <w:sz w:val="20"/>
                <w:szCs w:val="20"/>
              </w:rPr>
              <w:t>%</w:t>
            </w:r>
          </w:p>
          <w:p w14:paraId="5743B97A" w14:textId="77777777" w:rsidR="00C16327" w:rsidRPr="00DF28A7" w:rsidRDefault="00C16327" w:rsidP="00C16327">
            <w:pPr>
              <w:jc w:val="center"/>
              <w:rPr>
                <w:rFonts w:cs="Arial"/>
                <w:bCs/>
                <w:iCs/>
                <w:sz w:val="20"/>
                <w:szCs w:val="20"/>
              </w:rPr>
            </w:pPr>
            <w:r>
              <w:rPr>
                <w:rFonts w:cs="Arial"/>
                <w:bCs/>
                <w:iCs/>
                <w:sz w:val="20"/>
                <w:szCs w:val="20"/>
              </w:rPr>
              <w:t>11</w:t>
            </w:r>
            <w:r w:rsidRPr="00DF28A7">
              <w:rPr>
                <w:rFonts w:cs="Arial"/>
                <w:bCs/>
                <w:iCs/>
                <w:sz w:val="20"/>
                <w:szCs w:val="20"/>
              </w:rPr>
              <w:t>%</w:t>
            </w:r>
          </w:p>
          <w:p w14:paraId="5C2F567C" w14:textId="77777777" w:rsidR="00C16327" w:rsidRPr="00DF28A7" w:rsidRDefault="00C16327" w:rsidP="00C16327">
            <w:pPr>
              <w:jc w:val="center"/>
              <w:rPr>
                <w:rFonts w:cs="Arial"/>
                <w:b/>
                <w:bCs/>
                <w:iCs/>
                <w:sz w:val="20"/>
                <w:szCs w:val="20"/>
              </w:rPr>
            </w:pPr>
            <w:r>
              <w:rPr>
                <w:rFonts w:cs="Arial"/>
                <w:b/>
                <w:bCs/>
                <w:iCs/>
                <w:sz w:val="20"/>
                <w:szCs w:val="20"/>
              </w:rPr>
              <w:t>3,696</w:t>
            </w:r>
          </w:p>
        </w:tc>
        <w:tc>
          <w:tcPr>
            <w:tcW w:w="1023" w:type="dxa"/>
          </w:tcPr>
          <w:p w14:paraId="1F15B2BC" w14:textId="77777777" w:rsidR="00C16327" w:rsidRDefault="00C16327" w:rsidP="00C16327">
            <w:pPr>
              <w:jc w:val="center"/>
              <w:rPr>
                <w:rFonts w:cs="Arial"/>
                <w:bCs/>
                <w:iCs/>
                <w:sz w:val="20"/>
                <w:szCs w:val="20"/>
              </w:rPr>
            </w:pPr>
            <w:r>
              <w:rPr>
                <w:rFonts w:cs="Arial"/>
                <w:bCs/>
                <w:iCs/>
                <w:sz w:val="20"/>
                <w:szCs w:val="20"/>
              </w:rPr>
              <w:t>10,000</w:t>
            </w:r>
          </w:p>
          <w:p w14:paraId="1E76880D"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444E2593"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050463DA" w14:textId="77777777" w:rsidR="00C16327" w:rsidRPr="00DF28A7" w:rsidRDefault="00C16327" w:rsidP="00C16327">
            <w:pPr>
              <w:jc w:val="center"/>
              <w:rPr>
                <w:rFonts w:cs="Arial"/>
                <w:b/>
                <w:bCs/>
                <w:iCs/>
                <w:sz w:val="20"/>
                <w:szCs w:val="20"/>
              </w:rPr>
            </w:pPr>
            <w:r w:rsidRPr="00DF28A7">
              <w:rPr>
                <w:rFonts w:cs="Arial"/>
                <w:b/>
                <w:bCs/>
                <w:iCs/>
                <w:sz w:val="20"/>
                <w:szCs w:val="20"/>
              </w:rPr>
              <w:t>13,000</w:t>
            </w:r>
          </w:p>
        </w:tc>
        <w:tc>
          <w:tcPr>
            <w:tcW w:w="1070" w:type="dxa"/>
          </w:tcPr>
          <w:p w14:paraId="147767CF" w14:textId="77777777" w:rsidR="00C16327" w:rsidRDefault="00C16327" w:rsidP="00C16327">
            <w:pPr>
              <w:jc w:val="center"/>
              <w:rPr>
                <w:rFonts w:cs="Arial"/>
                <w:bCs/>
                <w:iCs/>
                <w:sz w:val="20"/>
                <w:szCs w:val="20"/>
                <w:lang w:val="en-US"/>
              </w:rPr>
            </w:pPr>
            <w:r>
              <w:rPr>
                <w:rFonts w:cs="Arial"/>
                <w:bCs/>
                <w:iCs/>
                <w:sz w:val="20"/>
                <w:szCs w:val="20"/>
                <w:lang w:val="en-US"/>
              </w:rPr>
              <w:t>3,342</w:t>
            </w:r>
          </w:p>
          <w:p w14:paraId="43D619DC" w14:textId="77777777" w:rsidR="00C16327" w:rsidRDefault="00C16327" w:rsidP="00C16327">
            <w:pPr>
              <w:jc w:val="center"/>
              <w:rPr>
                <w:rFonts w:cs="Arial"/>
                <w:bCs/>
                <w:iCs/>
                <w:sz w:val="20"/>
                <w:szCs w:val="20"/>
                <w:lang w:val="en-US"/>
              </w:rPr>
            </w:pPr>
            <w:r>
              <w:rPr>
                <w:rFonts w:cs="Arial"/>
                <w:bCs/>
                <w:iCs/>
                <w:sz w:val="20"/>
                <w:szCs w:val="20"/>
                <w:lang w:val="en-US"/>
              </w:rPr>
              <w:t>42%</w:t>
            </w:r>
          </w:p>
          <w:p w14:paraId="07AAE677" w14:textId="77777777" w:rsidR="00C16327" w:rsidRDefault="00C16327" w:rsidP="00C16327">
            <w:pPr>
              <w:jc w:val="center"/>
              <w:rPr>
                <w:rFonts w:cs="Arial"/>
                <w:bCs/>
                <w:iCs/>
                <w:sz w:val="20"/>
                <w:szCs w:val="20"/>
                <w:lang w:val="en-US"/>
              </w:rPr>
            </w:pPr>
            <w:r>
              <w:rPr>
                <w:rFonts w:cs="Arial"/>
                <w:bCs/>
                <w:iCs/>
                <w:sz w:val="20"/>
                <w:szCs w:val="20"/>
                <w:lang w:val="en-US"/>
              </w:rPr>
              <w:t>30%</w:t>
            </w:r>
          </w:p>
          <w:p w14:paraId="42581907" w14:textId="77777777" w:rsidR="00C16327" w:rsidRPr="00FF7415" w:rsidRDefault="00C16327" w:rsidP="00C16327">
            <w:pPr>
              <w:jc w:val="center"/>
              <w:rPr>
                <w:rFonts w:cs="Arial"/>
                <w:b/>
                <w:bCs/>
                <w:iCs/>
                <w:sz w:val="20"/>
                <w:szCs w:val="20"/>
                <w:lang w:val="en-US"/>
              </w:rPr>
            </w:pPr>
            <w:r>
              <w:rPr>
                <w:rFonts w:cs="Arial"/>
                <w:b/>
                <w:bCs/>
                <w:iCs/>
                <w:sz w:val="20"/>
                <w:szCs w:val="20"/>
                <w:lang w:val="en-US"/>
              </w:rPr>
              <w:t>7,038</w:t>
            </w:r>
          </w:p>
        </w:tc>
        <w:tc>
          <w:tcPr>
            <w:tcW w:w="984" w:type="dxa"/>
          </w:tcPr>
          <w:p w14:paraId="48C50B6B" w14:textId="77777777" w:rsidR="00C16327" w:rsidRPr="00571D72" w:rsidRDefault="00C16327" w:rsidP="00C16327">
            <w:pPr>
              <w:jc w:val="center"/>
              <w:rPr>
                <w:rFonts w:cs="Arial"/>
                <w:bCs/>
                <w:iCs/>
                <w:sz w:val="20"/>
                <w:szCs w:val="20"/>
              </w:rPr>
            </w:pPr>
            <w:r>
              <w:rPr>
                <w:rFonts w:cs="Arial"/>
                <w:bCs/>
                <w:iCs/>
                <w:sz w:val="20"/>
                <w:szCs w:val="20"/>
              </w:rPr>
              <w:t>7,000</w:t>
            </w:r>
          </w:p>
          <w:p w14:paraId="4A53D499"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0D0FCB6D"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31FBBFE8" w14:textId="77777777" w:rsidR="00C16327" w:rsidRPr="00DF28A7" w:rsidRDefault="00C16327" w:rsidP="00C16327">
            <w:pPr>
              <w:jc w:val="center"/>
              <w:rPr>
                <w:rFonts w:cs="Arial"/>
                <w:b/>
                <w:bCs/>
                <w:iCs/>
                <w:sz w:val="20"/>
                <w:szCs w:val="20"/>
              </w:rPr>
            </w:pPr>
            <w:r w:rsidRPr="00DF28A7">
              <w:rPr>
                <w:rFonts w:cs="Arial"/>
                <w:b/>
                <w:bCs/>
                <w:iCs/>
                <w:sz w:val="20"/>
                <w:szCs w:val="20"/>
              </w:rPr>
              <w:t>20,000</w:t>
            </w:r>
          </w:p>
        </w:tc>
        <w:tc>
          <w:tcPr>
            <w:tcW w:w="1073" w:type="dxa"/>
            <w:shd w:val="clear" w:color="auto" w:fill="D9D9D9" w:themeFill="background1" w:themeFillShade="D9"/>
          </w:tcPr>
          <w:p w14:paraId="21FE00AC" w14:textId="77777777" w:rsidR="00C16327" w:rsidRPr="001F0F34" w:rsidRDefault="00C16327" w:rsidP="00C16327">
            <w:pPr>
              <w:jc w:val="center"/>
              <w:rPr>
                <w:rFonts w:cs="Arial"/>
                <w:bCs/>
                <w:iCs/>
                <w:sz w:val="20"/>
                <w:szCs w:val="20"/>
                <w:lang w:val="en-US"/>
              </w:rPr>
            </w:pPr>
            <w:r>
              <w:rPr>
                <w:rFonts w:cs="Arial"/>
                <w:bCs/>
                <w:iCs/>
                <w:sz w:val="20"/>
                <w:szCs w:val="20"/>
                <w:lang w:val="en-US"/>
              </w:rPr>
              <w:t>2086</w:t>
            </w:r>
          </w:p>
          <w:p w14:paraId="286C94B6" w14:textId="77777777" w:rsidR="00C16327" w:rsidRDefault="00C16327" w:rsidP="00C16327">
            <w:pPr>
              <w:jc w:val="center"/>
              <w:rPr>
                <w:rFonts w:cs="Arial"/>
                <w:bCs/>
                <w:iCs/>
                <w:sz w:val="20"/>
                <w:szCs w:val="20"/>
                <w:lang w:val="en-US"/>
              </w:rPr>
            </w:pPr>
            <w:r>
              <w:rPr>
                <w:rFonts w:cs="Arial"/>
                <w:bCs/>
                <w:iCs/>
                <w:sz w:val="20"/>
                <w:szCs w:val="20"/>
                <w:lang w:val="en-US"/>
              </w:rPr>
              <w:t>42%</w:t>
            </w:r>
          </w:p>
          <w:p w14:paraId="6891D5DE" w14:textId="77777777" w:rsidR="00C16327" w:rsidRDefault="00C16327" w:rsidP="00C16327">
            <w:pPr>
              <w:jc w:val="center"/>
              <w:rPr>
                <w:rFonts w:cs="Arial"/>
                <w:bCs/>
                <w:iCs/>
                <w:sz w:val="20"/>
                <w:szCs w:val="20"/>
                <w:lang w:val="en-US"/>
              </w:rPr>
            </w:pPr>
            <w:r>
              <w:rPr>
                <w:rFonts w:cs="Arial"/>
                <w:bCs/>
                <w:iCs/>
                <w:sz w:val="20"/>
                <w:szCs w:val="20"/>
                <w:lang w:val="en-US"/>
              </w:rPr>
              <w:t>3%</w:t>
            </w:r>
          </w:p>
          <w:p w14:paraId="3DC697FD" w14:textId="77777777" w:rsidR="00C16327" w:rsidRPr="0070404A" w:rsidRDefault="00C16327" w:rsidP="00C16327">
            <w:pPr>
              <w:jc w:val="center"/>
              <w:rPr>
                <w:rFonts w:cs="Arial"/>
                <w:b/>
                <w:bCs/>
                <w:iCs/>
                <w:sz w:val="20"/>
                <w:szCs w:val="20"/>
                <w:lang w:val="en-US"/>
              </w:rPr>
            </w:pPr>
            <w:r>
              <w:rPr>
                <w:rFonts w:cs="Arial"/>
                <w:b/>
                <w:bCs/>
                <w:iCs/>
                <w:sz w:val="20"/>
                <w:szCs w:val="20"/>
                <w:lang w:val="en-US"/>
              </w:rPr>
              <w:t>9,124</w:t>
            </w:r>
          </w:p>
        </w:tc>
        <w:tc>
          <w:tcPr>
            <w:tcW w:w="985" w:type="dxa"/>
          </w:tcPr>
          <w:p w14:paraId="06C1A5CC" w14:textId="77777777" w:rsidR="00C16327" w:rsidRDefault="00C16327" w:rsidP="00C16327">
            <w:pPr>
              <w:jc w:val="center"/>
              <w:rPr>
                <w:rFonts w:cs="Arial"/>
                <w:bCs/>
                <w:iCs/>
                <w:sz w:val="20"/>
                <w:szCs w:val="20"/>
              </w:rPr>
            </w:pPr>
            <w:r>
              <w:rPr>
                <w:rFonts w:cs="Arial"/>
                <w:bCs/>
                <w:iCs/>
                <w:sz w:val="20"/>
                <w:szCs w:val="20"/>
              </w:rPr>
              <w:t>20,000</w:t>
            </w:r>
          </w:p>
          <w:p w14:paraId="4E023144"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4528D359" w14:textId="77777777" w:rsidR="00C16327" w:rsidRPr="00571D72" w:rsidRDefault="00C16327" w:rsidP="00C16327">
            <w:pPr>
              <w:jc w:val="center"/>
              <w:rPr>
                <w:rFonts w:cs="Arial"/>
                <w:bCs/>
                <w:iCs/>
                <w:sz w:val="20"/>
                <w:szCs w:val="20"/>
              </w:rPr>
            </w:pPr>
            <w:r>
              <w:rPr>
                <w:rFonts w:cs="Arial"/>
                <w:bCs/>
                <w:iCs/>
                <w:sz w:val="20"/>
                <w:szCs w:val="20"/>
              </w:rPr>
              <w:t>10%</w:t>
            </w:r>
          </w:p>
        </w:tc>
        <w:tc>
          <w:tcPr>
            <w:tcW w:w="1017" w:type="dxa"/>
            <w:shd w:val="clear" w:color="auto" w:fill="BFBFBF" w:themeFill="background1" w:themeFillShade="BF"/>
          </w:tcPr>
          <w:p w14:paraId="4A40C869" w14:textId="77777777" w:rsidR="00C16327" w:rsidRPr="00AB7B5F" w:rsidRDefault="00C16327" w:rsidP="00C16327">
            <w:pPr>
              <w:jc w:val="center"/>
              <w:rPr>
                <w:rFonts w:cs="Arial"/>
                <w:b/>
                <w:bCs/>
                <w:iCs/>
                <w:sz w:val="20"/>
                <w:szCs w:val="20"/>
              </w:rPr>
            </w:pPr>
            <w:r w:rsidRPr="00AB7B5F">
              <w:rPr>
                <w:rFonts w:cs="Arial"/>
                <w:b/>
                <w:bCs/>
                <w:iCs/>
                <w:sz w:val="20"/>
                <w:szCs w:val="20"/>
              </w:rPr>
              <w:t>9,124</w:t>
            </w:r>
          </w:p>
          <w:p w14:paraId="32553E22" w14:textId="77777777" w:rsidR="00C16327" w:rsidRDefault="00C16327" w:rsidP="00C16327">
            <w:pPr>
              <w:jc w:val="center"/>
              <w:rPr>
                <w:rFonts w:cs="Arial"/>
                <w:bCs/>
                <w:iCs/>
                <w:sz w:val="20"/>
                <w:szCs w:val="20"/>
              </w:rPr>
            </w:pPr>
            <w:r>
              <w:rPr>
                <w:rFonts w:cs="Arial"/>
                <w:bCs/>
                <w:iCs/>
                <w:sz w:val="20"/>
                <w:szCs w:val="20"/>
              </w:rPr>
              <w:t>43%</w:t>
            </w:r>
          </w:p>
          <w:p w14:paraId="0B3D7DF7" w14:textId="77777777" w:rsidR="00C16327" w:rsidRDefault="00C16327" w:rsidP="00C16327">
            <w:pPr>
              <w:jc w:val="center"/>
              <w:rPr>
                <w:rFonts w:cs="Arial"/>
                <w:bCs/>
                <w:iCs/>
                <w:sz w:val="20"/>
                <w:szCs w:val="20"/>
              </w:rPr>
            </w:pPr>
            <w:r>
              <w:rPr>
                <w:rFonts w:cs="Arial"/>
                <w:bCs/>
                <w:iCs/>
                <w:sz w:val="20"/>
                <w:szCs w:val="20"/>
              </w:rPr>
              <w:t>15%</w:t>
            </w:r>
          </w:p>
        </w:tc>
      </w:tr>
      <w:tr w:rsidR="00C16327" w:rsidRPr="00571D72" w14:paraId="1F6FE291" w14:textId="77777777" w:rsidTr="00C16327">
        <w:trPr>
          <w:trHeight w:val="1097"/>
          <w:jc w:val="center"/>
        </w:trPr>
        <w:tc>
          <w:tcPr>
            <w:tcW w:w="2144" w:type="dxa"/>
          </w:tcPr>
          <w:p w14:paraId="5790F1ED" w14:textId="77777777" w:rsidR="00C16327" w:rsidRPr="00571D72" w:rsidRDefault="00C16327" w:rsidP="00C16327">
            <w:pPr>
              <w:rPr>
                <w:rFonts w:cs="Arial"/>
                <w:bCs/>
                <w:iCs/>
                <w:sz w:val="20"/>
                <w:szCs w:val="20"/>
              </w:rPr>
            </w:pPr>
            <w:r w:rsidRPr="00571D72">
              <w:rPr>
                <w:rFonts w:cs="Arial"/>
                <w:bCs/>
                <w:iCs/>
                <w:sz w:val="20"/>
                <w:szCs w:val="20"/>
              </w:rPr>
              <w:t>Amount of revenues generated by non-formal training providers from new trainings</w:t>
            </w:r>
          </w:p>
        </w:tc>
        <w:tc>
          <w:tcPr>
            <w:tcW w:w="1295" w:type="dxa"/>
          </w:tcPr>
          <w:p w14:paraId="6E9DFC2B" w14:textId="77777777" w:rsidR="00C16327" w:rsidRDefault="00C16327" w:rsidP="00C16327">
            <w:pPr>
              <w:jc w:val="center"/>
              <w:rPr>
                <w:rFonts w:cs="Arial"/>
                <w:bCs/>
                <w:iCs/>
                <w:sz w:val="20"/>
                <w:szCs w:val="20"/>
              </w:rPr>
            </w:pPr>
            <w:r w:rsidRPr="00571D72">
              <w:rPr>
                <w:rFonts w:cs="Arial"/>
                <w:bCs/>
                <w:iCs/>
                <w:sz w:val="20"/>
                <w:szCs w:val="20"/>
              </w:rPr>
              <w:t>Total</w:t>
            </w:r>
          </w:p>
          <w:p w14:paraId="3DDFED1D" w14:textId="77777777" w:rsidR="00C16327" w:rsidRPr="00571D72" w:rsidRDefault="00C16327" w:rsidP="00C16327">
            <w:pPr>
              <w:jc w:val="center"/>
              <w:rPr>
                <w:rFonts w:cs="Arial"/>
                <w:bCs/>
                <w:iCs/>
                <w:sz w:val="20"/>
                <w:szCs w:val="20"/>
              </w:rPr>
            </w:pPr>
          </w:p>
          <w:p w14:paraId="5298562A" w14:textId="77777777" w:rsidR="00C16327" w:rsidRPr="00DF28A7" w:rsidRDefault="00C16327" w:rsidP="00C16327">
            <w:pPr>
              <w:jc w:val="center"/>
              <w:rPr>
                <w:rFonts w:cs="Arial"/>
                <w:b/>
                <w:bCs/>
                <w:iCs/>
                <w:sz w:val="20"/>
                <w:szCs w:val="20"/>
              </w:rPr>
            </w:pPr>
            <w:r w:rsidRPr="00DF28A7">
              <w:rPr>
                <w:rFonts w:cs="Arial"/>
                <w:b/>
                <w:bCs/>
                <w:iCs/>
                <w:sz w:val="20"/>
                <w:szCs w:val="20"/>
              </w:rPr>
              <w:t>Cumulative</w:t>
            </w:r>
          </w:p>
        </w:tc>
        <w:tc>
          <w:tcPr>
            <w:tcW w:w="1012" w:type="dxa"/>
          </w:tcPr>
          <w:p w14:paraId="392E60ED" w14:textId="77777777" w:rsidR="00C16327" w:rsidRPr="00571D72" w:rsidRDefault="00C16327" w:rsidP="00C16327">
            <w:pPr>
              <w:jc w:val="center"/>
              <w:rPr>
                <w:sz w:val="20"/>
                <w:szCs w:val="20"/>
              </w:rPr>
            </w:pPr>
            <w:r w:rsidRPr="00571D72">
              <w:rPr>
                <w:sz w:val="20"/>
                <w:szCs w:val="20"/>
              </w:rPr>
              <w:t>0</w:t>
            </w:r>
          </w:p>
        </w:tc>
        <w:tc>
          <w:tcPr>
            <w:tcW w:w="1023" w:type="dxa"/>
          </w:tcPr>
          <w:p w14:paraId="43492B81" w14:textId="77777777" w:rsidR="00C16327" w:rsidRDefault="00C16327" w:rsidP="00C16327">
            <w:pPr>
              <w:jc w:val="center"/>
              <w:rPr>
                <w:sz w:val="20"/>
                <w:szCs w:val="20"/>
              </w:rPr>
            </w:pPr>
            <w:r>
              <w:rPr>
                <w:sz w:val="20"/>
                <w:szCs w:val="20"/>
              </w:rPr>
              <w:t>CHF 10,000</w:t>
            </w:r>
          </w:p>
          <w:p w14:paraId="6916D1AC" w14:textId="77777777" w:rsidR="00C16327" w:rsidRPr="00DF28A7" w:rsidRDefault="00C16327" w:rsidP="00C16327">
            <w:pPr>
              <w:jc w:val="center"/>
              <w:rPr>
                <w:b/>
                <w:sz w:val="20"/>
                <w:szCs w:val="20"/>
              </w:rPr>
            </w:pPr>
            <w:r w:rsidRPr="00DF28A7">
              <w:rPr>
                <w:b/>
                <w:sz w:val="20"/>
                <w:szCs w:val="20"/>
              </w:rPr>
              <w:t>CHF 10,000</w:t>
            </w:r>
          </w:p>
        </w:tc>
        <w:tc>
          <w:tcPr>
            <w:tcW w:w="1028" w:type="dxa"/>
          </w:tcPr>
          <w:p w14:paraId="2B769D36" w14:textId="77777777" w:rsidR="00C16327" w:rsidRDefault="00C16327" w:rsidP="00C16327">
            <w:pPr>
              <w:jc w:val="center"/>
              <w:rPr>
                <w:sz w:val="20"/>
                <w:szCs w:val="20"/>
              </w:rPr>
            </w:pPr>
            <w:r>
              <w:rPr>
                <w:sz w:val="20"/>
                <w:szCs w:val="20"/>
              </w:rPr>
              <w:t>CHF 62,857</w:t>
            </w:r>
          </w:p>
          <w:p w14:paraId="0079DF69" w14:textId="77777777" w:rsidR="00C16327" w:rsidRPr="00DF28A7" w:rsidRDefault="00C16327" w:rsidP="00C16327">
            <w:pPr>
              <w:jc w:val="center"/>
              <w:rPr>
                <w:b/>
                <w:sz w:val="20"/>
                <w:szCs w:val="20"/>
              </w:rPr>
            </w:pPr>
            <w:r w:rsidRPr="00DF28A7">
              <w:rPr>
                <w:b/>
                <w:sz w:val="20"/>
                <w:szCs w:val="20"/>
              </w:rPr>
              <w:t>CHF 62,857</w:t>
            </w:r>
          </w:p>
          <w:p w14:paraId="5E7C7ADC" w14:textId="77777777" w:rsidR="00C16327" w:rsidRDefault="00C16327" w:rsidP="00C16327">
            <w:pPr>
              <w:jc w:val="center"/>
              <w:rPr>
                <w:sz w:val="20"/>
                <w:szCs w:val="20"/>
              </w:rPr>
            </w:pPr>
          </w:p>
        </w:tc>
        <w:tc>
          <w:tcPr>
            <w:tcW w:w="988" w:type="dxa"/>
          </w:tcPr>
          <w:p w14:paraId="68824135" w14:textId="77777777" w:rsidR="00C16327" w:rsidRDefault="00C16327" w:rsidP="00C16327">
            <w:pPr>
              <w:jc w:val="center"/>
              <w:rPr>
                <w:sz w:val="20"/>
                <w:szCs w:val="20"/>
              </w:rPr>
            </w:pPr>
            <w:r>
              <w:rPr>
                <w:sz w:val="20"/>
                <w:szCs w:val="20"/>
              </w:rPr>
              <w:t>CHF 2</w:t>
            </w:r>
            <w:r w:rsidRPr="00571D72">
              <w:rPr>
                <w:sz w:val="20"/>
                <w:szCs w:val="20"/>
              </w:rPr>
              <w:t>0,000</w:t>
            </w:r>
          </w:p>
          <w:p w14:paraId="680C7A26" w14:textId="77777777" w:rsidR="00C16327" w:rsidRPr="00DF28A7" w:rsidDel="0048566C" w:rsidRDefault="00C16327" w:rsidP="00C16327">
            <w:pPr>
              <w:jc w:val="center"/>
              <w:rPr>
                <w:b/>
                <w:sz w:val="20"/>
                <w:szCs w:val="20"/>
              </w:rPr>
            </w:pPr>
            <w:r w:rsidRPr="00DF28A7">
              <w:rPr>
                <w:b/>
                <w:sz w:val="20"/>
                <w:szCs w:val="20"/>
              </w:rPr>
              <w:t>CHF 30,000</w:t>
            </w:r>
          </w:p>
        </w:tc>
        <w:tc>
          <w:tcPr>
            <w:tcW w:w="1105" w:type="dxa"/>
          </w:tcPr>
          <w:p w14:paraId="41B6F339" w14:textId="77777777" w:rsidR="00C16327" w:rsidRPr="00DF28A7" w:rsidRDefault="00C16327" w:rsidP="00C16327">
            <w:pPr>
              <w:jc w:val="center"/>
              <w:rPr>
                <w:rFonts w:cs="Arial"/>
                <w:bCs/>
                <w:iCs/>
                <w:sz w:val="20"/>
                <w:szCs w:val="20"/>
              </w:rPr>
            </w:pPr>
            <w:r w:rsidRPr="00DF28A7">
              <w:rPr>
                <w:rFonts w:cs="Arial"/>
                <w:bCs/>
                <w:iCs/>
                <w:sz w:val="20"/>
                <w:szCs w:val="20"/>
              </w:rPr>
              <w:t xml:space="preserve">CHF </w:t>
            </w:r>
            <w:r>
              <w:rPr>
                <w:sz w:val="20"/>
                <w:szCs w:val="20"/>
              </w:rPr>
              <w:t>99,842</w:t>
            </w:r>
          </w:p>
          <w:p w14:paraId="229DAF5F" w14:textId="77777777" w:rsidR="00C16327" w:rsidRPr="00DF28A7" w:rsidRDefault="00C16327" w:rsidP="00C16327">
            <w:pPr>
              <w:jc w:val="center"/>
              <w:rPr>
                <w:rFonts w:cs="Arial"/>
                <w:b/>
                <w:bCs/>
                <w:iCs/>
                <w:sz w:val="20"/>
                <w:szCs w:val="20"/>
              </w:rPr>
            </w:pPr>
            <w:r>
              <w:rPr>
                <w:rFonts w:cs="Arial"/>
                <w:b/>
                <w:bCs/>
                <w:iCs/>
                <w:sz w:val="20"/>
                <w:szCs w:val="20"/>
              </w:rPr>
              <w:t>CHF 162,699</w:t>
            </w:r>
          </w:p>
        </w:tc>
        <w:tc>
          <w:tcPr>
            <w:tcW w:w="1023" w:type="dxa"/>
          </w:tcPr>
          <w:p w14:paraId="165D84F0" w14:textId="77777777" w:rsidR="00C16327" w:rsidRPr="0091255B" w:rsidRDefault="00C16327" w:rsidP="00C16327">
            <w:pPr>
              <w:jc w:val="center"/>
              <w:rPr>
                <w:rFonts w:cs="Arial"/>
                <w:bCs/>
                <w:iCs/>
                <w:sz w:val="20"/>
                <w:szCs w:val="20"/>
              </w:rPr>
            </w:pPr>
            <w:r w:rsidRPr="0091255B">
              <w:rPr>
                <w:rFonts w:cs="Arial"/>
                <w:bCs/>
                <w:iCs/>
                <w:sz w:val="20"/>
                <w:szCs w:val="20"/>
              </w:rPr>
              <w:t xml:space="preserve">CHF </w:t>
            </w:r>
            <w:r w:rsidRPr="0091255B">
              <w:rPr>
                <w:sz w:val="20"/>
                <w:szCs w:val="20"/>
              </w:rPr>
              <w:t>100,000</w:t>
            </w:r>
          </w:p>
          <w:p w14:paraId="1CC1B239" w14:textId="77777777" w:rsidR="00C16327" w:rsidRPr="00DF28A7" w:rsidRDefault="00C16327" w:rsidP="00C16327">
            <w:pPr>
              <w:jc w:val="center"/>
              <w:rPr>
                <w:rFonts w:cs="Arial"/>
                <w:b/>
                <w:bCs/>
                <w:iCs/>
                <w:sz w:val="20"/>
                <w:szCs w:val="20"/>
              </w:rPr>
            </w:pPr>
            <w:r w:rsidRPr="00DF28A7">
              <w:rPr>
                <w:rFonts w:cs="Arial"/>
                <w:b/>
                <w:bCs/>
                <w:iCs/>
                <w:sz w:val="20"/>
                <w:szCs w:val="20"/>
              </w:rPr>
              <w:t>CHF 130,000</w:t>
            </w:r>
          </w:p>
        </w:tc>
        <w:tc>
          <w:tcPr>
            <w:tcW w:w="1070" w:type="dxa"/>
          </w:tcPr>
          <w:p w14:paraId="4DDEEFAD" w14:textId="77777777" w:rsidR="00C16327" w:rsidRDefault="00C16327" w:rsidP="00C16327">
            <w:pPr>
              <w:jc w:val="center"/>
              <w:rPr>
                <w:rFonts w:cs="Arial"/>
                <w:bCs/>
                <w:iCs/>
                <w:sz w:val="20"/>
                <w:szCs w:val="20"/>
                <w:lang w:val="en-US"/>
              </w:rPr>
            </w:pPr>
            <w:r>
              <w:rPr>
                <w:rFonts w:cs="Arial"/>
                <w:bCs/>
                <w:iCs/>
                <w:sz w:val="20"/>
                <w:szCs w:val="20"/>
                <w:lang w:val="en-US"/>
              </w:rPr>
              <w:t>CHF 120,493</w:t>
            </w:r>
          </w:p>
          <w:p w14:paraId="7C9D97CF" w14:textId="77777777" w:rsidR="00C16327" w:rsidRPr="00FF7415" w:rsidRDefault="00C16327" w:rsidP="00C16327">
            <w:pPr>
              <w:jc w:val="center"/>
              <w:rPr>
                <w:rFonts w:cs="Arial"/>
                <w:b/>
                <w:bCs/>
                <w:iCs/>
                <w:sz w:val="20"/>
                <w:szCs w:val="20"/>
                <w:lang w:val="en-US"/>
              </w:rPr>
            </w:pPr>
            <w:r w:rsidRPr="00FF7415">
              <w:rPr>
                <w:rFonts w:cs="Arial"/>
                <w:b/>
                <w:bCs/>
                <w:iCs/>
                <w:sz w:val="20"/>
                <w:szCs w:val="20"/>
                <w:lang w:val="en-US"/>
              </w:rPr>
              <w:t xml:space="preserve">CHF </w:t>
            </w:r>
            <w:r>
              <w:rPr>
                <w:rFonts w:cs="Arial"/>
                <w:b/>
                <w:bCs/>
                <w:iCs/>
                <w:sz w:val="20"/>
                <w:szCs w:val="20"/>
                <w:lang w:val="en-US"/>
              </w:rPr>
              <w:t>283</w:t>
            </w:r>
            <w:r w:rsidRPr="00FF7415">
              <w:rPr>
                <w:rFonts w:cs="Arial"/>
                <w:b/>
                <w:bCs/>
                <w:iCs/>
                <w:sz w:val="20"/>
                <w:szCs w:val="20"/>
                <w:lang w:val="en-US"/>
              </w:rPr>
              <w:t>,</w:t>
            </w:r>
            <w:r>
              <w:rPr>
                <w:rFonts w:cs="Arial"/>
                <w:b/>
                <w:bCs/>
                <w:iCs/>
                <w:sz w:val="20"/>
                <w:szCs w:val="20"/>
                <w:lang w:val="en-US"/>
              </w:rPr>
              <w:t>192</w:t>
            </w:r>
          </w:p>
        </w:tc>
        <w:tc>
          <w:tcPr>
            <w:tcW w:w="984" w:type="dxa"/>
          </w:tcPr>
          <w:p w14:paraId="44D5E9D8" w14:textId="77777777" w:rsidR="00C16327" w:rsidRPr="0091255B" w:rsidRDefault="00C16327" w:rsidP="00C16327">
            <w:pPr>
              <w:jc w:val="center"/>
              <w:rPr>
                <w:rFonts w:cs="Arial"/>
                <w:bCs/>
                <w:iCs/>
                <w:sz w:val="20"/>
                <w:szCs w:val="20"/>
              </w:rPr>
            </w:pPr>
            <w:r w:rsidRPr="0091255B">
              <w:rPr>
                <w:rFonts w:cs="Arial"/>
                <w:bCs/>
                <w:iCs/>
                <w:sz w:val="20"/>
                <w:szCs w:val="20"/>
              </w:rPr>
              <w:t xml:space="preserve">CHF   </w:t>
            </w:r>
            <w:r w:rsidRPr="0091255B">
              <w:rPr>
                <w:sz w:val="20"/>
                <w:szCs w:val="20"/>
              </w:rPr>
              <w:t>20,000</w:t>
            </w:r>
          </w:p>
          <w:p w14:paraId="5D78D0DE" w14:textId="77777777" w:rsidR="00C16327" w:rsidRPr="00DF28A7" w:rsidRDefault="00C16327" w:rsidP="00C16327">
            <w:pPr>
              <w:jc w:val="center"/>
              <w:rPr>
                <w:rFonts w:cs="Arial"/>
                <w:b/>
                <w:bCs/>
                <w:iCs/>
                <w:sz w:val="20"/>
                <w:szCs w:val="20"/>
              </w:rPr>
            </w:pPr>
            <w:r w:rsidRPr="00DF28A7">
              <w:rPr>
                <w:rFonts w:cs="Arial"/>
                <w:b/>
                <w:bCs/>
                <w:iCs/>
                <w:sz w:val="20"/>
                <w:szCs w:val="20"/>
              </w:rPr>
              <w:t>CHF 150,000</w:t>
            </w:r>
          </w:p>
        </w:tc>
        <w:tc>
          <w:tcPr>
            <w:tcW w:w="1073" w:type="dxa"/>
            <w:shd w:val="clear" w:color="auto" w:fill="D9D9D9" w:themeFill="background1" w:themeFillShade="D9"/>
          </w:tcPr>
          <w:p w14:paraId="7EF1C6D6" w14:textId="77777777" w:rsidR="00C16327" w:rsidRDefault="00C16327" w:rsidP="00C16327">
            <w:pPr>
              <w:jc w:val="center"/>
              <w:rPr>
                <w:rFonts w:cs="Arial"/>
                <w:bCs/>
                <w:iCs/>
                <w:sz w:val="20"/>
                <w:szCs w:val="20"/>
                <w:lang w:val="en-US"/>
              </w:rPr>
            </w:pPr>
            <w:r>
              <w:rPr>
                <w:rFonts w:cs="Arial"/>
                <w:bCs/>
                <w:iCs/>
                <w:sz w:val="20"/>
                <w:szCs w:val="20"/>
                <w:lang w:val="en-US"/>
              </w:rPr>
              <w:t>CHF 398,042</w:t>
            </w:r>
          </w:p>
          <w:p w14:paraId="1C65F90E" w14:textId="77777777" w:rsidR="00C16327" w:rsidRPr="0070404A" w:rsidRDefault="00C16327" w:rsidP="00C16327">
            <w:pPr>
              <w:jc w:val="center"/>
              <w:rPr>
                <w:rFonts w:cs="Arial"/>
                <w:b/>
                <w:bCs/>
                <w:iCs/>
                <w:sz w:val="20"/>
                <w:szCs w:val="20"/>
                <w:lang w:val="en-US"/>
              </w:rPr>
            </w:pPr>
            <w:r w:rsidRPr="0070404A">
              <w:rPr>
                <w:rFonts w:cs="Arial"/>
                <w:b/>
                <w:bCs/>
                <w:iCs/>
                <w:sz w:val="20"/>
                <w:szCs w:val="20"/>
                <w:lang w:val="en-US"/>
              </w:rPr>
              <w:t xml:space="preserve">CHF </w:t>
            </w:r>
            <w:r>
              <w:rPr>
                <w:rFonts w:cs="Arial"/>
                <w:b/>
                <w:bCs/>
                <w:iCs/>
                <w:sz w:val="20"/>
                <w:szCs w:val="20"/>
                <w:lang w:val="en-US"/>
              </w:rPr>
              <w:t>681,235</w:t>
            </w:r>
          </w:p>
        </w:tc>
        <w:tc>
          <w:tcPr>
            <w:tcW w:w="985" w:type="dxa"/>
          </w:tcPr>
          <w:p w14:paraId="0F104490" w14:textId="77777777" w:rsidR="00C16327" w:rsidRPr="0091255B" w:rsidDel="0048566C" w:rsidRDefault="00C16327" w:rsidP="00C16327">
            <w:pPr>
              <w:jc w:val="center"/>
              <w:rPr>
                <w:rFonts w:cs="Arial"/>
                <w:bCs/>
                <w:iCs/>
                <w:sz w:val="20"/>
                <w:szCs w:val="20"/>
              </w:rPr>
            </w:pPr>
            <w:r w:rsidRPr="0091255B">
              <w:rPr>
                <w:rFonts w:cs="Arial"/>
                <w:bCs/>
                <w:iCs/>
                <w:sz w:val="20"/>
                <w:szCs w:val="20"/>
              </w:rPr>
              <w:t>CHF 150,000</w:t>
            </w:r>
          </w:p>
        </w:tc>
        <w:tc>
          <w:tcPr>
            <w:tcW w:w="1017" w:type="dxa"/>
            <w:shd w:val="clear" w:color="auto" w:fill="BFBFBF" w:themeFill="background1" w:themeFillShade="BF"/>
          </w:tcPr>
          <w:p w14:paraId="7E22FDCF" w14:textId="77777777" w:rsidR="00C16327" w:rsidRPr="00AB7B5F" w:rsidRDefault="00C16327" w:rsidP="00C16327">
            <w:pPr>
              <w:jc w:val="center"/>
              <w:rPr>
                <w:rFonts w:cs="Arial"/>
                <w:b/>
                <w:bCs/>
                <w:iCs/>
                <w:sz w:val="20"/>
                <w:szCs w:val="20"/>
              </w:rPr>
            </w:pPr>
            <w:r w:rsidRPr="00AB7B5F">
              <w:rPr>
                <w:rFonts w:cs="Arial"/>
                <w:b/>
                <w:bCs/>
                <w:iCs/>
                <w:sz w:val="20"/>
                <w:szCs w:val="20"/>
              </w:rPr>
              <w:t>CHF 681,235</w:t>
            </w:r>
          </w:p>
        </w:tc>
      </w:tr>
      <w:tr w:rsidR="00C16327" w:rsidRPr="00571D72" w14:paraId="276AA7BF" w14:textId="77777777" w:rsidTr="00C16327">
        <w:trPr>
          <w:trHeight w:val="1097"/>
          <w:jc w:val="center"/>
        </w:trPr>
        <w:tc>
          <w:tcPr>
            <w:tcW w:w="2144" w:type="dxa"/>
          </w:tcPr>
          <w:p w14:paraId="22538B9A" w14:textId="77777777" w:rsidR="00C16327" w:rsidRPr="00571D72" w:rsidRDefault="00C16327" w:rsidP="00C16327">
            <w:pPr>
              <w:rPr>
                <w:rFonts w:cs="Arial"/>
                <w:bCs/>
                <w:iCs/>
                <w:sz w:val="20"/>
                <w:szCs w:val="20"/>
              </w:rPr>
            </w:pPr>
            <w:r w:rsidRPr="00571D72">
              <w:rPr>
                <w:rFonts w:cs="Arial"/>
                <w:bCs/>
                <w:iCs/>
                <w:sz w:val="20"/>
                <w:szCs w:val="20"/>
              </w:rPr>
              <w:t>Number of youth with a job six months after training (direct and indirect)*</w:t>
            </w:r>
          </w:p>
        </w:tc>
        <w:tc>
          <w:tcPr>
            <w:tcW w:w="1295" w:type="dxa"/>
          </w:tcPr>
          <w:p w14:paraId="7A1F4BE3"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1DAF4578"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6808C5C3"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3397BA62" w14:textId="77777777" w:rsidR="00C16327" w:rsidRPr="00DF28A7" w:rsidRDefault="00C16327" w:rsidP="00C16327">
            <w:pPr>
              <w:jc w:val="center"/>
              <w:rPr>
                <w:rFonts w:cs="Arial"/>
                <w:b/>
                <w:bCs/>
                <w:iCs/>
                <w:sz w:val="20"/>
                <w:szCs w:val="20"/>
              </w:rPr>
            </w:pPr>
            <w:r w:rsidRPr="00DF28A7">
              <w:rPr>
                <w:rFonts w:cs="Arial"/>
                <w:b/>
                <w:bCs/>
                <w:iCs/>
                <w:sz w:val="20"/>
                <w:szCs w:val="20"/>
              </w:rPr>
              <w:t>Cumulative</w:t>
            </w:r>
          </w:p>
        </w:tc>
        <w:tc>
          <w:tcPr>
            <w:tcW w:w="1012" w:type="dxa"/>
          </w:tcPr>
          <w:p w14:paraId="5ED614B2" w14:textId="77777777" w:rsidR="00C16327" w:rsidRPr="00571D72" w:rsidRDefault="00C16327" w:rsidP="00C16327">
            <w:pPr>
              <w:jc w:val="center"/>
              <w:rPr>
                <w:sz w:val="20"/>
                <w:szCs w:val="20"/>
              </w:rPr>
            </w:pPr>
            <w:r w:rsidRPr="00571D72">
              <w:rPr>
                <w:sz w:val="20"/>
                <w:szCs w:val="20"/>
              </w:rPr>
              <w:t>0</w:t>
            </w:r>
          </w:p>
        </w:tc>
        <w:tc>
          <w:tcPr>
            <w:tcW w:w="1023" w:type="dxa"/>
          </w:tcPr>
          <w:p w14:paraId="55E4DB5C" w14:textId="77777777" w:rsidR="00C16327" w:rsidRDefault="00C16327" w:rsidP="00C16327">
            <w:pPr>
              <w:jc w:val="center"/>
              <w:rPr>
                <w:sz w:val="20"/>
                <w:szCs w:val="20"/>
              </w:rPr>
            </w:pPr>
            <w:r>
              <w:rPr>
                <w:sz w:val="20"/>
                <w:szCs w:val="20"/>
              </w:rPr>
              <w:t>100</w:t>
            </w:r>
          </w:p>
          <w:p w14:paraId="47C04B70" w14:textId="77777777" w:rsidR="00C16327" w:rsidRDefault="00C16327" w:rsidP="00C16327">
            <w:pPr>
              <w:jc w:val="center"/>
              <w:rPr>
                <w:sz w:val="20"/>
                <w:szCs w:val="20"/>
              </w:rPr>
            </w:pPr>
            <w:r>
              <w:rPr>
                <w:sz w:val="20"/>
                <w:szCs w:val="20"/>
              </w:rPr>
              <w:t>40%</w:t>
            </w:r>
          </w:p>
          <w:p w14:paraId="371ADA8F" w14:textId="77777777" w:rsidR="00C16327" w:rsidRDefault="00C16327" w:rsidP="00C16327">
            <w:pPr>
              <w:jc w:val="center"/>
              <w:rPr>
                <w:sz w:val="20"/>
                <w:szCs w:val="20"/>
              </w:rPr>
            </w:pPr>
            <w:r>
              <w:rPr>
                <w:sz w:val="20"/>
                <w:szCs w:val="20"/>
              </w:rPr>
              <w:t>10%</w:t>
            </w:r>
          </w:p>
        </w:tc>
        <w:tc>
          <w:tcPr>
            <w:tcW w:w="1028" w:type="dxa"/>
          </w:tcPr>
          <w:p w14:paraId="1C3F75BF" w14:textId="77777777" w:rsidR="00C16327" w:rsidRDefault="00C16327" w:rsidP="00C16327">
            <w:pPr>
              <w:jc w:val="center"/>
              <w:rPr>
                <w:sz w:val="20"/>
                <w:szCs w:val="20"/>
              </w:rPr>
            </w:pPr>
            <w:r>
              <w:rPr>
                <w:sz w:val="20"/>
                <w:szCs w:val="20"/>
              </w:rPr>
              <w:t>168</w:t>
            </w:r>
          </w:p>
          <w:p w14:paraId="4994D30A" w14:textId="77777777" w:rsidR="00C16327" w:rsidRDefault="00C16327" w:rsidP="00C16327">
            <w:pPr>
              <w:jc w:val="center"/>
              <w:rPr>
                <w:sz w:val="20"/>
                <w:szCs w:val="20"/>
              </w:rPr>
            </w:pPr>
            <w:r>
              <w:rPr>
                <w:sz w:val="20"/>
                <w:szCs w:val="20"/>
              </w:rPr>
              <w:t>32%</w:t>
            </w:r>
          </w:p>
          <w:p w14:paraId="6D70F861" w14:textId="77777777" w:rsidR="00C16327" w:rsidRDefault="00C16327" w:rsidP="00C16327">
            <w:pPr>
              <w:jc w:val="center"/>
              <w:rPr>
                <w:sz w:val="20"/>
                <w:szCs w:val="20"/>
              </w:rPr>
            </w:pPr>
            <w:r>
              <w:rPr>
                <w:sz w:val="20"/>
                <w:szCs w:val="20"/>
              </w:rPr>
              <w:t>5%</w:t>
            </w:r>
          </w:p>
          <w:p w14:paraId="21F58199" w14:textId="77777777" w:rsidR="00C16327" w:rsidRPr="00DF28A7" w:rsidRDefault="00C16327" w:rsidP="00C16327">
            <w:pPr>
              <w:jc w:val="center"/>
              <w:rPr>
                <w:b/>
                <w:sz w:val="20"/>
                <w:szCs w:val="20"/>
              </w:rPr>
            </w:pPr>
            <w:r w:rsidRPr="00DF28A7">
              <w:rPr>
                <w:b/>
                <w:sz w:val="20"/>
                <w:szCs w:val="20"/>
              </w:rPr>
              <w:t>168</w:t>
            </w:r>
          </w:p>
        </w:tc>
        <w:tc>
          <w:tcPr>
            <w:tcW w:w="988" w:type="dxa"/>
          </w:tcPr>
          <w:p w14:paraId="627994D6" w14:textId="77777777" w:rsidR="00C16327" w:rsidRPr="00571D72" w:rsidRDefault="00C16327" w:rsidP="00C16327">
            <w:pPr>
              <w:jc w:val="center"/>
              <w:rPr>
                <w:sz w:val="20"/>
                <w:szCs w:val="20"/>
              </w:rPr>
            </w:pPr>
            <w:r>
              <w:rPr>
                <w:sz w:val="20"/>
                <w:szCs w:val="20"/>
              </w:rPr>
              <w:t>150</w:t>
            </w:r>
          </w:p>
          <w:p w14:paraId="6D4FAFCE"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2518586A"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3204A79C" w14:textId="77777777" w:rsidR="00C16327" w:rsidRPr="00DF28A7" w:rsidRDefault="00C16327" w:rsidP="00C16327">
            <w:pPr>
              <w:jc w:val="center"/>
              <w:rPr>
                <w:b/>
                <w:sz w:val="20"/>
                <w:szCs w:val="20"/>
              </w:rPr>
            </w:pPr>
            <w:r w:rsidRPr="00DF28A7">
              <w:rPr>
                <w:rFonts w:cs="Arial"/>
                <w:b/>
                <w:bCs/>
                <w:iCs/>
                <w:sz w:val="20"/>
                <w:szCs w:val="20"/>
              </w:rPr>
              <w:t>300</w:t>
            </w:r>
          </w:p>
        </w:tc>
        <w:tc>
          <w:tcPr>
            <w:tcW w:w="1105" w:type="dxa"/>
          </w:tcPr>
          <w:p w14:paraId="779EE1FC" w14:textId="77777777" w:rsidR="00C16327" w:rsidRPr="00DF28A7" w:rsidRDefault="00C16327" w:rsidP="00C16327">
            <w:pPr>
              <w:jc w:val="center"/>
              <w:rPr>
                <w:rFonts w:cs="Arial"/>
                <w:bCs/>
                <w:iCs/>
                <w:sz w:val="20"/>
                <w:szCs w:val="20"/>
              </w:rPr>
            </w:pPr>
            <w:r>
              <w:rPr>
                <w:rFonts w:cs="Arial"/>
                <w:bCs/>
                <w:iCs/>
                <w:sz w:val="20"/>
                <w:szCs w:val="20"/>
              </w:rPr>
              <w:t>394</w:t>
            </w:r>
          </w:p>
          <w:p w14:paraId="25508A58" w14:textId="77777777" w:rsidR="00C16327" w:rsidRPr="00DF28A7" w:rsidRDefault="00C16327" w:rsidP="00C16327">
            <w:pPr>
              <w:jc w:val="center"/>
              <w:rPr>
                <w:rFonts w:cs="Arial"/>
                <w:bCs/>
                <w:iCs/>
                <w:sz w:val="20"/>
                <w:szCs w:val="20"/>
              </w:rPr>
            </w:pPr>
            <w:r>
              <w:rPr>
                <w:rFonts w:cs="Arial"/>
                <w:bCs/>
                <w:iCs/>
                <w:sz w:val="20"/>
                <w:szCs w:val="20"/>
              </w:rPr>
              <w:t>56</w:t>
            </w:r>
            <w:r w:rsidRPr="00DF28A7">
              <w:rPr>
                <w:rFonts w:cs="Arial"/>
                <w:bCs/>
                <w:iCs/>
                <w:sz w:val="20"/>
                <w:szCs w:val="20"/>
              </w:rPr>
              <w:t>%</w:t>
            </w:r>
          </w:p>
          <w:p w14:paraId="1DD806F2" w14:textId="77777777" w:rsidR="00C16327" w:rsidRPr="00DF28A7" w:rsidRDefault="00C16327" w:rsidP="00C16327">
            <w:pPr>
              <w:jc w:val="center"/>
              <w:rPr>
                <w:rFonts w:cs="Arial"/>
                <w:bCs/>
                <w:iCs/>
                <w:sz w:val="20"/>
                <w:szCs w:val="20"/>
              </w:rPr>
            </w:pPr>
            <w:r>
              <w:rPr>
                <w:rFonts w:cs="Arial"/>
                <w:bCs/>
                <w:iCs/>
                <w:sz w:val="20"/>
                <w:szCs w:val="20"/>
              </w:rPr>
              <w:t>6</w:t>
            </w:r>
            <w:r w:rsidRPr="00DF28A7">
              <w:rPr>
                <w:rFonts w:cs="Arial"/>
                <w:bCs/>
                <w:iCs/>
                <w:sz w:val="20"/>
                <w:szCs w:val="20"/>
              </w:rPr>
              <w:t>%</w:t>
            </w:r>
          </w:p>
          <w:p w14:paraId="038F3581" w14:textId="77777777" w:rsidR="00C16327" w:rsidRPr="00DF28A7" w:rsidRDefault="00C16327" w:rsidP="00C16327">
            <w:pPr>
              <w:jc w:val="center"/>
              <w:rPr>
                <w:rFonts w:cs="Arial"/>
                <w:b/>
                <w:bCs/>
                <w:iCs/>
                <w:sz w:val="20"/>
                <w:szCs w:val="20"/>
              </w:rPr>
            </w:pPr>
            <w:r>
              <w:rPr>
                <w:rFonts w:cs="Arial"/>
                <w:b/>
                <w:bCs/>
                <w:iCs/>
                <w:sz w:val="20"/>
                <w:szCs w:val="20"/>
              </w:rPr>
              <w:t>562</w:t>
            </w:r>
          </w:p>
        </w:tc>
        <w:tc>
          <w:tcPr>
            <w:tcW w:w="1023" w:type="dxa"/>
          </w:tcPr>
          <w:p w14:paraId="28044332" w14:textId="77777777" w:rsidR="00C16327" w:rsidRDefault="00C16327" w:rsidP="00C16327">
            <w:pPr>
              <w:jc w:val="center"/>
              <w:rPr>
                <w:rFonts w:cs="Arial"/>
                <w:bCs/>
                <w:iCs/>
                <w:sz w:val="20"/>
                <w:szCs w:val="20"/>
              </w:rPr>
            </w:pPr>
            <w:r>
              <w:rPr>
                <w:rFonts w:cs="Arial"/>
                <w:bCs/>
                <w:iCs/>
                <w:sz w:val="20"/>
                <w:szCs w:val="20"/>
              </w:rPr>
              <w:t>400</w:t>
            </w:r>
          </w:p>
          <w:p w14:paraId="4692AAE2"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03B27227"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6FD1F1AB" w14:textId="77777777" w:rsidR="00C16327" w:rsidRPr="00DF28A7" w:rsidRDefault="00C16327" w:rsidP="00C16327">
            <w:pPr>
              <w:jc w:val="center"/>
              <w:rPr>
                <w:rFonts w:cs="Arial"/>
                <w:b/>
                <w:bCs/>
                <w:iCs/>
                <w:sz w:val="20"/>
                <w:szCs w:val="20"/>
              </w:rPr>
            </w:pPr>
            <w:r w:rsidRPr="00DF28A7">
              <w:rPr>
                <w:rFonts w:cs="Arial"/>
                <w:b/>
                <w:bCs/>
                <w:iCs/>
                <w:sz w:val="20"/>
                <w:szCs w:val="20"/>
              </w:rPr>
              <w:t>800</w:t>
            </w:r>
          </w:p>
        </w:tc>
        <w:tc>
          <w:tcPr>
            <w:tcW w:w="1070" w:type="dxa"/>
          </w:tcPr>
          <w:p w14:paraId="64313377" w14:textId="77777777" w:rsidR="00C16327" w:rsidRDefault="00C16327" w:rsidP="00C16327">
            <w:pPr>
              <w:jc w:val="center"/>
              <w:rPr>
                <w:rFonts w:cs="Arial"/>
                <w:bCs/>
                <w:iCs/>
                <w:sz w:val="20"/>
                <w:szCs w:val="20"/>
                <w:lang w:val="en-US"/>
              </w:rPr>
            </w:pPr>
            <w:r>
              <w:rPr>
                <w:rFonts w:cs="Arial"/>
                <w:bCs/>
                <w:iCs/>
                <w:sz w:val="20"/>
                <w:szCs w:val="20"/>
                <w:lang w:val="en-US"/>
              </w:rPr>
              <w:t>407</w:t>
            </w:r>
          </w:p>
          <w:p w14:paraId="4E90504B" w14:textId="77777777" w:rsidR="00C16327" w:rsidRDefault="00C16327" w:rsidP="00C16327">
            <w:pPr>
              <w:jc w:val="center"/>
              <w:rPr>
                <w:rFonts w:cs="Arial"/>
                <w:bCs/>
                <w:iCs/>
                <w:sz w:val="20"/>
                <w:szCs w:val="20"/>
                <w:lang w:val="en-US"/>
              </w:rPr>
            </w:pPr>
            <w:r>
              <w:rPr>
                <w:rFonts w:cs="Arial"/>
                <w:bCs/>
                <w:iCs/>
                <w:sz w:val="20"/>
                <w:szCs w:val="20"/>
                <w:lang w:val="en-US"/>
              </w:rPr>
              <w:t>55%</w:t>
            </w:r>
          </w:p>
          <w:p w14:paraId="116534F3" w14:textId="77777777" w:rsidR="00C16327" w:rsidRDefault="00C16327" w:rsidP="00C16327">
            <w:pPr>
              <w:jc w:val="center"/>
              <w:rPr>
                <w:rFonts w:cs="Arial"/>
                <w:bCs/>
                <w:iCs/>
                <w:sz w:val="20"/>
                <w:szCs w:val="20"/>
                <w:lang w:val="en-US"/>
              </w:rPr>
            </w:pPr>
            <w:r>
              <w:rPr>
                <w:rFonts w:cs="Arial"/>
                <w:bCs/>
                <w:iCs/>
                <w:sz w:val="20"/>
                <w:szCs w:val="20"/>
                <w:lang w:val="en-US"/>
              </w:rPr>
              <w:t>3%</w:t>
            </w:r>
          </w:p>
          <w:p w14:paraId="72AD10BC" w14:textId="77777777" w:rsidR="00C16327" w:rsidRPr="00FF7415" w:rsidRDefault="00C16327" w:rsidP="00C16327">
            <w:pPr>
              <w:jc w:val="center"/>
              <w:rPr>
                <w:rFonts w:cs="Arial"/>
                <w:b/>
                <w:bCs/>
                <w:iCs/>
                <w:sz w:val="20"/>
                <w:szCs w:val="20"/>
                <w:lang w:val="en-US"/>
              </w:rPr>
            </w:pPr>
            <w:r>
              <w:rPr>
                <w:rFonts w:cs="Arial"/>
                <w:b/>
                <w:bCs/>
                <w:iCs/>
                <w:sz w:val="20"/>
                <w:szCs w:val="20"/>
                <w:lang w:val="en-US"/>
              </w:rPr>
              <w:t>969</w:t>
            </w:r>
          </w:p>
        </w:tc>
        <w:tc>
          <w:tcPr>
            <w:tcW w:w="984" w:type="dxa"/>
          </w:tcPr>
          <w:p w14:paraId="746800EB" w14:textId="77777777" w:rsidR="00C16327" w:rsidRPr="00571D72" w:rsidRDefault="00C16327" w:rsidP="00C16327">
            <w:pPr>
              <w:jc w:val="center"/>
              <w:rPr>
                <w:rFonts w:cs="Arial"/>
                <w:bCs/>
                <w:iCs/>
                <w:sz w:val="20"/>
                <w:szCs w:val="20"/>
              </w:rPr>
            </w:pPr>
            <w:r>
              <w:rPr>
                <w:rFonts w:cs="Arial"/>
                <w:bCs/>
                <w:iCs/>
                <w:sz w:val="20"/>
                <w:szCs w:val="20"/>
              </w:rPr>
              <w:t>850</w:t>
            </w:r>
          </w:p>
          <w:p w14:paraId="54F824B1"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4EA474BD"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161F59B8" w14:textId="77777777" w:rsidR="00C16327" w:rsidRPr="00DF28A7" w:rsidRDefault="00C16327" w:rsidP="00C16327">
            <w:pPr>
              <w:jc w:val="center"/>
              <w:rPr>
                <w:rFonts w:cs="Arial"/>
                <w:b/>
                <w:bCs/>
                <w:iCs/>
                <w:sz w:val="20"/>
                <w:szCs w:val="20"/>
              </w:rPr>
            </w:pPr>
            <w:r w:rsidRPr="00DF28A7">
              <w:rPr>
                <w:rFonts w:cs="Arial"/>
                <w:b/>
                <w:bCs/>
                <w:iCs/>
                <w:sz w:val="20"/>
                <w:szCs w:val="20"/>
              </w:rPr>
              <w:t>1,000</w:t>
            </w:r>
          </w:p>
        </w:tc>
        <w:tc>
          <w:tcPr>
            <w:tcW w:w="1073" w:type="dxa"/>
            <w:shd w:val="clear" w:color="auto" w:fill="D9D9D9" w:themeFill="background1" w:themeFillShade="D9"/>
          </w:tcPr>
          <w:p w14:paraId="4BC1A044" w14:textId="77777777" w:rsidR="00C16327" w:rsidRDefault="00C16327" w:rsidP="00C16327">
            <w:pPr>
              <w:jc w:val="center"/>
              <w:rPr>
                <w:rFonts w:cs="Arial"/>
                <w:bCs/>
                <w:iCs/>
                <w:sz w:val="20"/>
                <w:szCs w:val="20"/>
                <w:lang w:val="en-US"/>
              </w:rPr>
            </w:pPr>
            <w:r>
              <w:rPr>
                <w:rFonts w:cs="Arial"/>
                <w:bCs/>
                <w:iCs/>
                <w:sz w:val="20"/>
                <w:szCs w:val="20"/>
                <w:lang w:val="en-US"/>
              </w:rPr>
              <w:t>353</w:t>
            </w:r>
          </w:p>
          <w:p w14:paraId="5E2E21ED" w14:textId="77777777" w:rsidR="00C16327" w:rsidRDefault="00C16327" w:rsidP="00C16327">
            <w:pPr>
              <w:jc w:val="center"/>
              <w:rPr>
                <w:rFonts w:cs="Arial"/>
                <w:bCs/>
                <w:iCs/>
                <w:sz w:val="20"/>
                <w:szCs w:val="20"/>
                <w:lang w:val="en-US"/>
              </w:rPr>
            </w:pPr>
            <w:r>
              <w:rPr>
                <w:rFonts w:cs="Arial"/>
                <w:bCs/>
                <w:iCs/>
                <w:sz w:val="20"/>
                <w:szCs w:val="20"/>
                <w:lang w:val="en-US"/>
              </w:rPr>
              <w:t>41%</w:t>
            </w:r>
          </w:p>
          <w:p w14:paraId="2AD8570B" w14:textId="77777777" w:rsidR="00C16327" w:rsidRDefault="00C16327" w:rsidP="00C16327">
            <w:pPr>
              <w:jc w:val="center"/>
              <w:rPr>
                <w:rFonts w:cs="Arial"/>
                <w:bCs/>
                <w:iCs/>
                <w:sz w:val="20"/>
                <w:szCs w:val="20"/>
                <w:lang w:val="en-US"/>
              </w:rPr>
            </w:pPr>
            <w:r>
              <w:rPr>
                <w:rFonts w:cs="Arial"/>
                <w:bCs/>
                <w:iCs/>
                <w:sz w:val="20"/>
                <w:szCs w:val="20"/>
                <w:lang w:val="en-US"/>
              </w:rPr>
              <w:t>2%</w:t>
            </w:r>
          </w:p>
          <w:p w14:paraId="48900196" w14:textId="77777777" w:rsidR="00C16327" w:rsidRPr="0070404A" w:rsidRDefault="00C16327" w:rsidP="00C16327">
            <w:pPr>
              <w:jc w:val="center"/>
              <w:rPr>
                <w:rFonts w:cs="Arial"/>
                <w:b/>
                <w:bCs/>
                <w:iCs/>
                <w:sz w:val="20"/>
                <w:szCs w:val="20"/>
                <w:lang w:val="en-US"/>
              </w:rPr>
            </w:pPr>
            <w:r w:rsidRPr="0070404A">
              <w:rPr>
                <w:rFonts w:cs="Arial"/>
                <w:b/>
                <w:bCs/>
                <w:iCs/>
                <w:sz w:val="20"/>
                <w:szCs w:val="20"/>
                <w:lang w:val="en-US"/>
              </w:rPr>
              <w:t>1,</w:t>
            </w:r>
            <w:r>
              <w:rPr>
                <w:rFonts w:cs="Arial"/>
                <w:b/>
                <w:bCs/>
                <w:iCs/>
                <w:sz w:val="20"/>
                <w:szCs w:val="20"/>
                <w:lang w:val="en-US"/>
              </w:rPr>
              <w:t>322</w:t>
            </w:r>
          </w:p>
        </w:tc>
        <w:tc>
          <w:tcPr>
            <w:tcW w:w="985" w:type="dxa"/>
          </w:tcPr>
          <w:p w14:paraId="5799A0FF" w14:textId="77777777" w:rsidR="00C16327" w:rsidRPr="00571D72" w:rsidRDefault="00C16327" w:rsidP="00C16327">
            <w:pPr>
              <w:jc w:val="center"/>
              <w:rPr>
                <w:rFonts w:cs="Arial"/>
                <w:bCs/>
                <w:iCs/>
                <w:sz w:val="20"/>
                <w:szCs w:val="20"/>
              </w:rPr>
            </w:pPr>
            <w:r>
              <w:rPr>
                <w:rFonts w:cs="Arial"/>
                <w:bCs/>
                <w:iCs/>
                <w:sz w:val="20"/>
                <w:szCs w:val="20"/>
              </w:rPr>
              <w:t>1,500</w:t>
            </w:r>
          </w:p>
          <w:p w14:paraId="3BC237BF"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24E15D73" w14:textId="77777777" w:rsidR="00C16327" w:rsidRPr="00571D72" w:rsidRDefault="00C16327" w:rsidP="00C16327">
            <w:pPr>
              <w:jc w:val="center"/>
              <w:rPr>
                <w:rFonts w:cs="Arial"/>
                <w:bCs/>
                <w:iCs/>
                <w:sz w:val="20"/>
                <w:szCs w:val="20"/>
              </w:rPr>
            </w:pPr>
            <w:r>
              <w:rPr>
                <w:rFonts w:cs="Arial"/>
                <w:bCs/>
                <w:iCs/>
                <w:sz w:val="20"/>
                <w:szCs w:val="20"/>
              </w:rPr>
              <w:t>10%</w:t>
            </w:r>
          </w:p>
        </w:tc>
        <w:tc>
          <w:tcPr>
            <w:tcW w:w="1017" w:type="dxa"/>
            <w:shd w:val="clear" w:color="auto" w:fill="BFBFBF" w:themeFill="background1" w:themeFillShade="BF"/>
          </w:tcPr>
          <w:p w14:paraId="74CACE0E" w14:textId="77777777" w:rsidR="00C16327" w:rsidRPr="00AB7B5F" w:rsidRDefault="00C16327" w:rsidP="00C16327">
            <w:pPr>
              <w:jc w:val="center"/>
              <w:rPr>
                <w:rFonts w:cs="Arial"/>
                <w:b/>
                <w:bCs/>
                <w:iCs/>
                <w:sz w:val="20"/>
                <w:szCs w:val="20"/>
              </w:rPr>
            </w:pPr>
            <w:r w:rsidRPr="00AB7B5F">
              <w:rPr>
                <w:rFonts w:cs="Arial"/>
                <w:b/>
                <w:bCs/>
                <w:iCs/>
                <w:sz w:val="20"/>
                <w:szCs w:val="20"/>
              </w:rPr>
              <w:t>1,322</w:t>
            </w:r>
          </w:p>
          <w:p w14:paraId="234FE1A7" w14:textId="77777777" w:rsidR="00C16327" w:rsidRDefault="00C16327" w:rsidP="00C16327">
            <w:pPr>
              <w:jc w:val="center"/>
              <w:rPr>
                <w:rFonts w:cs="Arial"/>
                <w:bCs/>
                <w:iCs/>
                <w:sz w:val="20"/>
                <w:szCs w:val="20"/>
              </w:rPr>
            </w:pPr>
            <w:r>
              <w:rPr>
                <w:rFonts w:cs="Arial"/>
                <w:bCs/>
                <w:iCs/>
                <w:sz w:val="20"/>
                <w:szCs w:val="20"/>
              </w:rPr>
              <w:t>49%</w:t>
            </w:r>
          </w:p>
          <w:p w14:paraId="4A90932B" w14:textId="409DDF90" w:rsidR="00C16327" w:rsidRDefault="00C16327" w:rsidP="00C16327">
            <w:pPr>
              <w:jc w:val="center"/>
              <w:rPr>
                <w:rFonts w:cs="Arial"/>
                <w:bCs/>
                <w:iCs/>
                <w:sz w:val="20"/>
                <w:szCs w:val="20"/>
              </w:rPr>
            </w:pPr>
            <w:r>
              <w:rPr>
                <w:rFonts w:cs="Arial"/>
                <w:bCs/>
                <w:iCs/>
                <w:sz w:val="20"/>
                <w:szCs w:val="20"/>
              </w:rPr>
              <w:t>4%</w:t>
            </w:r>
          </w:p>
        </w:tc>
      </w:tr>
    </w:tbl>
    <w:p w14:paraId="41B21D08" w14:textId="77777777" w:rsidR="00C16327" w:rsidRDefault="00C16327" w:rsidP="00C16327">
      <w:pPr>
        <w:rPr>
          <w:sz w:val="20"/>
          <w:szCs w:val="20"/>
        </w:rPr>
      </w:pPr>
    </w:p>
    <w:p w14:paraId="6910A328" w14:textId="77777777" w:rsidR="00C16327" w:rsidRDefault="00C16327" w:rsidP="00C16327">
      <w:pPr>
        <w:rPr>
          <w:sz w:val="20"/>
          <w:szCs w:val="20"/>
        </w:rPr>
      </w:pPr>
    </w:p>
    <w:tbl>
      <w:tblPr>
        <w:tblW w:w="1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5"/>
        <w:gridCol w:w="1350"/>
        <w:gridCol w:w="990"/>
        <w:gridCol w:w="990"/>
        <w:gridCol w:w="1080"/>
        <w:gridCol w:w="990"/>
        <w:gridCol w:w="1080"/>
        <w:gridCol w:w="990"/>
        <w:gridCol w:w="1080"/>
        <w:gridCol w:w="900"/>
        <w:gridCol w:w="1080"/>
        <w:gridCol w:w="900"/>
        <w:gridCol w:w="1137"/>
      </w:tblGrid>
      <w:tr w:rsidR="00C16327" w:rsidRPr="00571D72" w14:paraId="65A1E09D" w14:textId="77777777" w:rsidTr="00C16327">
        <w:trPr>
          <w:jc w:val="center"/>
        </w:trPr>
        <w:tc>
          <w:tcPr>
            <w:tcW w:w="2245" w:type="dxa"/>
            <w:shd w:val="clear" w:color="auto" w:fill="B1C2D8"/>
          </w:tcPr>
          <w:p w14:paraId="3E501AE9" w14:textId="77777777" w:rsidR="00C16327" w:rsidRPr="00571D72" w:rsidRDefault="00C16327" w:rsidP="00C16327">
            <w:pPr>
              <w:rPr>
                <w:b/>
                <w:sz w:val="20"/>
                <w:szCs w:val="20"/>
              </w:rPr>
            </w:pPr>
            <w:r w:rsidRPr="00571D72">
              <w:rPr>
                <w:rFonts w:eastAsia="Arial" w:cs="Arial"/>
                <w:b/>
                <w:bCs/>
                <w:kern w:val="24"/>
                <w:sz w:val="20"/>
                <w:szCs w:val="20"/>
                <w:lang w:eastAsia="de-DE"/>
              </w:rPr>
              <w:t>Output Indicators 1.1</w:t>
            </w:r>
          </w:p>
        </w:tc>
        <w:tc>
          <w:tcPr>
            <w:tcW w:w="1350" w:type="dxa"/>
            <w:shd w:val="clear" w:color="auto" w:fill="CADFF4"/>
          </w:tcPr>
          <w:p w14:paraId="22252D45" w14:textId="77777777" w:rsidR="00C16327" w:rsidRPr="00571D72" w:rsidRDefault="00C16327" w:rsidP="00C16327">
            <w:pPr>
              <w:jc w:val="center"/>
              <w:rPr>
                <w:rFonts w:cs="Arial"/>
                <w:bCs/>
                <w:iCs/>
                <w:sz w:val="20"/>
                <w:szCs w:val="20"/>
              </w:rPr>
            </w:pPr>
          </w:p>
        </w:tc>
        <w:tc>
          <w:tcPr>
            <w:tcW w:w="990" w:type="dxa"/>
            <w:shd w:val="clear" w:color="auto" w:fill="CADFF4"/>
          </w:tcPr>
          <w:p w14:paraId="074674A1"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0" w:type="dxa"/>
            <w:shd w:val="clear" w:color="auto" w:fill="CADFF4"/>
          </w:tcPr>
          <w:p w14:paraId="34F4FFAF"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CADFF4"/>
          </w:tcPr>
          <w:p w14:paraId="3601A315" w14:textId="77777777" w:rsidR="00C16327" w:rsidRDefault="00C16327" w:rsidP="00C16327">
            <w:pPr>
              <w:jc w:val="center"/>
              <w:rPr>
                <w:rFonts w:cs="Arial"/>
                <w:bCs/>
                <w:iCs/>
                <w:sz w:val="20"/>
                <w:szCs w:val="20"/>
              </w:rPr>
            </w:pPr>
            <w:r>
              <w:rPr>
                <w:rFonts w:cs="Arial"/>
                <w:bCs/>
                <w:iCs/>
                <w:sz w:val="20"/>
                <w:szCs w:val="20"/>
              </w:rPr>
              <w:t>2017 Total achieved</w:t>
            </w:r>
          </w:p>
        </w:tc>
        <w:tc>
          <w:tcPr>
            <w:tcW w:w="990" w:type="dxa"/>
            <w:tcBorders>
              <w:right w:val="single" w:sz="4" w:space="0" w:color="000000"/>
            </w:tcBorders>
            <w:shd w:val="clear" w:color="auto" w:fill="CADFF4"/>
          </w:tcPr>
          <w:p w14:paraId="77DA338B" w14:textId="77777777" w:rsidR="00C16327" w:rsidRPr="00571D72" w:rsidRDefault="00C16327" w:rsidP="00C16327">
            <w:pPr>
              <w:jc w:val="center"/>
              <w:rPr>
                <w:rFonts w:cs="Arial"/>
                <w:bCs/>
                <w:iCs/>
                <w:sz w:val="20"/>
                <w:szCs w:val="20"/>
              </w:rPr>
            </w:pPr>
            <w:r>
              <w:rPr>
                <w:rFonts w:cs="Arial"/>
                <w:bCs/>
                <w:iCs/>
                <w:sz w:val="20"/>
                <w:szCs w:val="20"/>
              </w:rPr>
              <w:t>2018</w:t>
            </w:r>
          </w:p>
          <w:p w14:paraId="08F85050" w14:textId="77777777" w:rsidR="00C16327" w:rsidRPr="00571D72" w:rsidRDefault="00C16327" w:rsidP="00C16327">
            <w:pPr>
              <w:jc w:val="center"/>
              <w:rPr>
                <w:sz w:val="20"/>
                <w:szCs w:val="20"/>
              </w:rPr>
            </w:pPr>
            <w:r w:rsidRPr="00571D72">
              <w:rPr>
                <w:rFonts w:cs="Arial"/>
                <w:bCs/>
                <w:iCs/>
                <w:sz w:val="20"/>
                <w:szCs w:val="20"/>
              </w:rPr>
              <w:t>Target</w:t>
            </w:r>
          </w:p>
        </w:tc>
        <w:tc>
          <w:tcPr>
            <w:tcW w:w="1080" w:type="dxa"/>
            <w:tcBorders>
              <w:left w:val="single" w:sz="4" w:space="0" w:color="000000"/>
              <w:right w:val="single" w:sz="4" w:space="0" w:color="000000"/>
            </w:tcBorders>
            <w:shd w:val="clear" w:color="auto" w:fill="CADFF4"/>
          </w:tcPr>
          <w:p w14:paraId="392DC76F"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2C48B3E8"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tcBorders>
              <w:left w:val="single" w:sz="4" w:space="0" w:color="000000"/>
              <w:right w:val="single" w:sz="4" w:space="0" w:color="000000"/>
            </w:tcBorders>
            <w:shd w:val="clear" w:color="auto" w:fill="CADFF4"/>
          </w:tcPr>
          <w:p w14:paraId="7C2AA92A"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tcBorders>
              <w:left w:val="single" w:sz="4" w:space="0" w:color="000000"/>
              <w:right w:val="single" w:sz="4" w:space="0" w:color="000000"/>
            </w:tcBorders>
            <w:shd w:val="clear" w:color="auto" w:fill="CADFF4"/>
          </w:tcPr>
          <w:p w14:paraId="0BA8A0F4"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900" w:type="dxa"/>
            <w:tcBorders>
              <w:left w:val="single" w:sz="4" w:space="0" w:color="000000"/>
              <w:right w:val="single" w:sz="4" w:space="0" w:color="000000"/>
            </w:tcBorders>
            <w:shd w:val="clear" w:color="auto" w:fill="CADFF4"/>
          </w:tcPr>
          <w:p w14:paraId="5F336B4F"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tcBorders>
              <w:left w:val="single" w:sz="4" w:space="0" w:color="000000"/>
              <w:right w:val="single" w:sz="4" w:space="0" w:color="000000"/>
            </w:tcBorders>
            <w:shd w:val="clear" w:color="auto" w:fill="CADFF4"/>
          </w:tcPr>
          <w:p w14:paraId="52A89827"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00" w:type="dxa"/>
            <w:tcBorders>
              <w:left w:val="single" w:sz="4" w:space="0" w:color="000000"/>
            </w:tcBorders>
            <w:shd w:val="clear" w:color="auto" w:fill="CADFF4"/>
          </w:tcPr>
          <w:p w14:paraId="28E203EF"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137" w:type="dxa"/>
            <w:tcBorders>
              <w:left w:val="single" w:sz="4" w:space="0" w:color="000000"/>
            </w:tcBorders>
            <w:shd w:val="clear" w:color="auto" w:fill="CADFF4"/>
          </w:tcPr>
          <w:p w14:paraId="01BDB3A8" w14:textId="77777777" w:rsidR="00C16327" w:rsidRPr="00523604" w:rsidRDefault="00C16327" w:rsidP="00C16327">
            <w:pPr>
              <w:jc w:val="center"/>
              <w:rPr>
                <w:rFonts w:cs="Arial"/>
                <w:b/>
                <w:bCs/>
                <w:iCs/>
                <w:sz w:val="20"/>
                <w:szCs w:val="20"/>
              </w:rPr>
            </w:pPr>
            <w:r w:rsidRPr="00523604">
              <w:rPr>
                <w:rFonts w:eastAsia="Arial" w:cs="Arial"/>
                <w:b/>
                <w:bCs/>
                <w:kern w:val="24"/>
                <w:sz w:val="20"/>
                <w:szCs w:val="20"/>
                <w:lang w:eastAsia="de-DE"/>
              </w:rPr>
              <w:t>Phase achieved</w:t>
            </w:r>
          </w:p>
        </w:tc>
      </w:tr>
      <w:tr w:rsidR="00C16327" w:rsidRPr="00571D72" w14:paraId="460FF731" w14:textId="77777777" w:rsidTr="00C16327">
        <w:trPr>
          <w:jc w:val="center"/>
        </w:trPr>
        <w:tc>
          <w:tcPr>
            <w:tcW w:w="2245" w:type="dxa"/>
          </w:tcPr>
          <w:p w14:paraId="0E32C3CD" w14:textId="77777777" w:rsidR="00C16327" w:rsidRPr="00571D72" w:rsidRDefault="00C16327" w:rsidP="00C16327">
            <w:pPr>
              <w:rPr>
                <w:rFonts w:cs="Arial"/>
                <w:bCs/>
                <w:iCs/>
                <w:sz w:val="20"/>
                <w:szCs w:val="20"/>
              </w:rPr>
            </w:pPr>
            <w:r w:rsidRPr="00571D72">
              <w:rPr>
                <w:rFonts w:cs="Arial"/>
                <w:bCs/>
                <w:iCs/>
                <w:sz w:val="20"/>
                <w:szCs w:val="20"/>
              </w:rPr>
              <w:t xml:space="preserve">Number of curricula changed (at VETs, </w:t>
            </w:r>
            <w:r w:rsidRPr="00571D72">
              <w:rPr>
                <w:rFonts w:cs="Arial"/>
                <w:bCs/>
                <w:iCs/>
                <w:sz w:val="20"/>
                <w:szCs w:val="20"/>
              </w:rPr>
              <w:lastRenderedPageBreak/>
              <w:t>VTCs, HEPs) that result from PPD facilitated by EYE</w:t>
            </w:r>
          </w:p>
        </w:tc>
        <w:tc>
          <w:tcPr>
            <w:tcW w:w="1350" w:type="dxa"/>
          </w:tcPr>
          <w:p w14:paraId="4C8E5501" w14:textId="77777777" w:rsidR="00C16327" w:rsidRPr="00571D72" w:rsidRDefault="00C16327" w:rsidP="00C16327">
            <w:pPr>
              <w:jc w:val="center"/>
              <w:rPr>
                <w:rFonts w:cs="Arial"/>
                <w:bCs/>
                <w:iCs/>
                <w:sz w:val="20"/>
                <w:szCs w:val="20"/>
              </w:rPr>
            </w:pPr>
            <w:r w:rsidRPr="00571D72">
              <w:rPr>
                <w:rFonts w:cs="Arial"/>
                <w:bCs/>
                <w:iCs/>
                <w:sz w:val="20"/>
                <w:szCs w:val="20"/>
              </w:rPr>
              <w:lastRenderedPageBreak/>
              <w:t>Total</w:t>
            </w:r>
          </w:p>
          <w:p w14:paraId="0B5FF6C9"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Cumulative</w:t>
            </w:r>
          </w:p>
        </w:tc>
        <w:tc>
          <w:tcPr>
            <w:tcW w:w="990" w:type="dxa"/>
          </w:tcPr>
          <w:p w14:paraId="7B8B3450"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5</w:t>
            </w:r>
          </w:p>
        </w:tc>
        <w:tc>
          <w:tcPr>
            <w:tcW w:w="990" w:type="dxa"/>
          </w:tcPr>
          <w:p w14:paraId="2662E337" w14:textId="77777777" w:rsidR="00C16327" w:rsidRPr="00256670" w:rsidRDefault="00C16327" w:rsidP="00C16327">
            <w:pPr>
              <w:jc w:val="center"/>
              <w:rPr>
                <w:rFonts w:cs="Arial"/>
                <w:bCs/>
                <w:iCs/>
                <w:sz w:val="20"/>
                <w:szCs w:val="20"/>
              </w:rPr>
            </w:pPr>
            <w:r w:rsidRPr="00256670">
              <w:rPr>
                <w:rFonts w:cs="Arial"/>
                <w:bCs/>
                <w:iCs/>
                <w:sz w:val="20"/>
                <w:szCs w:val="20"/>
              </w:rPr>
              <w:t>0</w:t>
            </w:r>
          </w:p>
          <w:p w14:paraId="3AB37C17"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5</w:t>
            </w:r>
          </w:p>
        </w:tc>
        <w:tc>
          <w:tcPr>
            <w:tcW w:w="1080" w:type="dxa"/>
          </w:tcPr>
          <w:p w14:paraId="12AC404C"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1</w:t>
            </w:r>
          </w:p>
          <w:p w14:paraId="752B5117"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6</w:t>
            </w:r>
          </w:p>
        </w:tc>
        <w:tc>
          <w:tcPr>
            <w:tcW w:w="990" w:type="dxa"/>
          </w:tcPr>
          <w:p w14:paraId="19D2C303"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5</w:t>
            </w:r>
          </w:p>
          <w:p w14:paraId="4590140B"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10</w:t>
            </w:r>
          </w:p>
        </w:tc>
        <w:tc>
          <w:tcPr>
            <w:tcW w:w="1080" w:type="dxa"/>
          </w:tcPr>
          <w:p w14:paraId="435DCE8D" w14:textId="77777777" w:rsidR="00C16327" w:rsidRPr="005B465E" w:rsidRDefault="00C16327" w:rsidP="00C16327">
            <w:pPr>
              <w:jc w:val="center"/>
              <w:rPr>
                <w:rFonts w:cs="Arial"/>
                <w:bCs/>
                <w:iCs/>
                <w:sz w:val="20"/>
                <w:szCs w:val="20"/>
              </w:rPr>
            </w:pPr>
            <w:r>
              <w:rPr>
                <w:rFonts w:cs="Arial"/>
                <w:bCs/>
                <w:iCs/>
                <w:sz w:val="20"/>
                <w:szCs w:val="20"/>
              </w:rPr>
              <w:lastRenderedPageBreak/>
              <w:t>11</w:t>
            </w:r>
          </w:p>
          <w:p w14:paraId="00C9C7ED" w14:textId="77777777" w:rsidR="00C16327" w:rsidRPr="00256670" w:rsidRDefault="00C16327" w:rsidP="00C16327">
            <w:pPr>
              <w:jc w:val="center"/>
              <w:rPr>
                <w:rFonts w:cs="Arial"/>
                <w:b/>
                <w:bCs/>
                <w:iCs/>
                <w:sz w:val="20"/>
                <w:szCs w:val="20"/>
              </w:rPr>
            </w:pPr>
            <w:r>
              <w:rPr>
                <w:rFonts w:cs="Arial"/>
                <w:b/>
                <w:bCs/>
                <w:iCs/>
                <w:sz w:val="20"/>
                <w:szCs w:val="20"/>
              </w:rPr>
              <w:lastRenderedPageBreak/>
              <w:t>17</w:t>
            </w:r>
          </w:p>
        </w:tc>
        <w:tc>
          <w:tcPr>
            <w:tcW w:w="990" w:type="dxa"/>
          </w:tcPr>
          <w:p w14:paraId="58077443"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7</w:t>
            </w:r>
          </w:p>
          <w:p w14:paraId="31040BC7"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17</w:t>
            </w:r>
          </w:p>
        </w:tc>
        <w:tc>
          <w:tcPr>
            <w:tcW w:w="1080" w:type="dxa"/>
          </w:tcPr>
          <w:p w14:paraId="0344A3A5" w14:textId="77777777" w:rsidR="00C16327" w:rsidRDefault="00C16327" w:rsidP="00C16327">
            <w:pPr>
              <w:jc w:val="center"/>
              <w:rPr>
                <w:rFonts w:cs="Arial"/>
                <w:bCs/>
                <w:iCs/>
                <w:sz w:val="20"/>
                <w:szCs w:val="20"/>
              </w:rPr>
            </w:pPr>
            <w:r>
              <w:rPr>
                <w:rFonts w:cs="Arial"/>
                <w:bCs/>
                <w:iCs/>
                <w:sz w:val="20"/>
                <w:szCs w:val="20"/>
              </w:rPr>
              <w:lastRenderedPageBreak/>
              <w:t>0</w:t>
            </w:r>
          </w:p>
          <w:p w14:paraId="7B4695F4" w14:textId="77777777" w:rsidR="00C16327" w:rsidRPr="00D63C1F" w:rsidRDefault="00C16327" w:rsidP="00C16327">
            <w:pPr>
              <w:jc w:val="center"/>
              <w:rPr>
                <w:rFonts w:cs="Arial"/>
                <w:b/>
                <w:bCs/>
                <w:iCs/>
                <w:sz w:val="20"/>
                <w:szCs w:val="20"/>
              </w:rPr>
            </w:pPr>
            <w:r>
              <w:rPr>
                <w:rFonts w:cs="Arial"/>
                <w:b/>
                <w:bCs/>
                <w:iCs/>
                <w:sz w:val="20"/>
                <w:szCs w:val="20"/>
              </w:rPr>
              <w:lastRenderedPageBreak/>
              <w:t>17</w:t>
            </w:r>
          </w:p>
        </w:tc>
        <w:tc>
          <w:tcPr>
            <w:tcW w:w="900" w:type="dxa"/>
          </w:tcPr>
          <w:p w14:paraId="5DF3A781"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3</w:t>
            </w:r>
          </w:p>
          <w:p w14:paraId="676DE5FD" w14:textId="77777777" w:rsidR="00C16327" w:rsidRPr="005B465E" w:rsidRDefault="00C16327" w:rsidP="00C16327">
            <w:pPr>
              <w:jc w:val="center"/>
              <w:rPr>
                <w:rFonts w:cs="Arial"/>
                <w:b/>
                <w:bCs/>
                <w:iCs/>
                <w:sz w:val="20"/>
                <w:szCs w:val="20"/>
              </w:rPr>
            </w:pPr>
            <w:r w:rsidRPr="005B465E">
              <w:rPr>
                <w:rFonts w:cs="Arial"/>
                <w:b/>
                <w:bCs/>
                <w:iCs/>
                <w:sz w:val="20"/>
                <w:szCs w:val="20"/>
              </w:rPr>
              <w:lastRenderedPageBreak/>
              <w:t>20</w:t>
            </w:r>
          </w:p>
        </w:tc>
        <w:tc>
          <w:tcPr>
            <w:tcW w:w="1080" w:type="dxa"/>
            <w:shd w:val="clear" w:color="auto" w:fill="D9D9D9" w:themeFill="background1" w:themeFillShade="D9"/>
          </w:tcPr>
          <w:p w14:paraId="7E1D0AD9" w14:textId="77777777" w:rsidR="00C16327" w:rsidRDefault="00C16327" w:rsidP="00C16327">
            <w:pPr>
              <w:jc w:val="center"/>
              <w:rPr>
                <w:rFonts w:cs="Arial"/>
                <w:bCs/>
                <w:iCs/>
                <w:sz w:val="20"/>
                <w:szCs w:val="20"/>
              </w:rPr>
            </w:pPr>
            <w:r>
              <w:rPr>
                <w:rFonts w:cs="Arial"/>
                <w:bCs/>
                <w:iCs/>
                <w:sz w:val="20"/>
                <w:szCs w:val="20"/>
              </w:rPr>
              <w:lastRenderedPageBreak/>
              <w:t>0</w:t>
            </w:r>
          </w:p>
          <w:p w14:paraId="3B363545" w14:textId="77777777" w:rsidR="00C16327" w:rsidRPr="00CC7212" w:rsidRDefault="00C16327" w:rsidP="00C16327">
            <w:pPr>
              <w:jc w:val="center"/>
              <w:rPr>
                <w:rFonts w:cs="Arial"/>
                <w:b/>
                <w:bCs/>
                <w:iCs/>
                <w:sz w:val="20"/>
                <w:szCs w:val="20"/>
              </w:rPr>
            </w:pPr>
            <w:r w:rsidRPr="00CC7212">
              <w:rPr>
                <w:rFonts w:cs="Arial"/>
                <w:b/>
                <w:bCs/>
                <w:iCs/>
                <w:sz w:val="20"/>
                <w:szCs w:val="20"/>
              </w:rPr>
              <w:lastRenderedPageBreak/>
              <w:t>17</w:t>
            </w:r>
          </w:p>
        </w:tc>
        <w:tc>
          <w:tcPr>
            <w:tcW w:w="900" w:type="dxa"/>
          </w:tcPr>
          <w:p w14:paraId="29A67D72" w14:textId="77777777" w:rsidR="00C16327" w:rsidRPr="00256670" w:rsidRDefault="00C16327" w:rsidP="00C16327">
            <w:pPr>
              <w:jc w:val="center"/>
              <w:rPr>
                <w:rFonts w:cs="Arial"/>
                <w:bCs/>
                <w:iCs/>
                <w:sz w:val="20"/>
                <w:szCs w:val="20"/>
              </w:rPr>
            </w:pPr>
            <w:r w:rsidRPr="00256670">
              <w:rPr>
                <w:rFonts w:cs="Arial"/>
                <w:bCs/>
                <w:iCs/>
                <w:sz w:val="20"/>
                <w:szCs w:val="20"/>
              </w:rPr>
              <w:lastRenderedPageBreak/>
              <w:t>20</w:t>
            </w:r>
          </w:p>
        </w:tc>
        <w:tc>
          <w:tcPr>
            <w:tcW w:w="1137" w:type="dxa"/>
            <w:shd w:val="clear" w:color="auto" w:fill="BFBFBF" w:themeFill="background1" w:themeFillShade="BF"/>
          </w:tcPr>
          <w:p w14:paraId="73274F09" w14:textId="77777777" w:rsidR="00C16327" w:rsidRPr="000657C4" w:rsidRDefault="00C16327" w:rsidP="00C16327">
            <w:pPr>
              <w:jc w:val="center"/>
              <w:rPr>
                <w:rFonts w:cs="Arial"/>
                <w:b/>
                <w:bCs/>
                <w:iCs/>
                <w:sz w:val="20"/>
                <w:szCs w:val="20"/>
              </w:rPr>
            </w:pPr>
            <w:r w:rsidRPr="000657C4">
              <w:rPr>
                <w:rFonts w:cs="Arial"/>
                <w:b/>
                <w:bCs/>
                <w:iCs/>
                <w:sz w:val="20"/>
                <w:szCs w:val="20"/>
              </w:rPr>
              <w:t>17</w:t>
            </w:r>
          </w:p>
        </w:tc>
      </w:tr>
      <w:tr w:rsidR="00C16327" w:rsidRPr="00571D72" w14:paraId="6FE59484" w14:textId="77777777" w:rsidTr="00C16327">
        <w:trPr>
          <w:jc w:val="center"/>
        </w:trPr>
        <w:tc>
          <w:tcPr>
            <w:tcW w:w="2245" w:type="dxa"/>
            <w:shd w:val="clear" w:color="auto" w:fill="B8CCE4"/>
          </w:tcPr>
          <w:p w14:paraId="6D8AF46E" w14:textId="77777777" w:rsidR="00C16327" w:rsidRPr="00571D72" w:rsidRDefault="00C16327" w:rsidP="00C16327">
            <w:pPr>
              <w:rPr>
                <w:rFonts w:eastAsia="Arial" w:cs="Arial"/>
                <w:bCs/>
                <w:kern w:val="24"/>
                <w:sz w:val="20"/>
                <w:szCs w:val="20"/>
                <w:lang w:eastAsia="de-DE"/>
              </w:rPr>
            </w:pPr>
            <w:r w:rsidRPr="00571D72">
              <w:rPr>
                <w:rFonts w:eastAsia="Arial" w:cs="Arial"/>
                <w:b/>
                <w:bCs/>
                <w:kern w:val="24"/>
                <w:sz w:val="20"/>
                <w:szCs w:val="20"/>
                <w:lang w:eastAsia="de-DE"/>
              </w:rPr>
              <w:t>Output Indicators 1.2</w:t>
            </w:r>
          </w:p>
        </w:tc>
        <w:tc>
          <w:tcPr>
            <w:tcW w:w="1350" w:type="dxa"/>
            <w:shd w:val="clear" w:color="auto" w:fill="C6D9F1"/>
          </w:tcPr>
          <w:p w14:paraId="06D013CE" w14:textId="77777777" w:rsidR="00C16327" w:rsidRPr="00571D72" w:rsidRDefault="00C16327" w:rsidP="00C16327">
            <w:pPr>
              <w:jc w:val="center"/>
              <w:rPr>
                <w:rFonts w:eastAsia="Arial" w:cs="Arial"/>
                <w:bCs/>
                <w:kern w:val="24"/>
                <w:sz w:val="20"/>
                <w:szCs w:val="20"/>
                <w:lang w:eastAsia="de-DE"/>
              </w:rPr>
            </w:pPr>
          </w:p>
        </w:tc>
        <w:tc>
          <w:tcPr>
            <w:tcW w:w="990" w:type="dxa"/>
            <w:shd w:val="clear" w:color="auto" w:fill="C6D9F1"/>
          </w:tcPr>
          <w:p w14:paraId="7794726A"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0" w:type="dxa"/>
            <w:shd w:val="clear" w:color="auto" w:fill="C6D9F1"/>
          </w:tcPr>
          <w:p w14:paraId="14F64FA3"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C6D9F1"/>
          </w:tcPr>
          <w:p w14:paraId="4859CEE5" w14:textId="77777777" w:rsidR="00C16327" w:rsidRDefault="00C16327" w:rsidP="00C16327">
            <w:pPr>
              <w:jc w:val="center"/>
              <w:rPr>
                <w:rFonts w:cs="Arial"/>
                <w:bCs/>
                <w:iCs/>
                <w:sz w:val="20"/>
                <w:szCs w:val="20"/>
              </w:rPr>
            </w:pPr>
            <w:r>
              <w:rPr>
                <w:rFonts w:cs="Arial"/>
                <w:bCs/>
                <w:iCs/>
                <w:sz w:val="20"/>
                <w:szCs w:val="20"/>
              </w:rPr>
              <w:t>2017 Total achieved</w:t>
            </w:r>
          </w:p>
        </w:tc>
        <w:tc>
          <w:tcPr>
            <w:tcW w:w="990" w:type="dxa"/>
            <w:shd w:val="clear" w:color="auto" w:fill="C6D9F1"/>
          </w:tcPr>
          <w:p w14:paraId="38630740" w14:textId="77777777" w:rsidR="00C16327" w:rsidRPr="00571D72" w:rsidRDefault="00C16327" w:rsidP="00C16327">
            <w:pPr>
              <w:jc w:val="center"/>
              <w:rPr>
                <w:rFonts w:cs="Arial"/>
                <w:bCs/>
                <w:iCs/>
                <w:sz w:val="20"/>
                <w:szCs w:val="20"/>
              </w:rPr>
            </w:pPr>
            <w:r>
              <w:rPr>
                <w:rFonts w:cs="Arial"/>
                <w:bCs/>
                <w:iCs/>
                <w:sz w:val="20"/>
                <w:szCs w:val="20"/>
              </w:rPr>
              <w:t>2018</w:t>
            </w:r>
          </w:p>
          <w:p w14:paraId="4A19F6D8" w14:textId="77777777" w:rsidR="00C16327" w:rsidRPr="00571D72" w:rsidRDefault="00C16327" w:rsidP="00C16327">
            <w:pPr>
              <w:jc w:val="center"/>
              <w:rPr>
                <w:sz w:val="20"/>
                <w:szCs w:val="20"/>
              </w:rPr>
            </w:pPr>
            <w:r w:rsidRPr="00571D72">
              <w:rPr>
                <w:rFonts w:cs="Arial"/>
                <w:bCs/>
                <w:iCs/>
                <w:sz w:val="20"/>
                <w:szCs w:val="20"/>
              </w:rPr>
              <w:t>Target</w:t>
            </w:r>
          </w:p>
        </w:tc>
        <w:tc>
          <w:tcPr>
            <w:tcW w:w="1080" w:type="dxa"/>
            <w:shd w:val="clear" w:color="auto" w:fill="C6D9F1"/>
          </w:tcPr>
          <w:p w14:paraId="611F9914"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14408197"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shd w:val="clear" w:color="auto" w:fill="C6D9F1"/>
          </w:tcPr>
          <w:p w14:paraId="09B831DC"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shd w:val="clear" w:color="auto" w:fill="C6D9F1"/>
          </w:tcPr>
          <w:p w14:paraId="7A5D7AA4"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900" w:type="dxa"/>
            <w:shd w:val="clear" w:color="auto" w:fill="C6D9F1"/>
          </w:tcPr>
          <w:p w14:paraId="6F36EED8"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shd w:val="clear" w:color="auto" w:fill="C6D9F1"/>
          </w:tcPr>
          <w:p w14:paraId="2975CBAE"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00" w:type="dxa"/>
            <w:shd w:val="clear" w:color="auto" w:fill="C6D9F1"/>
          </w:tcPr>
          <w:p w14:paraId="2713ABC1"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137" w:type="dxa"/>
            <w:shd w:val="clear" w:color="auto" w:fill="C6D9F1"/>
          </w:tcPr>
          <w:p w14:paraId="38B0C0EA"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39D4FC76" w14:textId="77777777" w:rsidTr="00C16327">
        <w:trPr>
          <w:jc w:val="center"/>
        </w:trPr>
        <w:tc>
          <w:tcPr>
            <w:tcW w:w="2245" w:type="dxa"/>
          </w:tcPr>
          <w:p w14:paraId="557F7F0B" w14:textId="77777777" w:rsidR="00C16327" w:rsidRPr="00571D72" w:rsidRDefault="00C16327" w:rsidP="00C16327">
            <w:pPr>
              <w:rPr>
                <w:rFonts w:cs="Arial"/>
                <w:bCs/>
                <w:iCs/>
                <w:sz w:val="20"/>
                <w:szCs w:val="20"/>
              </w:rPr>
            </w:pPr>
            <w:r w:rsidRPr="00571D72">
              <w:rPr>
                <w:rFonts w:cs="Arial"/>
                <w:bCs/>
                <w:iCs/>
                <w:sz w:val="20"/>
                <w:szCs w:val="20"/>
              </w:rPr>
              <w:t>Number of new trainings offered to the youth by non-formal providers (direct and indirect)</w:t>
            </w:r>
            <w:r w:rsidRPr="00571D72">
              <w:rPr>
                <w:rFonts w:eastAsia="Times New Roman" w:cs="Arial"/>
                <w:sz w:val="20"/>
                <w:szCs w:val="20"/>
                <w:lang w:eastAsia="de-CH"/>
              </w:rPr>
              <w:t xml:space="preserve"> </w:t>
            </w:r>
          </w:p>
        </w:tc>
        <w:tc>
          <w:tcPr>
            <w:tcW w:w="1350" w:type="dxa"/>
          </w:tcPr>
          <w:p w14:paraId="1739A2D7"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1928BD6B"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4AF764E6"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0FE699C8"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90" w:type="dxa"/>
          </w:tcPr>
          <w:p w14:paraId="1CA65969"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34C0DD1F" w14:textId="77777777" w:rsidR="00C16327" w:rsidRDefault="00C16327" w:rsidP="00C16327">
            <w:pPr>
              <w:jc w:val="center"/>
              <w:rPr>
                <w:rFonts w:cs="Arial"/>
                <w:bCs/>
                <w:iCs/>
                <w:sz w:val="20"/>
                <w:szCs w:val="20"/>
              </w:rPr>
            </w:pPr>
            <w:r>
              <w:rPr>
                <w:rFonts w:cs="Arial"/>
                <w:bCs/>
                <w:iCs/>
                <w:sz w:val="20"/>
                <w:szCs w:val="20"/>
              </w:rPr>
              <w:t>5</w:t>
            </w:r>
          </w:p>
          <w:p w14:paraId="65EFCF24" w14:textId="77777777" w:rsidR="00C16327" w:rsidRDefault="00C16327" w:rsidP="00C16327">
            <w:pPr>
              <w:jc w:val="center"/>
              <w:rPr>
                <w:rFonts w:cs="Arial"/>
                <w:bCs/>
                <w:iCs/>
                <w:sz w:val="20"/>
                <w:szCs w:val="20"/>
              </w:rPr>
            </w:pPr>
            <w:r>
              <w:rPr>
                <w:rFonts w:cs="Arial"/>
                <w:bCs/>
                <w:iCs/>
                <w:sz w:val="20"/>
                <w:szCs w:val="20"/>
              </w:rPr>
              <w:t>1</w:t>
            </w:r>
          </w:p>
          <w:p w14:paraId="3BEA92F6" w14:textId="77777777" w:rsidR="00C16327" w:rsidRDefault="00C16327" w:rsidP="00C16327">
            <w:pPr>
              <w:jc w:val="center"/>
              <w:rPr>
                <w:rFonts w:cs="Arial"/>
                <w:bCs/>
                <w:iCs/>
                <w:sz w:val="20"/>
                <w:szCs w:val="20"/>
              </w:rPr>
            </w:pPr>
            <w:r>
              <w:rPr>
                <w:rFonts w:cs="Arial"/>
                <w:bCs/>
                <w:iCs/>
                <w:sz w:val="20"/>
                <w:szCs w:val="20"/>
              </w:rPr>
              <w:t>1</w:t>
            </w:r>
          </w:p>
          <w:p w14:paraId="3114BD03" w14:textId="77777777" w:rsidR="00C16327" w:rsidRPr="005B465E" w:rsidRDefault="00C16327" w:rsidP="00C16327">
            <w:pPr>
              <w:jc w:val="center"/>
              <w:rPr>
                <w:rFonts w:cs="Arial"/>
                <w:b/>
                <w:bCs/>
                <w:iCs/>
                <w:sz w:val="20"/>
                <w:szCs w:val="20"/>
              </w:rPr>
            </w:pPr>
            <w:r w:rsidRPr="005B465E">
              <w:rPr>
                <w:rFonts w:cs="Arial"/>
                <w:b/>
                <w:bCs/>
                <w:iCs/>
                <w:sz w:val="20"/>
                <w:szCs w:val="20"/>
              </w:rPr>
              <w:t>5/1/1</w:t>
            </w:r>
          </w:p>
        </w:tc>
        <w:tc>
          <w:tcPr>
            <w:tcW w:w="1080" w:type="dxa"/>
          </w:tcPr>
          <w:p w14:paraId="03A3E72C" w14:textId="77777777" w:rsidR="00C16327" w:rsidRDefault="00C16327" w:rsidP="00C16327">
            <w:pPr>
              <w:jc w:val="center"/>
              <w:rPr>
                <w:rFonts w:cs="Arial"/>
                <w:bCs/>
                <w:iCs/>
                <w:sz w:val="20"/>
                <w:szCs w:val="20"/>
              </w:rPr>
            </w:pPr>
            <w:r>
              <w:rPr>
                <w:rFonts w:cs="Arial"/>
                <w:bCs/>
                <w:iCs/>
                <w:sz w:val="20"/>
                <w:szCs w:val="20"/>
              </w:rPr>
              <w:t>9</w:t>
            </w:r>
          </w:p>
          <w:p w14:paraId="41E8369C" w14:textId="77777777" w:rsidR="00C16327" w:rsidRDefault="00C16327" w:rsidP="00C16327">
            <w:pPr>
              <w:jc w:val="center"/>
              <w:rPr>
                <w:rFonts w:cs="Arial"/>
                <w:bCs/>
                <w:iCs/>
                <w:sz w:val="20"/>
                <w:szCs w:val="20"/>
              </w:rPr>
            </w:pPr>
            <w:r>
              <w:rPr>
                <w:rFonts w:cs="Arial"/>
                <w:bCs/>
                <w:iCs/>
                <w:sz w:val="20"/>
                <w:szCs w:val="20"/>
              </w:rPr>
              <w:t>3</w:t>
            </w:r>
          </w:p>
          <w:p w14:paraId="0483DE49" w14:textId="77777777" w:rsidR="00C16327" w:rsidRDefault="00C16327" w:rsidP="00C16327">
            <w:pPr>
              <w:jc w:val="center"/>
              <w:rPr>
                <w:rFonts w:cs="Arial"/>
                <w:bCs/>
                <w:iCs/>
                <w:sz w:val="20"/>
                <w:szCs w:val="20"/>
              </w:rPr>
            </w:pPr>
            <w:r>
              <w:rPr>
                <w:rFonts w:cs="Arial"/>
                <w:bCs/>
                <w:iCs/>
                <w:sz w:val="20"/>
                <w:szCs w:val="20"/>
              </w:rPr>
              <w:t>0</w:t>
            </w:r>
          </w:p>
          <w:p w14:paraId="51F3414E" w14:textId="77777777" w:rsidR="00C16327" w:rsidRPr="005B465E" w:rsidRDefault="00C16327" w:rsidP="00C16327">
            <w:pPr>
              <w:jc w:val="center"/>
              <w:rPr>
                <w:rFonts w:cs="Arial"/>
                <w:b/>
                <w:bCs/>
                <w:iCs/>
                <w:sz w:val="20"/>
                <w:szCs w:val="20"/>
              </w:rPr>
            </w:pPr>
            <w:r w:rsidRPr="005B465E">
              <w:rPr>
                <w:rFonts w:cs="Arial"/>
                <w:b/>
                <w:bCs/>
                <w:iCs/>
                <w:sz w:val="20"/>
                <w:szCs w:val="20"/>
              </w:rPr>
              <w:t>9/3/0</w:t>
            </w:r>
          </w:p>
        </w:tc>
        <w:tc>
          <w:tcPr>
            <w:tcW w:w="990" w:type="dxa"/>
          </w:tcPr>
          <w:p w14:paraId="7C1D1C4F" w14:textId="77777777" w:rsidR="00C16327" w:rsidRPr="00571D72" w:rsidRDefault="00C16327" w:rsidP="00C16327">
            <w:pPr>
              <w:jc w:val="center"/>
              <w:rPr>
                <w:rFonts w:cs="Arial"/>
                <w:bCs/>
                <w:iCs/>
                <w:sz w:val="20"/>
                <w:szCs w:val="20"/>
              </w:rPr>
            </w:pPr>
            <w:r>
              <w:rPr>
                <w:rFonts w:cs="Arial"/>
                <w:bCs/>
                <w:iCs/>
                <w:sz w:val="20"/>
                <w:szCs w:val="20"/>
              </w:rPr>
              <w:t>10</w:t>
            </w:r>
          </w:p>
          <w:p w14:paraId="03D3EDC7" w14:textId="77777777" w:rsidR="00C16327" w:rsidRPr="00571D72" w:rsidRDefault="00C16327" w:rsidP="00C16327">
            <w:pPr>
              <w:jc w:val="center"/>
              <w:rPr>
                <w:rFonts w:cs="Arial"/>
                <w:bCs/>
                <w:iCs/>
                <w:sz w:val="20"/>
                <w:szCs w:val="20"/>
              </w:rPr>
            </w:pPr>
            <w:r>
              <w:rPr>
                <w:rFonts w:cs="Arial"/>
                <w:bCs/>
                <w:iCs/>
                <w:sz w:val="20"/>
                <w:szCs w:val="20"/>
              </w:rPr>
              <w:t>0</w:t>
            </w:r>
          </w:p>
          <w:p w14:paraId="74558E22" w14:textId="77777777" w:rsidR="00C16327" w:rsidRPr="00571D72" w:rsidRDefault="00C16327" w:rsidP="00C16327">
            <w:pPr>
              <w:jc w:val="center"/>
              <w:rPr>
                <w:rFonts w:cs="Arial"/>
                <w:bCs/>
                <w:iCs/>
                <w:sz w:val="20"/>
                <w:szCs w:val="20"/>
              </w:rPr>
            </w:pPr>
            <w:r>
              <w:rPr>
                <w:rFonts w:cs="Arial"/>
                <w:bCs/>
                <w:iCs/>
                <w:sz w:val="20"/>
                <w:szCs w:val="20"/>
              </w:rPr>
              <w:t>0</w:t>
            </w:r>
          </w:p>
          <w:p w14:paraId="113A99F4" w14:textId="77777777" w:rsidR="00C16327" w:rsidRPr="005B465E" w:rsidRDefault="00C16327" w:rsidP="00C16327">
            <w:pPr>
              <w:jc w:val="center"/>
              <w:rPr>
                <w:rFonts w:cs="Arial"/>
                <w:b/>
                <w:bCs/>
                <w:iCs/>
                <w:sz w:val="20"/>
                <w:szCs w:val="20"/>
              </w:rPr>
            </w:pPr>
            <w:r w:rsidRPr="005B465E">
              <w:rPr>
                <w:rFonts w:cs="Arial"/>
                <w:b/>
                <w:bCs/>
                <w:iCs/>
                <w:sz w:val="20"/>
                <w:szCs w:val="20"/>
              </w:rPr>
              <w:t>15/2/2</w:t>
            </w:r>
          </w:p>
        </w:tc>
        <w:tc>
          <w:tcPr>
            <w:tcW w:w="1080" w:type="dxa"/>
          </w:tcPr>
          <w:p w14:paraId="1030D2D3" w14:textId="77777777" w:rsidR="00C16327" w:rsidRPr="005B465E" w:rsidRDefault="00C16327" w:rsidP="00C16327">
            <w:pPr>
              <w:jc w:val="center"/>
              <w:rPr>
                <w:rFonts w:cs="Arial"/>
                <w:bCs/>
                <w:iCs/>
                <w:sz w:val="20"/>
                <w:szCs w:val="20"/>
              </w:rPr>
            </w:pPr>
            <w:r>
              <w:rPr>
                <w:rFonts w:cs="Arial"/>
                <w:bCs/>
                <w:iCs/>
                <w:sz w:val="20"/>
                <w:szCs w:val="20"/>
              </w:rPr>
              <w:t>8</w:t>
            </w:r>
          </w:p>
          <w:p w14:paraId="3C14B06F" w14:textId="77777777" w:rsidR="00C16327" w:rsidRPr="005B465E" w:rsidRDefault="00C16327" w:rsidP="00C16327">
            <w:pPr>
              <w:jc w:val="center"/>
              <w:rPr>
                <w:rFonts w:cs="Arial"/>
                <w:bCs/>
                <w:iCs/>
                <w:sz w:val="20"/>
                <w:szCs w:val="20"/>
              </w:rPr>
            </w:pPr>
            <w:r w:rsidRPr="005B465E">
              <w:rPr>
                <w:rFonts w:cs="Arial"/>
                <w:bCs/>
                <w:iCs/>
                <w:sz w:val="20"/>
                <w:szCs w:val="20"/>
              </w:rPr>
              <w:t>0</w:t>
            </w:r>
          </w:p>
          <w:p w14:paraId="00C16C9E" w14:textId="77777777" w:rsidR="00C16327" w:rsidRPr="005B465E" w:rsidRDefault="00C16327" w:rsidP="00C16327">
            <w:pPr>
              <w:jc w:val="center"/>
              <w:rPr>
                <w:rFonts w:cs="Arial"/>
                <w:bCs/>
                <w:iCs/>
                <w:sz w:val="20"/>
                <w:szCs w:val="20"/>
              </w:rPr>
            </w:pPr>
            <w:r w:rsidRPr="005B465E">
              <w:rPr>
                <w:rFonts w:cs="Arial"/>
                <w:bCs/>
                <w:iCs/>
                <w:sz w:val="20"/>
                <w:szCs w:val="20"/>
              </w:rPr>
              <w:t>0</w:t>
            </w:r>
          </w:p>
          <w:p w14:paraId="17709828" w14:textId="77777777" w:rsidR="00C16327" w:rsidRPr="00571D72" w:rsidRDefault="00C16327" w:rsidP="00C16327">
            <w:pPr>
              <w:jc w:val="center"/>
              <w:rPr>
                <w:rFonts w:cs="Arial"/>
                <w:b/>
                <w:bCs/>
                <w:iCs/>
                <w:sz w:val="20"/>
                <w:szCs w:val="20"/>
              </w:rPr>
            </w:pPr>
            <w:r>
              <w:rPr>
                <w:rFonts w:cs="Arial"/>
                <w:b/>
                <w:bCs/>
                <w:iCs/>
                <w:sz w:val="20"/>
                <w:szCs w:val="20"/>
              </w:rPr>
              <w:t>17</w:t>
            </w:r>
            <w:r w:rsidRPr="00571D72">
              <w:rPr>
                <w:rFonts w:cs="Arial"/>
                <w:b/>
                <w:bCs/>
                <w:iCs/>
                <w:sz w:val="20"/>
                <w:szCs w:val="20"/>
              </w:rPr>
              <w:t>/3/0</w:t>
            </w:r>
          </w:p>
          <w:p w14:paraId="5589F732" w14:textId="77777777" w:rsidR="00C16327" w:rsidRPr="00571D72" w:rsidRDefault="00C16327" w:rsidP="00C16327">
            <w:pPr>
              <w:jc w:val="center"/>
              <w:rPr>
                <w:rFonts w:cs="Arial"/>
                <w:b/>
                <w:bCs/>
                <w:iCs/>
                <w:sz w:val="20"/>
                <w:szCs w:val="20"/>
              </w:rPr>
            </w:pPr>
          </w:p>
        </w:tc>
        <w:tc>
          <w:tcPr>
            <w:tcW w:w="990" w:type="dxa"/>
          </w:tcPr>
          <w:p w14:paraId="28DD1524" w14:textId="77777777" w:rsidR="00C16327" w:rsidRDefault="00C16327" w:rsidP="00C16327">
            <w:pPr>
              <w:jc w:val="center"/>
              <w:rPr>
                <w:rFonts w:cs="Arial"/>
                <w:bCs/>
                <w:iCs/>
                <w:sz w:val="20"/>
                <w:szCs w:val="20"/>
              </w:rPr>
            </w:pPr>
            <w:r>
              <w:rPr>
                <w:rFonts w:cs="Arial"/>
                <w:bCs/>
                <w:iCs/>
                <w:sz w:val="20"/>
                <w:szCs w:val="20"/>
              </w:rPr>
              <w:t>25</w:t>
            </w:r>
          </w:p>
          <w:p w14:paraId="4480CB50" w14:textId="77777777" w:rsidR="00C16327" w:rsidRDefault="00C16327" w:rsidP="00C16327">
            <w:pPr>
              <w:jc w:val="center"/>
              <w:rPr>
                <w:rFonts w:cs="Arial"/>
                <w:bCs/>
                <w:iCs/>
                <w:sz w:val="20"/>
                <w:szCs w:val="20"/>
              </w:rPr>
            </w:pPr>
            <w:r>
              <w:rPr>
                <w:rFonts w:cs="Arial"/>
                <w:bCs/>
                <w:iCs/>
                <w:sz w:val="20"/>
                <w:szCs w:val="20"/>
              </w:rPr>
              <w:t>2</w:t>
            </w:r>
          </w:p>
          <w:p w14:paraId="1C048F9C" w14:textId="77777777" w:rsidR="00C16327" w:rsidRDefault="00C16327" w:rsidP="00C16327">
            <w:pPr>
              <w:jc w:val="center"/>
              <w:rPr>
                <w:rFonts w:cs="Arial"/>
                <w:bCs/>
                <w:iCs/>
                <w:sz w:val="20"/>
                <w:szCs w:val="20"/>
              </w:rPr>
            </w:pPr>
            <w:r>
              <w:rPr>
                <w:rFonts w:cs="Arial"/>
                <w:bCs/>
                <w:iCs/>
                <w:sz w:val="20"/>
                <w:szCs w:val="20"/>
              </w:rPr>
              <w:t>2</w:t>
            </w:r>
          </w:p>
          <w:p w14:paraId="76061B73" w14:textId="77777777" w:rsidR="00C16327" w:rsidRPr="005B465E" w:rsidRDefault="00C16327" w:rsidP="00C16327">
            <w:pPr>
              <w:jc w:val="center"/>
              <w:rPr>
                <w:rFonts w:cs="Arial"/>
                <w:b/>
                <w:bCs/>
                <w:iCs/>
                <w:sz w:val="20"/>
                <w:szCs w:val="20"/>
              </w:rPr>
            </w:pPr>
            <w:r w:rsidRPr="005B465E">
              <w:rPr>
                <w:rFonts w:cs="Arial"/>
                <w:b/>
                <w:bCs/>
                <w:iCs/>
                <w:sz w:val="20"/>
                <w:szCs w:val="20"/>
              </w:rPr>
              <w:t>40/4/4</w:t>
            </w:r>
          </w:p>
        </w:tc>
        <w:tc>
          <w:tcPr>
            <w:tcW w:w="1080" w:type="dxa"/>
          </w:tcPr>
          <w:p w14:paraId="63580B6D" w14:textId="77777777" w:rsidR="00C16327" w:rsidRDefault="00C16327" w:rsidP="00C16327">
            <w:pPr>
              <w:jc w:val="center"/>
              <w:rPr>
                <w:rFonts w:cs="Arial"/>
                <w:bCs/>
                <w:iCs/>
                <w:sz w:val="20"/>
                <w:szCs w:val="20"/>
              </w:rPr>
            </w:pPr>
            <w:r>
              <w:rPr>
                <w:rFonts w:cs="Arial"/>
                <w:bCs/>
                <w:iCs/>
                <w:sz w:val="20"/>
                <w:szCs w:val="20"/>
              </w:rPr>
              <w:t>27</w:t>
            </w:r>
          </w:p>
          <w:p w14:paraId="43BB5028" w14:textId="77777777" w:rsidR="00C16327" w:rsidRDefault="00C16327" w:rsidP="00C16327">
            <w:pPr>
              <w:jc w:val="center"/>
              <w:rPr>
                <w:rFonts w:cs="Arial"/>
                <w:bCs/>
                <w:iCs/>
                <w:sz w:val="20"/>
                <w:szCs w:val="20"/>
              </w:rPr>
            </w:pPr>
            <w:r>
              <w:rPr>
                <w:rFonts w:cs="Arial"/>
                <w:bCs/>
                <w:iCs/>
                <w:sz w:val="20"/>
                <w:szCs w:val="20"/>
              </w:rPr>
              <w:t>1</w:t>
            </w:r>
          </w:p>
          <w:p w14:paraId="03FED62B" w14:textId="77777777" w:rsidR="00C16327" w:rsidRDefault="00C16327" w:rsidP="00C16327">
            <w:pPr>
              <w:jc w:val="center"/>
              <w:rPr>
                <w:rFonts w:cs="Arial"/>
                <w:bCs/>
                <w:iCs/>
                <w:sz w:val="20"/>
                <w:szCs w:val="20"/>
              </w:rPr>
            </w:pPr>
            <w:r>
              <w:rPr>
                <w:rFonts w:cs="Arial"/>
                <w:bCs/>
                <w:iCs/>
                <w:sz w:val="20"/>
                <w:szCs w:val="20"/>
              </w:rPr>
              <w:t>0</w:t>
            </w:r>
          </w:p>
          <w:p w14:paraId="626AD59C" w14:textId="77777777" w:rsidR="00C16327" w:rsidRPr="00D63C1F" w:rsidRDefault="00C16327" w:rsidP="00C16327">
            <w:pPr>
              <w:jc w:val="center"/>
              <w:rPr>
                <w:rFonts w:cs="Arial"/>
                <w:b/>
                <w:bCs/>
                <w:iCs/>
                <w:sz w:val="20"/>
                <w:szCs w:val="20"/>
              </w:rPr>
            </w:pPr>
            <w:r>
              <w:rPr>
                <w:rFonts w:cs="Arial"/>
                <w:b/>
                <w:bCs/>
                <w:iCs/>
                <w:sz w:val="20"/>
                <w:szCs w:val="20"/>
              </w:rPr>
              <w:t>44</w:t>
            </w:r>
            <w:r w:rsidRPr="00D63C1F">
              <w:rPr>
                <w:rFonts w:cs="Arial"/>
                <w:b/>
                <w:bCs/>
                <w:iCs/>
                <w:sz w:val="20"/>
                <w:szCs w:val="20"/>
              </w:rPr>
              <w:t>/4/0</w:t>
            </w:r>
          </w:p>
        </w:tc>
        <w:tc>
          <w:tcPr>
            <w:tcW w:w="900" w:type="dxa"/>
          </w:tcPr>
          <w:p w14:paraId="37919F09" w14:textId="77777777" w:rsidR="00C16327" w:rsidRPr="00571D72" w:rsidRDefault="00C16327" w:rsidP="00C16327">
            <w:pPr>
              <w:jc w:val="center"/>
              <w:rPr>
                <w:rFonts w:cs="Arial"/>
                <w:bCs/>
                <w:iCs/>
                <w:sz w:val="20"/>
                <w:szCs w:val="20"/>
              </w:rPr>
            </w:pPr>
            <w:r>
              <w:rPr>
                <w:rFonts w:cs="Arial"/>
                <w:bCs/>
                <w:iCs/>
                <w:sz w:val="20"/>
                <w:szCs w:val="20"/>
              </w:rPr>
              <w:t>10</w:t>
            </w:r>
          </w:p>
          <w:p w14:paraId="688EDC2E" w14:textId="77777777" w:rsidR="00C16327" w:rsidRPr="00571D72" w:rsidRDefault="00C16327" w:rsidP="00C16327">
            <w:pPr>
              <w:jc w:val="center"/>
              <w:rPr>
                <w:rFonts w:cs="Arial"/>
                <w:bCs/>
                <w:iCs/>
                <w:sz w:val="20"/>
                <w:szCs w:val="20"/>
              </w:rPr>
            </w:pPr>
            <w:r>
              <w:rPr>
                <w:rFonts w:cs="Arial"/>
                <w:bCs/>
                <w:iCs/>
                <w:sz w:val="20"/>
                <w:szCs w:val="20"/>
              </w:rPr>
              <w:t>1</w:t>
            </w:r>
          </w:p>
          <w:p w14:paraId="4BA1CE97" w14:textId="77777777" w:rsidR="00C16327" w:rsidRPr="00571D72" w:rsidRDefault="00C16327" w:rsidP="00C16327">
            <w:pPr>
              <w:jc w:val="center"/>
              <w:rPr>
                <w:rFonts w:cs="Arial"/>
                <w:bCs/>
                <w:iCs/>
                <w:sz w:val="20"/>
                <w:szCs w:val="20"/>
              </w:rPr>
            </w:pPr>
            <w:r>
              <w:rPr>
                <w:rFonts w:cs="Arial"/>
                <w:bCs/>
                <w:iCs/>
                <w:sz w:val="20"/>
                <w:szCs w:val="20"/>
              </w:rPr>
              <w:t>1</w:t>
            </w:r>
          </w:p>
          <w:p w14:paraId="197F56B1" w14:textId="77777777" w:rsidR="00C16327" w:rsidRPr="005B465E" w:rsidRDefault="00C16327" w:rsidP="00C16327">
            <w:pPr>
              <w:jc w:val="center"/>
              <w:rPr>
                <w:rFonts w:cs="Arial"/>
                <w:b/>
                <w:bCs/>
                <w:iCs/>
                <w:sz w:val="20"/>
                <w:szCs w:val="20"/>
              </w:rPr>
            </w:pPr>
            <w:r w:rsidRPr="005B465E">
              <w:rPr>
                <w:rFonts w:cs="Arial"/>
                <w:b/>
                <w:bCs/>
                <w:iCs/>
                <w:sz w:val="20"/>
                <w:szCs w:val="20"/>
              </w:rPr>
              <w:t>50/5/5</w:t>
            </w:r>
          </w:p>
        </w:tc>
        <w:tc>
          <w:tcPr>
            <w:tcW w:w="1080" w:type="dxa"/>
            <w:shd w:val="clear" w:color="auto" w:fill="D9D9D9" w:themeFill="background1" w:themeFillShade="D9"/>
          </w:tcPr>
          <w:p w14:paraId="452D83FD" w14:textId="77777777" w:rsidR="00C16327" w:rsidRDefault="00C16327" w:rsidP="00C16327">
            <w:pPr>
              <w:jc w:val="center"/>
              <w:rPr>
                <w:rFonts w:cs="Arial"/>
                <w:bCs/>
                <w:iCs/>
                <w:sz w:val="20"/>
                <w:szCs w:val="20"/>
              </w:rPr>
            </w:pPr>
            <w:r>
              <w:rPr>
                <w:rFonts w:cs="Arial"/>
                <w:bCs/>
                <w:iCs/>
                <w:sz w:val="20"/>
                <w:szCs w:val="20"/>
              </w:rPr>
              <w:t>32</w:t>
            </w:r>
          </w:p>
          <w:p w14:paraId="7E2D69E2" w14:textId="77777777" w:rsidR="00C16327" w:rsidRDefault="00C16327" w:rsidP="00C16327">
            <w:pPr>
              <w:jc w:val="center"/>
              <w:rPr>
                <w:rFonts w:cs="Arial"/>
                <w:bCs/>
                <w:iCs/>
                <w:sz w:val="20"/>
                <w:szCs w:val="20"/>
              </w:rPr>
            </w:pPr>
            <w:r>
              <w:rPr>
                <w:rFonts w:cs="Arial"/>
                <w:bCs/>
                <w:iCs/>
                <w:sz w:val="20"/>
                <w:szCs w:val="20"/>
              </w:rPr>
              <w:t>0</w:t>
            </w:r>
          </w:p>
          <w:p w14:paraId="2F43EF4D" w14:textId="77777777" w:rsidR="00C16327" w:rsidRDefault="00C16327" w:rsidP="00C16327">
            <w:pPr>
              <w:jc w:val="center"/>
              <w:rPr>
                <w:rFonts w:cs="Arial"/>
                <w:bCs/>
                <w:iCs/>
                <w:sz w:val="20"/>
                <w:szCs w:val="20"/>
              </w:rPr>
            </w:pPr>
            <w:r>
              <w:rPr>
                <w:rFonts w:cs="Arial"/>
                <w:bCs/>
                <w:iCs/>
                <w:sz w:val="20"/>
                <w:szCs w:val="20"/>
              </w:rPr>
              <w:t>4</w:t>
            </w:r>
          </w:p>
          <w:p w14:paraId="5C401B89" w14:textId="77777777" w:rsidR="00C16327" w:rsidRPr="00CC7212" w:rsidRDefault="00C16327" w:rsidP="00C16327">
            <w:pPr>
              <w:jc w:val="center"/>
              <w:rPr>
                <w:rFonts w:cs="Arial"/>
                <w:b/>
                <w:bCs/>
                <w:iCs/>
                <w:sz w:val="20"/>
                <w:szCs w:val="20"/>
              </w:rPr>
            </w:pPr>
            <w:r>
              <w:rPr>
                <w:rFonts w:cs="Arial"/>
                <w:b/>
                <w:bCs/>
                <w:iCs/>
                <w:sz w:val="20"/>
                <w:szCs w:val="20"/>
              </w:rPr>
              <w:t>76</w:t>
            </w:r>
            <w:r w:rsidRPr="00CC7212">
              <w:rPr>
                <w:rFonts w:cs="Arial"/>
                <w:b/>
                <w:bCs/>
                <w:iCs/>
                <w:sz w:val="20"/>
                <w:szCs w:val="20"/>
              </w:rPr>
              <w:t>/4/</w:t>
            </w:r>
            <w:r>
              <w:rPr>
                <w:rFonts w:cs="Arial"/>
                <w:b/>
                <w:bCs/>
                <w:iCs/>
                <w:sz w:val="20"/>
                <w:szCs w:val="20"/>
              </w:rPr>
              <w:t>4</w:t>
            </w:r>
          </w:p>
        </w:tc>
        <w:tc>
          <w:tcPr>
            <w:tcW w:w="900" w:type="dxa"/>
          </w:tcPr>
          <w:p w14:paraId="226D4A50" w14:textId="77777777" w:rsidR="00C16327" w:rsidRPr="00571D72" w:rsidRDefault="00C16327" w:rsidP="00C16327">
            <w:pPr>
              <w:jc w:val="center"/>
              <w:rPr>
                <w:rFonts w:cs="Arial"/>
                <w:bCs/>
                <w:iCs/>
                <w:sz w:val="20"/>
                <w:szCs w:val="20"/>
              </w:rPr>
            </w:pPr>
            <w:r>
              <w:rPr>
                <w:rFonts w:cs="Arial"/>
                <w:bCs/>
                <w:iCs/>
                <w:sz w:val="20"/>
                <w:szCs w:val="20"/>
              </w:rPr>
              <w:t>50</w:t>
            </w:r>
          </w:p>
          <w:p w14:paraId="55C895FC" w14:textId="77777777" w:rsidR="00C16327" w:rsidRPr="00571D72" w:rsidRDefault="00C16327" w:rsidP="00C16327">
            <w:pPr>
              <w:jc w:val="center"/>
              <w:rPr>
                <w:rFonts w:cs="Arial"/>
                <w:bCs/>
                <w:iCs/>
                <w:sz w:val="20"/>
                <w:szCs w:val="20"/>
              </w:rPr>
            </w:pPr>
            <w:r>
              <w:rPr>
                <w:rFonts w:cs="Arial"/>
                <w:bCs/>
                <w:iCs/>
                <w:sz w:val="20"/>
                <w:szCs w:val="20"/>
              </w:rPr>
              <w:t>5</w:t>
            </w:r>
          </w:p>
          <w:p w14:paraId="0B2EC3DC" w14:textId="77777777" w:rsidR="00C16327" w:rsidRPr="00571D72" w:rsidRDefault="00C16327" w:rsidP="00C16327">
            <w:pPr>
              <w:jc w:val="center"/>
              <w:rPr>
                <w:rFonts w:cs="Arial"/>
                <w:bCs/>
                <w:iCs/>
                <w:sz w:val="20"/>
                <w:szCs w:val="20"/>
              </w:rPr>
            </w:pPr>
            <w:r>
              <w:rPr>
                <w:rFonts w:cs="Arial"/>
                <w:bCs/>
                <w:iCs/>
                <w:sz w:val="20"/>
                <w:szCs w:val="20"/>
              </w:rPr>
              <w:t>5</w:t>
            </w:r>
          </w:p>
        </w:tc>
        <w:tc>
          <w:tcPr>
            <w:tcW w:w="1137" w:type="dxa"/>
            <w:shd w:val="clear" w:color="auto" w:fill="BFBFBF" w:themeFill="background1" w:themeFillShade="BF"/>
          </w:tcPr>
          <w:p w14:paraId="1C1C8433" w14:textId="77777777" w:rsidR="00C16327" w:rsidRPr="000657C4" w:rsidRDefault="00C16327" w:rsidP="00C16327">
            <w:pPr>
              <w:jc w:val="center"/>
              <w:rPr>
                <w:rFonts w:cs="Arial"/>
                <w:b/>
                <w:bCs/>
                <w:iCs/>
                <w:sz w:val="20"/>
                <w:szCs w:val="20"/>
              </w:rPr>
            </w:pPr>
            <w:r w:rsidRPr="000657C4">
              <w:rPr>
                <w:rFonts w:cs="Arial"/>
                <w:b/>
                <w:bCs/>
                <w:iCs/>
                <w:sz w:val="20"/>
                <w:szCs w:val="20"/>
              </w:rPr>
              <w:t>76</w:t>
            </w:r>
          </w:p>
          <w:p w14:paraId="0D0851A0" w14:textId="77777777" w:rsidR="00C16327" w:rsidRDefault="00C16327" w:rsidP="00C16327">
            <w:pPr>
              <w:jc w:val="center"/>
              <w:rPr>
                <w:rFonts w:cs="Arial"/>
                <w:bCs/>
                <w:iCs/>
                <w:sz w:val="20"/>
                <w:szCs w:val="20"/>
              </w:rPr>
            </w:pPr>
            <w:r>
              <w:rPr>
                <w:rFonts w:cs="Arial"/>
                <w:bCs/>
                <w:iCs/>
                <w:sz w:val="20"/>
                <w:szCs w:val="20"/>
              </w:rPr>
              <w:t>4</w:t>
            </w:r>
          </w:p>
          <w:p w14:paraId="13302A57" w14:textId="77777777" w:rsidR="00C16327" w:rsidRDefault="00C16327" w:rsidP="00C16327">
            <w:pPr>
              <w:jc w:val="center"/>
              <w:rPr>
                <w:rFonts w:cs="Arial"/>
                <w:bCs/>
                <w:iCs/>
                <w:sz w:val="20"/>
                <w:szCs w:val="20"/>
              </w:rPr>
            </w:pPr>
            <w:r>
              <w:rPr>
                <w:rFonts w:cs="Arial"/>
                <w:bCs/>
                <w:iCs/>
                <w:sz w:val="20"/>
                <w:szCs w:val="20"/>
              </w:rPr>
              <w:t>4</w:t>
            </w:r>
          </w:p>
        </w:tc>
      </w:tr>
      <w:tr w:rsidR="00C16327" w:rsidRPr="00571D72" w14:paraId="2817114C" w14:textId="77777777" w:rsidTr="00C16327">
        <w:trPr>
          <w:jc w:val="center"/>
        </w:trPr>
        <w:tc>
          <w:tcPr>
            <w:tcW w:w="2245" w:type="dxa"/>
            <w:shd w:val="clear" w:color="auto" w:fill="B8CCE4"/>
          </w:tcPr>
          <w:p w14:paraId="3AE5FED4" w14:textId="77777777" w:rsidR="00C16327" w:rsidRPr="00571D72" w:rsidRDefault="00C16327" w:rsidP="00C16327">
            <w:pPr>
              <w:rPr>
                <w:rFonts w:eastAsia="Arial" w:cs="Arial"/>
                <w:bCs/>
                <w:kern w:val="24"/>
                <w:sz w:val="20"/>
                <w:szCs w:val="20"/>
                <w:lang w:eastAsia="de-DE"/>
              </w:rPr>
            </w:pPr>
            <w:r w:rsidRPr="00571D72">
              <w:rPr>
                <w:rFonts w:eastAsia="Arial" w:cs="Arial"/>
                <w:b/>
                <w:bCs/>
                <w:kern w:val="24"/>
                <w:sz w:val="20"/>
                <w:szCs w:val="20"/>
                <w:lang w:eastAsia="de-DE"/>
              </w:rPr>
              <w:t>Output Indicators 1.3</w:t>
            </w:r>
          </w:p>
        </w:tc>
        <w:tc>
          <w:tcPr>
            <w:tcW w:w="1350" w:type="dxa"/>
            <w:shd w:val="clear" w:color="auto" w:fill="C6D9F1"/>
          </w:tcPr>
          <w:p w14:paraId="246DDB31" w14:textId="77777777" w:rsidR="00C16327" w:rsidRPr="00571D72" w:rsidRDefault="00C16327" w:rsidP="00C16327">
            <w:pPr>
              <w:jc w:val="center"/>
              <w:rPr>
                <w:rFonts w:eastAsia="Arial" w:cs="Arial"/>
                <w:bCs/>
                <w:kern w:val="24"/>
                <w:sz w:val="20"/>
                <w:szCs w:val="20"/>
                <w:lang w:eastAsia="de-DE"/>
              </w:rPr>
            </w:pPr>
          </w:p>
        </w:tc>
        <w:tc>
          <w:tcPr>
            <w:tcW w:w="990" w:type="dxa"/>
            <w:shd w:val="clear" w:color="auto" w:fill="C6D9F1"/>
          </w:tcPr>
          <w:p w14:paraId="257EA7EA"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0" w:type="dxa"/>
            <w:shd w:val="clear" w:color="auto" w:fill="C6D9F1"/>
          </w:tcPr>
          <w:p w14:paraId="06FC8FEE"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C6D9F1"/>
          </w:tcPr>
          <w:p w14:paraId="222A61B9" w14:textId="77777777" w:rsidR="00C16327" w:rsidRDefault="00C16327" w:rsidP="00C16327">
            <w:pPr>
              <w:jc w:val="center"/>
              <w:rPr>
                <w:rFonts w:cs="Arial"/>
                <w:bCs/>
                <w:iCs/>
                <w:sz w:val="20"/>
                <w:szCs w:val="20"/>
              </w:rPr>
            </w:pPr>
            <w:r>
              <w:rPr>
                <w:rFonts w:cs="Arial"/>
                <w:bCs/>
                <w:iCs/>
                <w:sz w:val="20"/>
                <w:szCs w:val="20"/>
              </w:rPr>
              <w:t>2017 Total achieved</w:t>
            </w:r>
          </w:p>
        </w:tc>
        <w:tc>
          <w:tcPr>
            <w:tcW w:w="990" w:type="dxa"/>
            <w:shd w:val="clear" w:color="auto" w:fill="C6D9F1"/>
          </w:tcPr>
          <w:p w14:paraId="4EF3BBE4" w14:textId="77777777" w:rsidR="00C16327" w:rsidRPr="00571D72" w:rsidRDefault="00C16327" w:rsidP="00C16327">
            <w:pPr>
              <w:jc w:val="center"/>
              <w:rPr>
                <w:rFonts w:cs="Arial"/>
                <w:bCs/>
                <w:iCs/>
                <w:sz w:val="20"/>
                <w:szCs w:val="20"/>
              </w:rPr>
            </w:pPr>
            <w:r>
              <w:rPr>
                <w:rFonts w:cs="Arial"/>
                <w:bCs/>
                <w:iCs/>
                <w:sz w:val="20"/>
                <w:szCs w:val="20"/>
              </w:rPr>
              <w:t>2018</w:t>
            </w:r>
          </w:p>
          <w:p w14:paraId="777BF0D1" w14:textId="77777777" w:rsidR="00C16327" w:rsidRPr="00571D72" w:rsidRDefault="00C16327" w:rsidP="00C16327">
            <w:pPr>
              <w:jc w:val="center"/>
              <w:rPr>
                <w:sz w:val="20"/>
                <w:szCs w:val="20"/>
              </w:rPr>
            </w:pPr>
            <w:r w:rsidRPr="00571D72">
              <w:rPr>
                <w:rFonts w:cs="Arial"/>
                <w:bCs/>
                <w:iCs/>
                <w:sz w:val="20"/>
                <w:szCs w:val="20"/>
              </w:rPr>
              <w:t>Target</w:t>
            </w:r>
          </w:p>
        </w:tc>
        <w:tc>
          <w:tcPr>
            <w:tcW w:w="1080" w:type="dxa"/>
            <w:shd w:val="clear" w:color="auto" w:fill="C6D9F1"/>
          </w:tcPr>
          <w:p w14:paraId="68D27DB5"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6E2D654A"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shd w:val="clear" w:color="auto" w:fill="C6D9F1"/>
          </w:tcPr>
          <w:p w14:paraId="5E93AE3C"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shd w:val="clear" w:color="auto" w:fill="C6D9F1"/>
          </w:tcPr>
          <w:p w14:paraId="6290126E"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900" w:type="dxa"/>
            <w:shd w:val="clear" w:color="auto" w:fill="C6D9F1"/>
          </w:tcPr>
          <w:p w14:paraId="4C1FEF9C"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shd w:val="clear" w:color="auto" w:fill="C6D9F1"/>
          </w:tcPr>
          <w:p w14:paraId="003811DC"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00" w:type="dxa"/>
            <w:shd w:val="clear" w:color="auto" w:fill="C6D9F1"/>
          </w:tcPr>
          <w:p w14:paraId="0211E4C4"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137" w:type="dxa"/>
            <w:shd w:val="clear" w:color="auto" w:fill="C6D9F1"/>
          </w:tcPr>
          <w:p w14:paraId="0381DD65"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124FA45B" w14:textId="77777777" w:rsidTr="00C16327">
        <w:trPr>
          <w:jc w:val="center"/>
        </w:trPr>
        <w:tc>
          <w:tcPr>
            <w:tcW w:w="2245" w:type="dxa"/>
          </w:tcPr>
          <w:p w14:paraId="17FF4B3E" w14:textId="77777777" w:rsidR="00C16327" w:rsidRPr="00571D72" w:rsidRDefault="00C16327" w:rsidP="00C16327">
            <w:pPr>
              <w:rPr>
                <w:rFonts w:cs="Arial"/>
                <w:bCs/>
                <w:iCs/>
                <w:sz w:val="20"/>
                <w:szCs w:val="20"/>
              </w:rPr>
            </w:pPr>
            <w:r w:rsidRPr="00571D72">
              <w:rPr>
                <w:rFonts w:cs="Arial"/>
                <w:bCs/>
                <w:iCs/>
                <w:sz w:val="20"/>
                <w:szCs w:val="20"/>
              </w:rPr>
              <w:t>Number of training programs jointly delivered with private sector</w:t>
            </w:r>
          </w:p>
        </w:tc>
        <w:tc>
          <w:tcPr>
            <w:tcW w:w="1350" w:type="dxa"/>
          </w:tcPr>
          <w:p w14:paraId="37F65550"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0033C0B6"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90" w:type="dxa"/>
          </w:tcPr>
          <w:p w14:paraId="5C74AB6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02E18657" w14:textId="77777777" w:rsidR="00C16327" w:rsidRDefault="00C16327" w:rsidP="00C16327">
            <w:pPr>
              <w:jc w:val="center"/>
              <w:rPr>
                <w:rFonts w:cs="Arial"/>
                <w:bCs/>
                <w:iCs/>
                <w:sz w:val="20"/>
                <w:szCs w:val="20"/>
              </w:rPr>
            </w:pPr>
            <w:r>
              <w:rPr>
                <w:rFonts w:cs="Arial"/>
                <w:bCs/>
                <w:iCs/>
                <w:sz w:val="20"/>
                <w:szCs w:val="20"/>
              </w:rPr>
              <w:t>1</w:t>
            </w:r>
          </w:p>
          <w:p w14:paraId="20EB5E45" w14:textId="77777777" w:rsidR="00C16327" w:rsidRPr="005B465E" w:rsidRDefault="00C16327" w:rsidP="00C16327">
            <w:pPr>
              <w:jc w:val="center"/>
              <w:rPr>
                <w:rFonts w:cs="Arial"/>
                <w:b/>
                <w:bCs/>
                <w:iCs/>
                <w:sz w:val="20"/>
                <w:szCs w:val="20"/>
              </w:rPr>
            </w:pPr>
            <w:r w:rsidRPr="005B465E">
              <w:rPr>
                <w:rFonts w:cs="Arial"/>
                <w:b/>
                <w:bCs/>
                <w:iCs/>
                <w:sz w:val="20"/>
                <w:szCs w:val="20"/>
              </w:rPr>
              <w:t>1</w:t>
            </w:r>
          </w:p>
        </w:tc>
        <w:tc>
          <w:tcPr>
            <w:tcW w:w="1080" w:type="dxa"/>
          </w:tcPr>
          <w:p w14:paraId="008C4C6C" w14:textId="77777777" w:rsidR="00C16327" w:rsidRDefault="00C16327" w:rsidP="00C16327">
            <w:pPr>
              <w:jc w:val="center"/>
              <w:rPr>
                <w:rFonts w:cs="Arial"/>
                <w:bCs/>
                <w:iCs/>
                <w:sz w:val="20"/>
                <w:szCs w:val="20"/>
              </w:rPr>
            </w:pPr>
            <w:r>
              <w:rPr>
                <w:rFonts w:cs="Arial"/>
                <w:bCs/>
                <w:iCs/>
                <w:sz w:val="20"/>
                <w:szCs w:val="20"/>
              </w:rPr>
              <w:t>0</w:t>
            </w:r>
          </w:p>
          <w:p w14:paraId="215C7D10"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990" w:type="dxa"/>
          </w:tcPr>
          <w:p w14:paraId="7436A0A2" w14:textId="77777777" w:rsidR="00C16327" w:rsidRPr="00571D72" w:rsidRDefault="00C16327" w:rsidP="00C16327">
            <w:pPr>
              <w:jc w:val="center"/>
              <w:rPr>
                <w:rFonts w:cs="Arial"/>
                <w:bCs/>
                <w:iCs/>
                <w:sz w:val="20"/>
                <w:szCs w:val="20"/>
              </w:rPr>
            </w:pPr>
            <w:r>
              <w:rPr>
                <w:rFonts w:cs="Arial"/>
                <w:bCs/>
                <w:iCs/>
                <w:sz w:val="20"/>
                <w:szCs w:val="20"/>
              </w:rPr>
              <w:t>2</w:t>
            </w:r>
          </w:p>
          <w:p w14:paraId="6EBD59AD" w14:textId="77777777" w:rsidR="00C16327" w:rsidRPr="005B465E" w:rsidRDefault="00C16327" w:rsidP="00C16327">
            <w:pPr>
              <w:jc w:val="center"/>
              <w:rPr>
                <w:rFonts w:cs="Arial"/>
                <w:b/>
                <w:bCs/>
                <w:iCs/>
                <w:sz w:val="20"/>
                <w:szCs w:val="20"/>
              </w:rPr>
            </w:pPr>
            <w:r w:rsidRPr="005B465E">
              <w:rPr>
                <w:rFonts w:cs="Arial"/>
                <w:b/>
                <w:bCs/>
                <w:iCs/>
                <w:sz w:val="20"/>
                <w:szCs w:val="20"/>
              </w:rPr>
              <w:t>3</w:t>
            </w:r>
          </w:p>
        </w:tc>
        <w:tc>
          <w:tcPr>
            <w:tcW w:w="1080" w:type="dxa"/>
          </w:tcPr>
          <w:p w14:paraId="71263CF4" w14:textId="77777777" w:rsidR="00C16327" w:rsidRPr="005B465E" w:rsidRDefault="00C16327" w:rsidP="00C16327">
            <w:pPr>
              <w:jc w:val="center"/>
              <w:rPr>
                <w:rFonts w:cs="Arial"/>
                <w:bCs/>
                <w:iCs/>
                <w:sz w:val="20"/>
                <w:szCs w:val="20"/>
              </w:rPr>
            </w:pPr>
            <w:r>
              <w:rPr>
                <w:rFonts w:cs="Arial"/>
                <w:bCs/>
                <w:iCs/>
                <w:sz w:val="20"/>
                <w:szCs w:val="20"/>
              </w:rPr>
              <w:t>24</w:t>
            </w:r>
          </w:p>
          <w:p w14:paraId="62FD4743" w14:textId="77777777" w:rsidR="00C16327" w:rsidRPr="00571D72" w:rsidRDefault="00C16327" w:rsidP="00C16327">
            <w:pPr>
              <w:jc w:val="center"/>
              <w:rPr>
                <w:rFonts w:cs="Arial"/>
                <w:b/>
                <w:bCs/>
                <w:iCs/>
                <w:sz w:val="20"/>
                <w:szCs w:val="20"/>
              </w:rPr>
            </w:pPr>
            <w:r>
              <w:rPr>
                <w:rFonts w:cs="Arial"/>
                <w:b/>
                <w:bCs/>
                <w:iCs/>
                <w:sz w:val="20"/>
                <w:szCs w:val="20"/>
              </w:rPr>
              <w:t>24</w:t>
            </w:r>
          </w:p>
        </w:tc>
        <w:tc>
          <w:tcPr>
            <w:tcW w:w="990" w:type="dxa"/>
          </w:tcPr>
          <w:p w14:paraId="29A3C177" w14:textId="77777777" w:rsidR="00C16327" w:rsidRDefault="00C16327" w:rsidP="00C16327">
            <w:pPr>
              <w:jc w:val="center"/>
              <w:rPr>
                <w:rFonts w:cs="Arial"/>
                <w:bCs/>
                <w:iCs/>
                <w:sz w:val="20"/>
                <w:szCs w:val="20"/>
              </w:rPr>
            </w:pPr>
            <w:r>
              <w:rPr>
                <w:rFonts w:cs="Arial"/>
                <w:bCs/>
                <w:iCs/>
                <w:sz w:val="20"/>
                <w:szCs w:val="20"/>
              </w:rPr>
              <w:t>5</w:t>
            </w:r>
          </w:p>
          <w:p w14:paraId="0A41A9D5" w14:textId="77777777" w:rsidR="00C16327" w:rsidRPr="005B465E" w:rsidRDefault="00C16327" w:rsidP="00C16327">
            <w:pPr>
              <w:jc w:val="center"/>
              <w:rPr>
                <w:rFonts w:cs="Arial"/>
                <w:b/>
                <w:bCs/>
                <w:iCs/>
                <w:sz w:val="20"/>
                <w:szCs w:val="20"/>
              </w:rPr>
            </w:pPr>
            <w:r w:rsidRPr="005B465E">
              <w:rPr>
                <w:rFonts w:cs="Arial"/>
                <w:b/>
                <w:bCs/>
                <w:iCs/>
                <w:sz w:val="20"/>
                <w:szCs w:val="20"/>
              </w:rPr>
              <w:t>8</w:t>
            </w:r>
          </w:p>
        </w:tc>
        <w:tc>
          <w:tcPr>
            <w:tcW w:w="1080" w:type="dxa"/>
          </w:tcPr>
          <w:p w14:paraId="141CFB51" w14:textId="77777777" w:rsidR="00C16327" w:rsidRPr="002761D7" w:rsidRDefault="00C16327" w:rsidP="00C16327">
            <w:pPr>
              <w:jc w:val="center"/>
              <w:rPr>
                <w:rFonts w:cs="Arial"/>
                <w:bCs/>
                <w:iCs/>
                <w:sz w:val="20"/>
                <w:szCs w:val="20"/>
              </w:rPr>
            </w:pPr>
            <w:r w:rsidRPr="002761D7">
              <w:rPr>
                <w:rFonts w:cs="Arial"/>
                <w:bCs/>
                <w:iCs/>
                <w:sz w:val="20"/>
                <w:szCs w:val="20"/>
              </w:rPr>
              <w:t>6</w:t>
            </w:r>
          </w:p>
          <w:p w14:paraId="36E208F9" w14:textId="77777777" w:rsidR="00C16327" w:rsidRPr="001C204C" w:rsidRDefault="00C16327" w:rsidP="00C16327">
            <w:pPr>
              <w:jc w:val="center"/>
              <w:rPr>
                <w:rFonts w:cs="Arial"/>
                <w:b/>
                <w:bCs/>
                <w:iCs/>
                <w:color w:val="FF0000"/>
                <w:sz w:val="20"/>
                <w:szCs w:val="20"/>
              </w:rPr>
            </w:pPr>
            <w:r w:rsidRPr="002761D7">
              <w:rPr>
                <w:rFonts w:cs="Arial"/>
                <w:b/>
                <w:bCs/>
                <w:iCs/>
                <w:sz w:val="20"/>
                <w:szCs w:val="20"/>
              </w:rPr>
              <w:t>30</w:t>
            </w:r>
          </w:p>
        </w:tc>
        <w:tc>
          <w:tcPr>
            <w:tcW w:w="900" w:type="dxa"/>
          </w:tcPr>
          <w:p w14:paraId="187F1B4A" w14:textId="77777777" w:rsidR="00C16327" w:rsidRDefault="00C16327" w:rsidP="00C16327">
            <w:pPr>
              <w:jc w:val="center"/>
              <w:rPr>
                <w:rFonts w:cs="Arial"/>
                <w:bCs/>
                <w:iCs/>
                <w:sz w:val="20"/>
                <w:szCs w:val="20"/>
              </w:rPr>
            </w:pPr>
            <w:r>
              <w:rPr>
                <w:rFonts w:cs="Arial"/>
                <w:bCs/>
                <w:iCs/>
                <w:sz w:val="20"/>
                <w:szCs w:val="20"/>
              </w:rPr>
              <w:t>2</w:t>
            </w:r>
          </w:p>
          <w:p w14:paraId="5F46AFC3" w14:textId="77777777" w:rsidR="00C16327" w:rsidRPr="005B465E" w:rsidRDefault="00C16327" w:rsidP="00C16327">
            <w:pPr>
              <w:jc w:val="center"/>
              <w:rPr>
                <w:rFonts w:cs="Arial"/>
                <w:b/>
                <w:bCs/>
                <w:iCs/>
                <w:sz w:val="20"/>
                <w:szCs w:val="20"/>
              </w:rPr>
            </w:pPr>
            <w:r w:rsidRPr="005B465E">
              <w:rPr>
                <w:rFonts w:cs="Arial"/>
                <w:b/>
                <w:bCs/>
                <w:iCs/>
                <w:sz w:val="20"/>
                <w:szCs w:val="20"/>
              </w:rPr>
              <w:t>10</w:t>
            </w:r>
          </w:p>
        </w:tc>
        <w:tc>
          <w:tcPr>
            <w:tcW w:w="1080" w:type="dxa"/>
            <w:shd w:val="clear" w:color="auto" w:fill="D9D9D9" w:themeFill="background1" w:themeFillShade="D9"/>
          </w:tcPr>
          <w:p w14:paraId="35D1A96D" w14:textId="77777777" w:rsidR="00C16327" w:rsidRDefault="00C16327" w:rsidP="00C16327">
            <w:pPr>
              <w:jc w:val="center"/>
              <w:rPr>
                <w:rFonts w:cs="Arial"/>
                <w:bCs/>
                <w:iCs/>
                <w:sz w:val="20"/>
                <w:szCs w:val="20"/>
              </w:rPr>
            </w:pPr>
            <w:r>
              <w:rPr>
                <w:rFonts w:cs="Arial"/>
                <w:bCs/>
                <w:iCs/>
                <w:sz w:val="20"/>
                <w:szCs w:val="20"/>
              </w:rPr>
              <w:t>5</w:t>
            </w:r>
          </w:p>
          <w:p w14:paraId="475D8F6B" w14:textId="77777777" w:rsidR="00C16327" w:rsidRPr="00CC7212" w:rsidRDefault="00C16327" w:rsidP="00C16327">
            <w:pPr>
              <w:jc w:val="center"/>
              <w:rPr>
                <w:rFonts w:cs="Arial"/>
                <w:b/>
                <w:bCs/>
                <w:iCs/>
                <w:sz w:val="20"/>
                <w:szCs w:val="20"/>
              </w:rPr>
            </w:pPr>
            <w:r>
              <w:rPr>
                <w:rFonts w:cs="Arial"/>
                <w:b/>
                <w:bCs/>
                <w:iCs/>
                <w:sz w:val="20"/>
                <w:szCs w:val="20"/>
              </w:rPr>
              <w:t>35</w:t>
            </w:r>
          </w:p>
        </w:tc>
        <w:tc>
          <w:tcPr>
            <w:tcW w:w="900" w:type="dxa"/>
          </w:tcPr>
          <w:p w14:paraId="6B53C706" w14:textId="77777777" w:rsidR="00C16327" w:rsidRPr="00571D72" w:rsidRDefault="00C16327" w:rsidP="00C16327">
            <w:pPr>
              <w:jc w:val="center"/>
              <w:rPr>
                <w:rFonts w:cs="Arial"/>
                <w:bCs/>
                <w:iCs/>
                <w:sz w:val="20"/>
                <w:szCs w:val="20"/>
              </w:rPr>
            </w:pPr>
            <w:r w:rsidRPr="00571D72">
              <w:rPr>
                <w:rFonts w:cs="Arial"/>
                <w:bCs/>
                <w:iCs/>
                <w:sz w:val="20"/>
                <w:szCs w:val="20"/>
              </w:rPr>
              <w:t>10</w:t>
            </w:r>
          </w:p>
        </w:tc>
        <w:tc>
          <w:tcPr>
            <w:tcW w:w="1137" w:type="dxa"/>
            <w:shd w:val="clear" w:color="auto" w:fill="BFBFBF" w:themeFill="background1" w:themeFillShade="BF"/>
          </w:tcPr>
          <w:p w14:paraId="08071224" w14:textId="77777777" w:rsidR="00C16327" w:rsidRPr="000657C4" w:rsidRDefault="00C16327" w:rsidP="00C16327">
            <w:pPr>
              <w:jc w:val="center"/>
              <w:rPr>
                <w:rFonts w:cs="Arial"/>
                <w:b/>
                <w:bCs/>
                <w:iCs/>
                <w:sz w:val="20"/>
                <w:szCs w:val="20"/>
              </w:rPr>
            </w:pPr>
            <w:r w:rsidRPr="000657C4">
              <w:rPr>
                <w:rFonts w:cs="Arial"/>
                <w:b/>
                <w:bCs/>
                <w:iCs/>
                <w:sz w:val="20"/>
                <w:szCs w:val="20"/>
              </w:rPr>
              <w:t>35</w:t>
            </w:r>
          </w:p>
        </w:tc>
      </w:tr>
      <w:tr w:rsidR="00C16327" w:rsidRPr="00571D72" w14:paraId="4871CA17" w14:textId="77777777" w:rsidTr="00C16327">
        <w:trPr>
          <w:jc w:val="center"/>
        </w:trPr>
        <w:tc>
          <w:tcPr>
            <w:tcW w:w="2245" w:type="dxa"/>
          </w:tcPr>
          <w:p w14:paraId="1460F028" w14:textId="77777777" w:rsidR="00C16327" w:rsidRPr="00571D72" w:rsidRDefault="00C16327" w:rsidP="00C16327">
            <w:pPr>
              <w:rPr>
                <w:rFonts w:cs="Arial"/>
                <w:bCs/>
                <w:iCs/>
                <w:sz w:val="20"/>
                <w:szCs w:val="20"/>
              </w:rPr>
            </w:pPr>
            <w:r w:rsidRPr="00571D72">
              <w:rPr>
                <w:rFonts w:cs="Arial"/>
                <w:bCs/>
                <w:iCs/>
                <w:sz w:val="20"/>
                <w:szCs w:val="20"/>
              </w:rPr>
              <w:t>Number of enterprises that are involved in dual training models facilitated by EYE</w:t>
            </w:r>
          </w:p>
        </w:tc>
        <w:tc>
          <w:tcPr>
            <w:tcW w:w="1350" w:type="dxa"/>
          </w:tcPr>
          <w:p w14:paraId="65E9F1BD" w14:textId="77777777" w:rsidR="00C16327" w:rsidRPr="00571D72" w:rsidRDefault="00C16327" w:rsidP="00C16327">
            <w:pPr>
              <w:jc w:val="center"/>
              <w:rPr>
                <w:rFonts w:cs="Arial"/>
                <w:bCs/>
                <w:iCs/>
                <w:sz w:val="20"/>
                <w:szCs w:val="20"/>
              </w:rPr>
            </w:pPr>
            <w:r w:rsidRPr="00571D72">
              <w:rPr>
                <w:rFonts w:cs="Arial"/>
                <w:bCs/>
                <w:iCs/>
                <w:sz w:val="20"/>
                <w:szCs w:val="20"/>
              </w:rPr>
              <w:t>Total</w:t>
            </w:r>
            <w:r w:rsidRPr="00571D72">
              <w:rPr>
                <w:rFonts w:cs="Arial"/>
                <w:bCs/>
                <w:iCs/>
                <w:sz w:val="20"/>
                <w:szCs w:val="20"/>
              </w:rPr>
              <w:br/>
            </w:r>
            <w:r w:rsidRPr="005B465E">
              <w:rPr>
                <w:rFonts w:cs="Arial"/>
                <w:b/>
                <w:bCs/>
                <w:iCs/>
                <w:sz w:val="20"/>
                <w:szCs w:val="20"/>
              </w:rPr>
              <w:t>Cumulative</w:t>
            </w:r>
          </w:p>
        </w:tc>
        <w:tc>
          <w:tcPr>
            <w:tcW w:w="990" w:type="dxa"/>
          </w:tcPr>
          <w:p w14:paraId="5AEBDD3D"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2593577C" w14:textId="77777777" w:rsidR="00C16327" w:rsidRDefault="00C16327" w:rsidP="00C16327">
            <w:pPr>
              <w:jc w:val="center"/>
              <w:rPr>
                <w:rFonts w:cs="Arial"/>
                <w:bCs/>
                <w:iCs/>
                <w:sz w:val="20"/>
                <w:szCs w:val="20"/>
              </w:rPr>
            </w:pPr>
            <w:r>
              <w:rPr>
                <w:rFonts w:cs="Arial"/>
                <w:bCs/>
                <w:iCs/>
                <w:sz w:val="20"/>
                <w:szCs w:val="20"/>
              </w:rPr>
              <w:t>1</w:t>
            </w:r>
          </w:p>
          <w:p w14:paraId="20900039" w14:textId="77777777" w:rsidR="00C16327" w:rsidRPr="005B465E" w:rsidRDefault="00C16327" w:rsidP="00C16327">
            <w:pPr>
              <w:jc w:val="center"/>
              <w:rPr>
                <w:rFonts w:cs="Arial"/>
                <w:b/>
                <w:bCs/>
                <w:iCs/>
                <w:sz w:val="20"/>
                <w:szCs w:val="20"/>
              </w:rPr>
            </w:pPr>
            <w:r w:rsidRPr="005B465E">
              <w:rPr>
                <w:rFonts w:cs="Arial"/>
                <w:b/>
                <w:bCs/>
                <w:iCs/>
                <w:sz w:val="20"/>
                <w:szCs w:val="20"/>
              </w:rPr>
              <w:t>1</w:t>
            </w:r>
          </w:p>
        </w:tc>
        <w:tc>
          <w:tcPr>
            <w:tcW w:w="1080" w:type="dxa"/>
          </w:tcPr>
          <w:p w14:paraId="4F654BD2" w14:textId="77777777" w:rsidR="00C16327" w:rsidRDefault="00C16327" w:rsidP="00C16327">
            <w:pPr>
              <w:jc w:val="center"/>
              <w:rPr>
                <w:rFonts w:cs="Arial"/>
                <w:bCs/>
                <w:iCs/>
                <w:sz w:val="20"/>
                <w:szCs w:val="20"/>
              </w:rPr>
            </w:pPr>
            <w:r>
              <w:rPr>
                <w:rFonts w:cs="Arial"/>
                <w:bCs/>
                <w:iCs/>
                <w:sz w:val="20"/>
                <w:szCs w:val="20"/>
              </w:rPr>
              <w:t>0</w:t>
            </w:r>
          </w:p>
          <w:p w14:paraId="7C1A8B35"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990" w:type="dxa"/>
          </w:tcPr>
          <w:p w14:paraId="215B5AE1" w14:textId="77777777" w:rsidR="00C16327" w:rsidRPr="00571D72" w:rsidRDefault="00C16327" w:rsidP="00C16327">
            <w:pPr>
              <w:jc w:val="center"/>
              <w:rPr>
                <w:rFonts w:cs="Arial"/>
                <w:bCs/>
                <w:iCs/>
                <w:sz w:val="20"/>
                <w:szCs w:val="20"/>
              </w:rPr>
            </w:pPr>
            <w:r w:rsidRPr="00571D72">
              <w:rPr>
                <w:rFonts w:cs="Arial"/>
                <w:bCs/>
                <w:iCs/>
                <w:sz w:val="20"/>
                <w:szCs w:val="20"/>
              </w:rPr>
              <w:t>1</w:t>
            </w:r>
          </w:p>
          <w:p w14:paraId="48BA2F7F" w14:textId="77777777" w:rsidR="00C16327" w:rsidRPr="005B465E" w:rsidDel="0048566C" w:rsidRDefault="00C16327" w:rsidP="00C16327">
            <w:pPr>
              <w:jc w:val="center"/>
              <w:rPr>
                <w:rFonts w:cs="Arial"/>
                <w:b/>
                <w:bCs/>
                <w:iCs/>
                <w:sz w:val="20"/>
                <w:szCs w:val="20"/>
              </w:rPr>
            </w:pPr>
            <w:r w:rsidRPr="005B465E">
              <w:rPr>
                <w:rFonts w:cs="Arial"/>
                <w:b/>
                <w:bCs/>
                <w:iCs/>
                <w:sz w:val="20"/>
                <w:szCs w:val="20"/>
              </w:rPr>
              <w:t>2</w:t>
            </w:r>
          </w:p>
        </w:tc>
        <w:tc>
          <w:tcPr>
            <w:tcW w:w="1080" w:type="dxa"/>
          </w:tcPr>
          <w:p w14:paraId="29BCF919" w14:textId="77777777" w:rsidR="00C16327" w:rsidRPr="00571D72" w:rsidRDefault="00C16327" w:rsidP="00C16327">
            <w:pPr>
              <w:jc w:val="center"/>
              <w:rPr>
                <w:rFonts w:cs="Arial"/>
                <w:b/>
                <w:bCs/>
                <w:iCs/>
                <w:sz w:val="20"/>
                <w:szCs w:val="20"/>
              </w:rPr>
            </w:pPr>
            <w:r>
              <w:rPr>
                <w:rFonts w:cs="Arial"/>
                <w:b/>
                <w:bCs/>
                <w:iCs/>
                <w:sz w:val="20"/>
                <w:szCs w:val="20"/>
              </w:rPr>
              <w:t>52</w:t>
            </w:r>
          </w:p>
          <w:p w14:paraId="51AD0561" w14:textId="77777777" w:rsidR="00C16327" w:rsidRPr="00571D72" w:rsidDel="0048566C" w:rsidRDefault="00C16327" w:rsidP="00C16327">
            <w:pPr>
              <w:jc w:val="center"/>
              <w:rPr>
                <w:rFonts w:cs="Arial"/>
                <w:b/>
                <w:bCs/>
                <w:iCs/>
                <w:sz w:val="20"/>
                <w:szCs w:val="20"/>
              </w:rPr>
            </w:pPr>
            <w:r>
              <w:rPr>
                <w:rFonts w:cs="Arial"/>
                <w:b/>
                <w:bCs/>
                <w:iCs/>
                <w:sz w:val="20"/>
                <w:szCs w:val="20"/>
              </w:rPr>
              <w:t>52</w:t>
            </w:r>
          </w:p>
        </w:tc>
        <w:tc>
          <w:tcPr>
            <w:tcW w:w="990" w:type="dxa"/>
          </w:tcPr>
          <w:p w14:paraId="75B43725" w14:textId="77777777" w:rsidR="00C16327" w:rsidRDefault="00C16327" w:rsidP="00C16327">
            <w:pPr>
              <w:jc w:val="center"/>
              <w:rPr>
                <w:rFonts w:cs="Arial"/>
                <w:bCs/>
                <w:iCs/>
                <w:sz w:val="20"/>
                <w:szCs w:val="20"/>
              </w:rPr>
            </w:pPr>
            <w:r>
              <w:rPr>
                <w:rFonts w:cs="Arial"/>
                <w:bCs/>
                <w:iCs/>
                <w:sz w:val="20"/>
                <w:szCs w:val="20"/>
              </w:rPr>
              <w:t>2</w:t>
            </w:r>
          </w:p>
          <w:p w14:paraId="1DB48FA3" w14:textId="77777777" w:rsidR="00C16327" w:rsidRPr="005B465E" w:rsidRDefault="00C16327" w:rsidP="00C16327">
            <w:pPr>
              <w:jc w:val="center"/>
              <w:rPr>
                <w:rFonts w:cs="Arial"/>
                <w:b/>
                <w:bCs/>
                <w:iCs/>
                <w:sz w:val="20"/>
                <w:szCs w:val="20"/>
              </w:rPr>
            </w:pPr>
            <w:r w:rsidRPr="005B465E">
              <w:rPr>
                <w:rFonts w:cs="Arial"/>
                <w:b/>
                <w:bCs/>
                <w:iCs/>
                <w:sz w:val="20"/>
                <w:szCs w:val="20"/>
              </w:rPr>
              <w:t>4</w:t>
            </w:r>
          </w:p>
        </w:tc>
        <w:tc>
          <w:tcPr>
            <w:tcW w:w="1080" w:type="dxa"/>
          </w:tcPr>
          <w:p w14:paraId="32F72A2C" w14:textId="77777777" w:rsidR="00C16327" w:rsidRPr="002761D7" w:rsidRDefault="00C16327" w:rsidP="00C16327">
            <w:pPr>
              <w:jc w:val="center"/>
              <w:rPr>
                <w:rFonts w:cs="Arial"/>
                <w:bCs/>
                <w:iCs/>
                <w:sz w:val="20"/>
                <w:szCs w:val="20"/>
              </w:rPr>
            </w:pPr>
            <w:r w:rsidRPr="002761D7">
              <w:rPr>
                <w:rFonts w:cs="Arial"/>
                <w:bCs/>
                <w:iCs/>
                <w:sz w:val="20"/>
                <w:szCs w:val="20"/>
              </w:rPr>
              <w:t>60</w:t>
            </w:r>
          </w:p>
          <w:p w14:paraId="4F19982D" w14:textId="77777777" w:rsidR="00C16327" w:rsidRPr="001C204C" w:rsidRDefault="00C16327" w:rsidP="00C16327">
            <w:pPr>
              <w:jc w:val="center"/>
              <w:rPr>
                <w:rFonts w:cs="Arial"/>
                <w:b/>
                <w:bCs/>
                <w:iCs/>
                <w:color w:val="FF0000"/>
                <w:sz w:val="20"/>
                <w:szCs w:val="20"/>
              </w:rPr>
            </w:pPr>
            <w:r w:rsidRPr="002761D7">
              <w:rPr>
                <w:rFonts w:cs="Arial"/>
                <w:b/>
                <w:bCs/>
                <w:iCs/>
                <w:sz w:val="20"/>
                <w:szCs w:val="20"/>
              </w:rPr>
              <w:t>112</w:t>
            </w:r>
          </w:p>
        </w:tc>
        <w:tc>
          <w:tcPr>
            <w:tcW w:w="900" w:type="dxa"/>
          </w:tcPr>
          <w:p w14:paraId="23EFC70C" w14:textId="77777777" w:rsidR="00C16327" w:rsidRDefault="00C16327" w:rsidP="00C16327">
            <w:pPr>
              <w:jc w:val="center"/>
              <w:rPr>
                <w:rFonts w:cs="Arial"/>
                <w:bCs/>
                <w:iCs/>
                <w:sz w:val="20"/>
                <w:szCs w:val="20"/>
              </w:rPr>
            </w:pPr>
            <w:r>
              <w:rPr>
                <w:rFonts w:cs="Arial"/>
                <w:bCs/>
                <w:iCs/>
                <w:sz w:val="20"/>
                <w:szCs w:val="20"/>
              </w:rPr>
              <w:t>1</w:t>
            </w:r>
          </w:p>
          <w:p w14:paraId="40B3E2E3" w14:textId="77777777" w:rsidR="00C16327" w:rsidRPr="005B465E" w:rsidRDefault="00C16327" w:rsidP="00C16327">
            <w:pPr>
              <w:jc w:val="center"/>
              <w:rPr>
                <w:rFonts w:cs="Arial"/>
                <w:b/>
                <w:bCs/>
                <w:iCs/>
                <w:sz w:val="20"/>
                <w:szCs w:val="20"/>
              </w:rPr>
            </w:pPr>
            <w:r w:rsidRPr="005B465E">
              <w:rPr>
                <w:rFonts w:cs="Arial"/>
                <w:b/>
                <w:bCs/>
                <w:iCs/>
                <w:sz w:val="20"/>
                <w:szCs w:val="20"/>
              </w:rPr>
              <w:t>5</w:t>
            </w:r>
          </w:p>
        </w:tc>
        <w:tc>
          <w:tcPr>
            <w:tcW w:w="1080" w:type="dxa"/>
            <w:shd w:val="clear" w:color="auto" w:fill="D9D9D9" w:themeFill="background1" w:themeFillShade="D9"/>
          </w:tcPr>
          <w:p w14:paraId="5013FBE6" w14:textId="77777777" w:rsidR="00C16327" w:rsidRDefault="00C16327" w:rsidP="00C16327">
            <w:pPr>
              <w:jc w:val="center"/>
              <w:rPr>
                <w:rFonts w:cs="Arial"/>
                <w:bCs/>
                <w:iCs/>
                <w:sz w:val="20"/>
                <w:szCs w:val="20"/>
              </w:rPr>
            </w:pPr>
            <w:r>
              <w:rPr>
                <w:rFonts w:cs="Arial"/>
                <w:bCs/>
                <w:iCs/>
                <w:sz w:val="20"/>
                <w:szCs w:val="20"/>
              </w:rPr>
              <w:t>23</w:t>
            </w:r>
          </w:p>
          <w:p w14:paraId="29B393CD" w14:textId="77777777" w:rsidR="00C16327" w:rsidRPr="00CC7212" w:rsidRDefault="00C16327" w:rsidP="00C16327">
            <w:pPr>
              <w:jc w:val="center"/>
              <w:rPr>
                <w:rFonts w:cs="Arial"/>
                <w:b/>
                <w:bCs/>
                <w:iCs/>
                <w:sz w:val="20"/>
                <w:szCs w:val="20"/>
              </w:rPr>
            </w:pPr>
            <w:r>
              <w:rPr>
                <w:rFonts w:cs="Arial"/>
                <w:b/>
                <w:bCs/>
                <w:iCs/>
                <w:sz w:val="20"/>
                <w:szCs w:val="20"/>
              </w:rPr>
              <w:t>135</w:t>
            </w:r>
          </w:p>
        </w:tc>
        <w:tc>
          <w:tcPr>
            <w:tcW w:w="900" w:type="dxa"/>
          </w:tcPr>
          <w:p w14:paraId="6939F2DE" w14:textId="77777777" w:rsidR="00C16327" w:rsidRPr="00571D72" w:rsidDel="0048566C" w:rsidRDefault="00C16327" w:rsidP="00C16327">
            <w:pPr>
              <w:jc w:val="center"/>
              <w:rPr>
                <w:rFonts w:cs="Arial"/>
                <w:bCs/>
                <w:iCs/>
                <w:sz w:val="20"/>
                <w:szCs w:val="20"/>
              </w:rPr>
            </w:pPr>
            <w:r w:rsidRPr="00571D72">
              <w:rPr>
                <w:rFonts w:cs="Arial"/>
                <w:bCs/>
                <w:iCs/>
                <w:sz w:val="20"/>
                <w:szCs w:val="20"/>
              </w:rPr>
              <w:t>5</w:t>
            </w:r>
          </w:p>
        </w:tc>
        <w:tc>
          <w:tcPr>
            <w:tcW w:w="1137" w:type="dxa"/>
            <w:shd w:val="clear" w:color="auto" w:fill="BFBFBF" w:themeFill="background1" w:themeFillShade="BF"/>
          </w:tcPr>
          <w:p w14:paraId="6F270EDB" w14:textId="77777777" w:rsidR="00C16327" w:rsidRPr="000657C4" w:rsidRDefault="00C16327" w:rsidP="00C16327">
            <w:pPr>
              <w:jc w:val="center"/>
              <w:rPr>
                <w:rFonts w:cs="Arial"/>
                <w:b/>
                <w:bCs/>
                <w:iCs/>
                <w:sz w:val="20"/>
                <w:szCs w:val="20"/>
              </w:rPr>
            </w:pPr>
            <w:r w:rsidRPr="000657C4">
              <w:rPr>
                <w:rFonts w:cs="Arial"/>
                <w:b/>
                <w:bCs/>
                <w:iCs/>
                <w:sz w:val="20"/>
                <w:szCs w:val="20"/>
              </w:rPr>
              <w:t>135</w:t>
            </w:r>
          </w:p>
        </w:tc>
      </w:tr>
      <w:tr w:rsidR="00C16327" w:rsidRPr="00571D72" w14:paraId="7C6284F5" w14:textId="77777777" w:rsidTr="00C16327">
        <w:trPr>
          <w:jc w:val="center"/>
        </w:trPr>
        <w:tc>
          <w:tcPr>
            <w:tcW w:w="2245" w:type="dxa"/>
          </w:tcPr>
          <w:p w14:paraId="5062A8CD" w14:textId="77777777" w:rsidR="00C16327" w:rsidRPr="00571D72" w:rsidRDefault="00C16327" w:rsidP="00C16327">
            <w:pPr>
              <w:rPr>
                <w:rFonts w:cs="Arial"/>
                <w:bCs/>
                <w:iCs/>
                <w:sz w:val="20"/>
                <w:szCs w:val="20"/>
              </w:rPr>
            </w:pPr>
            <w:r w:rsidRPr="00571D72">
              <w:rPr>
                <w:rFonts w:cs="Arial"/>
                <w:bCs/>
                <w:iCs/>
                <w:sz w:val="20"/>
                <w:szCs w:val="20"/>
              </w:rPr>
              <w:t>Number of students that are involved in dual training models</w:t>
            </w:r>
          </w:p>
        </w:tc>
        <w:tc>
          <w:tcPr>
            <w:tcW w:w="1350" w:type="dxa"/>
          </w:tcPr>
          <w:p w14:paraId="73F28F25"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3B6A7401"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90" w:type="dxa"/>
          </w:tcPr>
          <w:p w14:paraId="7DF1240D"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2700F0D3" w14:textId="77777777" w:rsidR="00C16327" w:rsidRDefault="00C16327" w:rsidP="00C16327">
            <w:pPr>
              <w:jc w:val="center"/>
              <w:rPr>
                <w:rFonts w:cs="Arial"/>
                <w:bCs/>
                <w:iCs/>
                <w:sz w:val="20"/>
                <w:szCs w:val="20"/>
              </w:rPr>
            </w:pPr>
            <w:r>
              <w:rPr>
                <w:rFonts w:cs="Arial"/>
                <w:bCs/>
                <w:iCs/>
                <w:sz w:val="20"/>
                <w:szCs w:val="20"/>
              </w:rPr>
              <w:t>20</w:t>
            </w:r>
          </w:p>
          <w:p w14:paraId="6A2389EB" w14:textId="77777777" w:rsidR="00C16327" w:rsidRPr="005B465E" w:rsidRDefault="00C16327" w:rsidP="00C16327">
            <w:pPr>
              <w:jc w:val="center"/>
              <w:rPr>
                <w:rFonts w:cs="Arial"/>
                <w:b/>
                <w:bCs/>
                <w:iCs/>
                <w:sz w:val="20"/>
                <w:szCs w:val="20"/>
              </w:rPr>
            </w:pPr>
            <w:r w:rsidRPr="005B465E">
              <w:rPr>
                <w:rFonts w:cs="Arial"/>
                <w:b/>
                <w:bCs/>
                <w:iCs/>
                <w:sz w:val="20"/>
                <w:szCs w:val="20"/>
              </w:rPr>
              <w:t>20</w:t>
            </w:r>
          </w:p>
        </w:tc>
        <w:tc>
          <w:tcPr>
            <w:tcW w:w="1080" w:type="dxa"/>
          </w:tcPr>
          <w:p w14:paraId="706EF035" w14:textId="77777777" w:rsidR="00C16327" w:rsidRDefault="00C16327" w:rsidP="00C16327">
            <w:pPr>
              <w:jc w:val="center"/>
              <w:rPr>
                <w:rFonts w:cs="Arial"/>
                <w:bCs/>
                <w:iCs/>
                <w:sz w:val="20"/>
                <w:szCs w:val="20"/>
              </w:rPr>
            </w:pPr>
            <w:r>
              <w:rPr>
                <w:rFonts w:cs="Arial"/>
                <w:bCs/>
                <w:iCs/>
                <w:sz w:val="20"/>
                <w:szCs w:val="20"/>
              </w:rPr>
              <w:t>0</w:t>
            </w:r>
          </w:p>
          <w:p w14:paraId="6B021A69"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990" w:type="dxa"/>
          </w:tcPr>
          <w:p w14:paraId="4ABC2368"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w:t>
            </w:r>
          </w:p>
          <w:p w14:paraId="2EA730F6" w14:textId="77777777" w:rsidR="00C16327" w:rsidRPr="005B465E" w:rsidDel="0048566C" w:rsidRDefault="00C16327" w:rsidP="00C16327">
            <w:pPr>
              <w:jc w:val="center"/>
              <w:rPr>
                <w:rFonts w:cs="Arial"/>
                <w:b/>
                <w:bCs/>
                <w:iCs/>
                <w:sz w:val="20"/>
                <w:szCs w:val="20"/>
              </w:rPr>
            </w:pPr>
            <w:r w:rsidRPr="005B465E">
              <w:rPr>
                <w:rFonts w:cs="Arial"/>
                <w:b/>
                <w:bCs/>
                <w:iCs/>
                <w:sz w:val="20"/>
                <w:szCs w:val="20"/>
              </w:rPr>
              <w:t>60</w:t>
            </w:r>
          </w:p>
        </w:tc>
        <w:tc>
          <w:tcPr>
            <w:tcW w:w="1080" w:type="dxa"/>
          </w:tcPr>
          <w:p w14:paraId="5F0E2196" w14:textId="77777777" w:rsidR="00C16327" w:rsidRDefault="00C16327" w:rsidP="00C16327">
            <w:pPr>
              <w:jc w:val="center"/>
              <w:rPr>
                <w:rFonts w:cs="Arial"/>
                <w:b/>
                <w:bCs/>
                <w:iCs/>
                <w:sz w:val="20"/>
                <w:szCs w:val="20"/>
              </w:rPr>
            </w:pPr>
            <w:r>
              <w:rPr>
                <w:rFonts w:cs="Arial"/>
                <w:b/>
                <w:bCs/>
                <w:iCs/>
                <w:sz w:val="20"/>
                <w:szCs w:val="20"/>
              </w:rPr>
              <w:t>193</w:t>
            </w:r>
          </w:p>
          <w:p w14:paraId="3C2B57A0" w14:textId="77777777" w:rsidR="00C16327" w:rsidRPr="00571D72" w:rsidDel="0048566C" w:rsidRDefault="00C16327" w:rsidP="00C16327">
            <w:pPr>
              <w:jc w:val="center"/>
              <w:rPr>
                <w:rFonts w:cs="Arial"/>
                <w:b/>
                <w:bCs/>
                <w:iCs/>
                <w:sz w:val="20"/>
                <w:szCs w:val="20"/>
              </w:rPr>
            </w:pPr>
            <w:r>
              <w:rPr>
                <w:rFonts w:cs="Arial"/>
                <w:b/>
                <w:bCs/>
                <w:iCs/>
                <w:sz w:val="20"/>
                <w:szCs w:val="20"/>
              </w:rPr>
              <w:t>193</w:t>
            </w:r>
          </w:p>
        </w:tc>
        <w:tc>
          <w:tcPr>
            <w:tcW w:w="990" w:type="dxa"/>
          </w:tcPr>
          <w:p w14:paraId="65CD70AF" w14:textId="77777777" w:rsidR="00C16327" w:rsidRDefault="00C16327" w:rsidP="00C16327">
            <w:pPr>
              <w:jc w:val="center"/>
              <w:rPr>
                <w:rFonts w:cs="Arial"/>
                <w:bCs/>
                <w:iCs/>
                <w:sz w:val="20"/>
                <w:szCs w:val="20"/>
              </w:rPr>
            </w:pPr>
            <w:r>
              <w:rPr>
                <w:rFonts w:cs="Arial"/>
                <w:bCs/>
                <w:iCs/>
                <w:sz w:val="20"/>
                <w:szCs w:val="20"/>
              </w:rPr>
              <w:t>100</w:t>
            </w:r>
          </w:p>
          <w:p w14:paraId="1568E86E" w14:textId="77777777" w:rsidR="00C16327" w:rsidRPr="005B465E" w:rsidRDefault="00C16327" w:rsidP="00C16327">
            <w:pPr>
              <w:jc w:val="center"/>
              <w:rPr>
                <w:rFonts w:cs="Arial"/>
                <w:b/>
                <w:bCs/>
                <w:iCs/>
                <w:sz w:val="20"/>
                <w:szCs w:val="20"/>
              </w:rPr>
            </w:pPr>
            <w:r w:rsidRPr="005B465E">
              <w:rPr>
                <w:rFonts w:cs="Arial"/>
                <w:b/>
                <w:bCs/>
                <w:iCs/>
                <w:sz w:val="20"/>
                <w:szCs w:val="20"/>
              </w:rPr>
              <w:t>160</w:t>
            </w:r>
          </w:p>
        </w:tc>
        <w:tc>
          <w:tcPr>
            <w:tcW w:w="1080" w:type="dxa"/>
          </w:tcPr>
          <w:p w14:paraId="74A98B4A" w14:textId="77777777" w:rsidR="00C16327" w:rsidRPr="00EE22D7" w:rsidRDefault="00C16327" w:rsidP="00C16327">
            <w:pPr>
              <w:jc w:val="center"/>
              <w:rPr>
                <w:rFonts w:cs="Arial"/>
                <w:bCs/>
                <w:iCs/>
                <w:sz w:val="20"/>
                <w:szCs w:val="20"/>
              </w:rPr>
            </w:pPr>
            <w:r>
              <w:rPr>
                <w:rFonts w:cs="Arial"/>
                <w:bCs/>
                <w:iCs/>
                <w:sz w:val="20"/>
                <w:szCs w:val="20"/>
              </w:rPr>
              <w:t>173</w:t>
            </w:r>
          </w:p>
          <w:p w14:paraId="27519317" w14:textId="77777777" w:rsidR="00C16327" w:rsidRPr="00D63C1F" w:rsidRDefault="00C16327" w:rsidP="00C16327">
            <w:pPr>
              <w:jc w:val="center"/>
              <w:rPr>
                <w:rFonts w:cs="Arial"/>
                <w:b/>
                <w:bCs/>
                <w:iCs/>
                <w:sz w:val="20"/>
                <w:szCs w:val="20"/>
              </w:rPr>
            </w:pPr>
            <w:r>
              <w:rPr>
                <w:rFonts w:cs="Arial"/>
                <w:b/>
                <w:bCs/>
                <w:iCs/>
                <w:sz w:val="20"/>
                <w:szCs w:val="20"/>
              </w:rPr>
              <w:t>366</w:t>
            </w:r>
          </w:p>
        </w:tc>
        <w:tc>
          <w:tcPr>
            <w:tcW w:w="900" w:type="dxa"/>
          </w:tcPr>
          <w:p w14:paraId="7F84A0E9" w14:textId="77777777" w:rsidR="00C16327" w:rsidRDefault="00C16327" w:rsidP="00C16327">
            <w:pPr>
              <w:jc w:val="center"/>
              <w:rPr>
                <w:rFonts w:cs="Arial"/>
                <w:bCs/>
                <w:iCs/>
                <w:sz w:val="20"/>
                <w:szCs w:val="20"/>
              </w:rPr>
            </w:pPr>
            <w:r>
              <w:rPr>
                <w:rFonts w:cs="Arial"/>
                <w:bCs/>
                <w:iCs/>
                <w:sz w:val="20"/>
                <w:szCs w:val="20"/>
              </w:rPr>
              <w:t>40</w:t>
            </w:r>
          </w:p>
          <w:p w14:paraId="1E1DF665" w14:textId="77777777" w:rsidR="00C16327" w:rsidRPr="005B465E" w:rsidRDefault="00C16327" w:rsidP="00C16327">
            <w:pPr>
              <w:jc w:val="center"/>
              <w:rPr>
                <w:rFonts w:cs="Arial"/>
                <w:b/>
                <w:bCs/>
                <w:iCs/>
                <w:sz w:val="20"/>
                <w:szCs w:val="20"/>
              </w:rPr>
            </w:pPr>
            <w:r w:rsidRPr="005B465E">
              <w:rPr>
                <w:rFonts w:cs="Arial"/>
                <w:b/>
                <w:bCs/>
                <w:iCs/>
                <w:sz w:val="20"/>
                <w:szCs w:val="20"/>
              </w:rPr>
              <w:t>200</w:t>
            </w:r>
          </w:p>
        </w:tc>
        <w:tc>
          <w:tcPr>
            <w:tcW w:w="1080" w:type="dxa"/>
            <w:shd w:val="clear" w:color="auto" w:fill="D9D9D9" w:themeFill="background1" w:themeFillShade="D9"/>
          </w:tcPr>
          <w:p w14:paraId="7E823BF5" w14:textId="77777777" w:rsidR="00C16327" w:rsidRDefault="00C16327" w:rsidP="00C16327">
            <w:pPr>
              <w:jc w:val="center"/>
              <w:rPr>
                <w:rFonts w:cs="Arial"/>
                <w:bCs/>
                <w:iCs/>
                <w:sz w:val="20"/>
                <w:szCs w:val="20"/>
              </w:rPr>
            </w:pPr>
            <w:r>
              <w:rPr>
                <w:rFonts w:cs="Arial"/>
                <w:bCs/>
                <w:iCs/>
                <w:sz w:val="20"/>
                <w:szCs w:val="20"/>
              </w:rPr>
              <w:t>199</w:t>
            </w:r>
          </w:p>
          <w:p w14:paraId="654319D7" w14:textId="77777777" w:rsidR="00C16327" w:rsidRPr="00CC7212" w:rsidRDefault="00C16327" w:rsidP="00C16327">
            <w:pPr>
              <w:jc w:val="center"/>
              <w:rPr>
                <w:rFonts w:cs="Arial"/>
                <w:b/>
                <w:bCs/>
                <w:iCs/>
                <w:sz w:val="20"/>
                <w:szCs w:val="20"/>
              </w:rPr>
            </w:pPr>
            <w:r>
              <w:rPr>
                <w:rFonts w:cs="Arial"/>
                <w:b/>
                <w:bCs/>
                <w:iCs/>
                <w:sz w:val="20"/>
                <w:szCs w:val="20"/>
              </w:rPr>
              <w:t>565</w:t>
            </w:r>
          </w:p>
        </w:tc>
        <w:tc>
          <w:tcPr>
            <w:tcW w:w="900" w:type="dxa"/>
          </w:tcPr>
          <w:p w14:paraId="5A43466A" w14:textId="77777777" w:rsidR="00C16327" w:rsidRPr="00571D72" w:rsidDel="0048566C" w:rsidRDefault="00C16327" w:rsidP="00C16327">
            <w:pPr>
              <w:jc w:val="center"/>
              <w:rPr>
                <w:rFonts w:cs="Arial"/>
                <w:bCs/>
                <w:iCs/>
                <w:sz w:val="20"/>
                <w:szCs w:val="20"/>
              </w:rPr>
            </w:pPr>
            <w:r w:rsidRPr="00571D72">
              <w:rPr>
                <w:rFonts w:cs="Arial"/>
                <w:bCs/>
                <w:iCs/>
                <w:sz w:val="20"/>
                <w:szCs w:val="20"/>
              </w:rPr>
              <w:t>200</w:t>
            </w:r>
          </w:p>
        </w:tc>
        <w:tc>
          <w:tcPr>
            <w:tcW w:w="1137" w:type="dxa"/>
            <w:shd w:val="clear" w:color="auto" w:fill="BFBFBF" w:themeFill="background1" w:themeFillShade="BF"/>
          </w:tcPr>
          <w:p w14:paraId="61F12D44" w14:textId="77777777" w:rsidR="00C16327" w:rsidRPr="000657C4" w:rsidRDefault="00C16327" w:rsidP="00C16327">
            <w:pPr>
              <w:jc w:val="center"/>
              <w:rPr>
                <w:rFonts w:cs="Arial"/>
                <w:b/>
                <w:bCs/>
                <w:iCs/>
                <w:sz w:val="20"/>
                <w:szCs w:val="20"/>
              </w:rPr>
            </w:pPr>
            <w:r>
              <w:rPr>
                <w:rFonts w:cs="Arial"/>
                <w:b/>
                <w:bCs/>
                <w:iCs/>
                <w:sz w:val="20"/>
                <w:szCs w:val="20"/>
              </w:rPr>
              <w:t>565</w:t>
            </w:r>
          </w:p>
        </w:tc>
      </w:tr>
    </w:tbl>
    <w:p w14:paraId="6A93A37C" w14:textId="77777777" w:rsidR="00C16327" w:rsidRDefault="00C16327" w:rsidP="00C16327"/>
    <w:p w14:paraId="3CF3CF3F" w14:textId="77777777" w:rsidR="00C16327" w:rsidRDefault="00C16327" w:rsidP="00C16327">
      <w:pPr>
        <w:spacing w:before="0" w:after="160" w:line="259" w:lineRule="auto"/>
        <w:jc w:val="left"/>
      </w:pPr>
      <w:r>
        <w:br w:type="page"/>
      </w:r>
    </w:p>
    <w:p w14:paraId="70627FBF" w14:textId="77777777" w:rsidR="00C16327" w:rsidRPr="00571D72" w:rsidRDefault="00C16327" w:rsidP="00C16327"/>
    <w:tbl>
      <w:tblPr>
        <w:tblW w:w="1356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1677"/>
      </w:tblGrid>
      <w:tr w:rsidR="00C16327" w:rsidRPr="00571D72" w14:paraId="2BB05594" w14:textId="77777777" w:rsidTr="00C16327">
        <w:tc>
          <w:tcPr>
            <w:tcW w:w="1890" w:type="dxa"/>
            <w:shd w:val="clear" w:color="auto" w:fill="BAEDBF"/>
            <w:vAlign w:val="center"/>
          </w:tcPr>
          <w:p w14:paraId="0DCBB6C1" w14:textId="77777777" w:rsidR="00C16327" w:rsidRPr="00571D72" w:rsidRDefault="00C16327" w:rsidP="00C16327">
            <w:pPr>
              <w:pStyle w:val="Heading2"/>
              <w:spacing w:before="0"/>
              <w:jc w:val="center"/>
            </w:pPr>
            <w:bookmarkStart w:id="47" w:name="_Toc351716659"/>
            <w:bookmarkStart w:id="48" w:name="_Toc351716803"/>
            <w:bookmarkStart w:id="49" w:name="_Toc374113706"/>
            <w:bookmarkStart w:id="50" w:name="_Toc383700595"/>
            <w:bookmarkStart w:id="51" w:name="_Toc527536754"/>
            <w:bookmarkStart w:id="52" w:name="_Toc66030421"/>
            <w:r w:rsidRPr="00571D72">
              <w:t xml:space="preserve">Outcome </w:t>
            </w:r>
            <w:r w:rsidRPr="00571D72">
              <w:rPr>
                <w:rFonts w:cs="Arial"/>
                <w:bCs w:val="0"/>
                <w:iCs w:val="0"/>
              </w:rPr>
              <w:t>2</w:t>
            </w:r>
            <w:bookmarkEnd w:id="47"/>
            <w:bookmarkEnd w:id="48"/>
            <w:bookmarkEnd w:id="49"/>
            <w:bookmarkEnd w:id="50"/>
            <w:bookmarkEnd w:id="51"/>
            <w:bookmarkEnd w:id="52"/>
          </w:p>
        </w:tc>
        <w:tc>
          <w:tcPr>
            <w:tcW w:w="11677" w:type="dxa"/>
          </w:tcPr>
          <w:p w14:paraId="5B2EC109" w14:textId="77777777" w:rsidR="00C16327" w:rsidRPr="00571D72" w:rsidRDefault="00C16327" w:rsidP="00C16327">
            <w:pPr>
              <w:spacing w:after="60"/>
              <w:rPr>
                <w:sz w:val="20"/>
                <w:szCs w:val="20"/>
              </w:rPr>
            </w:pPr>
            <w:r w:rsidRPr="00571D72">
              <w:rPr>
                <w:rFonts w:cs="Arial"/>
                <w:sz w:val="20"/>
                <w:szCs w:val="20"/>
                <w:lang w:eastAsia="de-CH"/>
              </w:rPr>
              <w:t>More young women and men and businesses make use of socially inclusive labour market information and services</w:t>
            </w:r>
          </w:p>
        </w:tc>
      </w:tr>
    </w:tbl>
    <w:p w14:paraId="26CFEA68" w14:textId="77777777" w:rsidR="00C16327" w:rsidRPr="00571D72" w:rsidRDefault="00C16327" w:rsidP="00C16327">
      <w:pPr>
        <w:rPr>
          <w:sz w:val="20"/>
          <w:szCs w:val="20"/>
        </w:rPr>
      </w:pPr>
    </w:p>
    <w:tbl>
      <w:tblPr>
        <w:tblW w:w="14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8"/>
        <w:gridCol w:w="1378"/>
        <w:gridCol w:w="984"/>
        <w:gridCol w:w="1020"/>
        <w:gridCol w:w="1017"/>
        <w:gridCol w:w="1020"/>
        <w:gridCol w:w="1151"/>
        <w:gridCol w:w="970"/>
        <w:gridCol w:w="1069"/>
        <w:gridCol w:w="992"/>
        <w:gridCol w:w="1073"/>
        <w:gridCol w:w="958"/>
        <w:gridCol w:w="1073"/>
      </w:tblGrid>
      <w:tr w:rsidR="00C16327" w:rsidRPr="00571D72" w14:paraId="0A57E958" w14:textId="77777777" w:rsidTr="00C16327">
        <w:trPr>
          <w:jc w:val="center"/>
        </w:trPr>
        <w:tc>
          <w:tcPr>
            <w:tcW w:w="2089" w:type="dxa"/>
            <w:shd w:val="clear" w:color="auto" w:fill="B1C2D8"/>
          </w:tcPr>
          <w:p w14:paraId="116050E1" w14:textId="77777777" w:rsidR="00C16327" w:rsidRPr="00571D72" w:rsidRDefault="00C16327" w:rsidP="00C16327">
            <w:pPr>
              <w:rPr>
                <w:sz w:val="20"/>
                <w:szCs w:val="20"/>
              </w:rPr>
            </w:pPr>
            <w:r w:rsidRPr="00571D72">
              <w:rPr>
                <w:rFonts w:eastAsia="Arial" w:cs="Arial"/>
                <w:bCs/>
                <w:kern w:val="24"/>
                <w:sz w:val="20"/>
                <w:szCs w:val="20"/>
                <w:lang w:eastAsia="de-DE"/>
              </w:rPr>
              <w:t xml:space="preserve">Indicator </w:t>
            </w:r>
          </w:p>
        </w:tc>
        <w:tc>
          <w:tcPr>
            <w:tcW w:w="1381" w:type="dxa"/>
            <w:shd w:val="clear" w:color="auto" w:fill="CEE2F4"/>
          </w:tcPr>
          <w:p w14:paraId="370B8AF3" w14:textId="77777777" w:rsidR="00C16327" w:rsidRPr="00571D72" w:rsidRDefault="00C16327" w:rsidP="00C16327">
            <w:pPr>
              <w:jc w:val="center"/>
              <w:rPr>
                <w:rFonts w:eastAsia="Arial" w:cs="Arial"/>
                <w:bCs/>
                <w:kern w:val="24"/>
                <w:sz w:val="20"/>
                <w:szCs w:val="20"/>
                <w:lang w:eastAsia="de-DE"/>
              </w:rPr>
            </w:pPr>
          </w:p>
        </w:tc>
        <w:tc>
          <w:tcPr>
            <w:tcW w:w="984" w:type="dxa"/>
            <w:shd w:val="clear" w:color="auto" w:fill="CEE2F4"/>
          </w:tcPr>
          <w:p w14:paraId="50DE637E"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1026" w:type="dxa"/>
            <w:shd w:val="clear" w:color="auto" w:fill="CEE2F4"/>
          </w:tcPr>
          <w:p w14:paraId="7E9BC318" w14:textId="77777777" w:rsidR="00C16327" w:rsidRDefault="00C16327" w:rsidP="00C16327">
            <w:pPr>
              <w:jc w:val="center"/>
              <w:rPr>
                <w:rFonts w:cs="Arial"/>
                <w:bCs/>
                <w:iCs/>
                <w:sz w:val="20"/>
                <w:szCs w:val="20"/>
              </w:rPr>
            </w:pPr>
            <w:r>
              <w:rPr>
                <w:rFonts w:cs="Arial"/>
                <w:bCs/>
                <w:iCs/>
                <w:sz w:val="20"/>
                <w:szCs w:val="20"/>
              </w:rPr>
              <w:t>2017 Target</w:t>
            </w:r>
          </w:p>
        </w:tc>
        <w:tc>
          <w:tcPr>
            <w:tcW w:w="1017" w:type="dxa"/>
            <w:shd w:val="clear" w:color="auto" w:fill="CEE2F4"/>
          </w:tcPr>
          <w:p w14:paraId="38986642" w14:textId="77777777" w:rsidR="00C16327" w:rsidRDefault="00C16327" w:rsidP="00C16327">
            <w:pPr>
              <w:jc w:val="center"/>
              <w:rPr>
                <w:rFonts w:cs="Arial"/>
                <w:bCs/>
                <w:iCs/>
                <w:sz w:val="20"/>
                <w:szCs w:val="20"/>
              </w:rPr>
            </w:pPr>
            <w:r>
              <w:rPr>
                <w:rFonts w:cs="Arial"/>
                <w:bCs/>
                <w:iCs/>
                <w:sz w:val="20"/>
                <w:szCs w:val="20"/>
              </w:rPr>
              <w:t>2017 Total achieved</w:t>
            </w:r>
          </w:p>
        </w:tc>
        <w:tc>
          <w:tcPr>
            <w:tcW w:w="1026" w:type="dxa"/>
            <w:tcBorders>
              <w:right w:val="single" w:sz="4" w:space="0" w:color="000000"/>
            </w:tcBorders>
            <w:shd w:val="clear" w:color="auto" w:fill="CEE2F4"/>
          </w:tcPr>
          <w:p w14:paraId="4997B33D" w14:textId="77777777" w:rsidR="00C16327" w:rsidRPr="00571D72" w:rsidRDefault="00C16327" w:rsidP="00C16327">
            <w:pPr>
              <w:jc w:val="center"/>
              <w:rPr>
                <w:rFonts w:cs="Arial"/>
                <w:bCs/>
                <w:iCs/>
                <w:sz w:val="20"/>
                <w:szCs w:val="20"/>
              </w:rPr>
            </w:pPr>
            <w:r>
              <w:rPr>
                <w:rFonts w:cs="Arial"/>
                <w:bCs/>
                <w:iCs/>
                <w:sz w:val="20"/>
                <w:szCs w:val="20"/>
              </w:rPr>
              <w:t>2018</w:t>
            </w:r>
          </w:p>
          <w:p w14:paraId="5BC40D04" w14:textId="77777777" w:rsidR="00C16327" w:rsidRPr="00571D72" w:rsidRDefault="00C16327" w:rsidP="00C16327">
            <w:pPr>
              <w:jc w:val="center"/>
              <w:rPr>
                <w:sz w:val="20"/>
                <w:szCs w:val="20"/>
              </w:rPr>
            </w:pPr>
            <w:r w:rsidRPr="00571D72">
              <w:rPr>
                <w:rFonts w:cs="Arial"/>
                <w:bCs/>
                <w:iCs/>
                <w:sz w:val="20"/>
                <w:szCs w:val="20"/>
              </w:rPr>
              <w:t>Target</w:t>
            </w:r>
          </w:p>
        </w:tc>
        <w:tc>
          <w:tcPr>
            <w:tcW w:w="1155" w:type="dxa"/>
            <w:tcBorders>
              <w:left w:val="single" w:sz="4" w:space="0" w:color="000000"/>
              <w:right w:val="single" w:sz="4" w:space="0" w:color="000000"/>
            </w:tcBorders>
            <w:shd w:val="clear" w:color="auto" w:fill="CEE2F4"/>
          </w:tcPr>
          <w:p w14:paraId="0B3434D6"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6CDBBC2C" w14:textId="77777777" w:rsidR="00C16327" w:rsidRPr="00571D72" w:rsidRDefault="00C16327" w:rsidP="00C16327">
            <w:pPr>
              <w:jc w:val="center"/>
              <w:rPr>
                <w:b/>
                <w:sz w:val="20"/>
                <w:szCs w:val="20"/>
              </w:rPr>
            </w:pPr>
            <w:r w:rsidRPr="00260F0C">
              <w:rPr>
                <w:rFonts w:cs="Arial"/>
                <w:bCs/>
                <w:iCs/>
                <w:sz w:val="20"/>
                <w:szCs w:val="20"/>
              </w:rPr>
              <w:t>Total achieved</w:t>
            </w:r>
          </w:p>
        </w:tc>
        <w:tc>
          <w:tcPr>
            <w:tcW w:w="975" w:type="dxa"/>
            <w:tcBorders>
              <w:left w:val="single" w:sz="4" w:space="0" w:color="000000"/>
              <w:right w:val="single" w:sz="4" w:space="0" w:color="000000"/>
            </w:tcBorders>
            <w:shd w:val="clear" w:color="auto" w:fill="CEE2F4"/>
          </w:tcPr>
          <w:p w14:paraId="44CEDA4C"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71" w:type="dxa"/>
            <w:tcBorders>
              <w:left w:val="single" w:sz="4" w:space="0" w:color="000000"/>
              <w:right w:val="single" w:sz="4" w:space="0" w:color="000000"/>
            </w:tcBorders>
            <w:shd w:val="clear" w:color="auto" w:fill="CEE2F4"/>
          </w:tcPr>
          <w:p w14:paraId="4E996841"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997" w:type="dxa"/>
            <w:tcBorders>
              <w:left w:val="single" w:sz="4" w:space="0" w:color="000000"/>
              <w:right w:val="single" w:sz="4" w:space="0" w:color="000000"/>
            </w:tcBorders>
            <w:shd w:val="clear" w:color="auto" w:fill="CEE2F4"/>
          </w:tcPr>
          <w:p w14:paraId="6E416CDD"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73" w:type="dxa"/>
            <w:tcBorders>
              <w:left w:val="single" w:sz="4" w:space="0" w:color="000000"/>
              <w:right w:val="single" w:sz="4" w:space="0" w:color="000000"/>
            </w:tcBorders>
            <w:shd w:val="clear" w:color="auto" w:fill="CEE2F4"/>
          </w:tcPr>
          <w:p w14:paraId="5EFA3FA9"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62" w:type="dxa"/>
            <w:tcBorders>
              <w:left w:val="single" w:sz="4" w:space="0" w:color="000000"/>
            </w:tcBorders>
            <w:shd w:val="clear" w:color="auto" w:fill="CEE2F4"/>
          </w:tcPr>
          <w:p w14:paraId="41692D75"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17" w:type="dxa"/>
            <w:tcBorders>
              <w:left w:val="single" w:sz="4" w:space="0" w:color="000000"/>
            </w:tcBorders>
            <w:shd w:val="clear" w:color="auto" w:fill="CEE2F4"/>
          </w:tcPr>
          <w:p w14:paraId="7B01AD07" w14:textId="77777777" w:rsidR="00C16327" w:rsidRPr="00523604" w:rsidRDefault="00C16327" w:rsidP="00C16327">
            <w:pPr>
              <w:jc w:val="center"/>
              <w:rPr>
                <w:rFonts w:cs="Arial"/>
                <w:b/>
                <w:bCs/>
                <w:iCs/>
                <w:sz w:val="20"/>
                <w:szCs w:val="20"/>
              </w:rPr>
            </w:pPr>
            <w:r w:rsidRPr="00523604">
              <w:rPr>
                <w:rFonts w:eastAsia="Arial" w:cs="Arial"/>
                <w:b/>
                <w:bCs/>
                <w:kern w:val="24"/>
                <w:sz w:val="20"/>
                <w:szCs w:val="20"/>
                <w:lang w:eastAsia="de-DE"/>
              </w:rPr>
              <w:t>Phase achieved</w:t>
            </w:r>
          </w:p>
        </w:tc>
      </w:tr>
      <w:tr w:rsidR="00C16327" w:rsidRPr="00571D72" w14:paraId="45FE8380" w14:textId="77777777" w:rsidTr="00C16327">
        <w:trPr>
          <w:jc w:val="center"/>
        </w:trPr>
        <w:tc>
          <w:tcPr>
            <w:tcW w:w="2089" w:type="dxa"/>
          </w:tcPr>
          <w:p w14:paraId="699F9BEC" w14:textId="77777777" w:rsidR="00C16327" w:rsidRPr="00571D72" w:rsidRDefault="00C16327" w:rsidP="00C16327">
            <w:pPr>
              <w:rPr>
                <w:rFonts w:cs="Arial"/>
                <w:bCs/>
                <w:iCs/>
                <w:sz w:val="20"/>
                <w:szCs w:val="20"/>
              </w:rPr>
            </w:pPr>
            <w:r w:rsidRPr="00571D72">
              <w:rPr>
                <w:rFonts w:cs="Arial"/>
                <w:bCs/>
                <w:iCs/>
                <w:sz w:val="20"/>
                <w:szCs w:val="20"/>
              </w:rPr>
              <w:t>Number of youth that access and use new/improved labour market information and services facilitated by EYE</w:t>
            </w:r>
          </w:p>
        </w:tc>
        <w:tc>
          <w:tcPr>
            <w:tcW w:w="1381" w:type="dxa"/>
          </w:tcPr>
          <w:p w14:paraId="2B2DAD76"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126463F5" w14:textId="77777777" w:rsidR="00C16327" w:rsidRPr="00571D72" w:rsidRDefault="00C16327" w:rsidP="00C16327">
            <w:pPr>
              <w:jc w:val="center"/>
              <w:rPr>
                <w:rFonts w:cs="Arial"/>
                <w:bCs/>
                <w:iCs/>
                <w:sz w:val="20"/>
                <w:szCs w:val="20"/>
              </w:rPr>
            </w:pPr>
            <w:r w:rsidRPr="00571D72">
              <w:rPr>
                <w:rFonts w:cs="Arial"/>
                <w:bCs/>
                <w:iCs/>
                <w:sz w:val="20"/>
                <w:szCs w:val="20"/>
              </w:rPr>
              <w:t>CGS (info.)</w:t>
            </w:r>
          </w:p>
          <w:p w14:paraId="305B6A8C" w14:textId="77777777" w:rsidR="00C16327" w:rsidRPr="00571D72" w:rsidRDefault="00C16327" w:rsidP="00C16327">
            <w:pPr>
              <w:jc w:val="center"/>
              <w:rPr>
                <w:rFonts w:cs="Arial"/>
                <w:bCs/>
                <w:iCs/>
                <w:sz w:val="20"/>
                <w:szCs w:val="20"/>
              </w:rPr>
            </w:pPr>
            <w:r>
              <w:rPr>
                <w:rFonts w:cs="Arial"/>
                <w:bCs/>
                <w:iCs/>
                <w:sz w:val="20"/>
                <w:szCs w:val="20"/>
              </w:rPr>
              <w:t>JMS&amp;RecS</w:t>
            </w:r>
          </w:p>
          <w:p w14:paraId="3E134DB5"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0598F239"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57912389"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84" w:type="dxa"/>
          </w:tcPr>
          <w:p w14:paraId="760D2CC3" w14:textId="77777777" w:rsidR="00C16327" w:rsidRPr="00571D72" w:rsidRDefault="00C16327" w:rsidP="00C16327">
            <w:pPr>
              <w:jc w:val="center"/>
              <w:rPr>
                <w:rFonts w:cs="Arial"/>
                <w:bCs/>
                <w:iCs/>
                <w:sz w:val="20"/>
                <w:szCs w:val="20"/>
              </w:rPr>
            </w:pPr>
            <w:r w:rsidRPr="00571D72">
              <w:rPr>
                <w:rFonts w:cs="Arial"/>
                <w:bCs/>
                <w:iCs/>
                <w:sz w:val="20"/>
                <w:szCs w:val="20"/>
              </w:rPr>
              <w:t>575</w:t>
            </w:r>
          </w:p>
          <w:p w14:paraId="727B278D" w14:textId="77777777" w:rsidR="00C16327" w:rsidRPr="00571D72" w:rsidRDefault="00C16327" w:rsidP="00C16327">
            <w:pPr>
              <w:jc w:val="center"/>
              <w:rPr>
                <w:rFonts w:cs="Arial"/>
                <w:bCs/>
                <w:iCs/>
                <w:sz w:val="20"/>
                <w:szCs w:val="20"/>
              </w:rPr>
            </w:pPr>
            <w:r w:rsidRPr="00571D72">
              <w:rPr>
                <w:rFonts w:cs="Arial"/>
                <w:bCs/>
                <w:iCs/>
                <w:sz w:val="20"/>
                <w:szCs w:val="20"/>
              </w:rPr>
              <w:t>575</w:t>
            </w:r>
          </w:p>
        </w:tc>
        <w:tc>
          <w:tcPr>
            <w:tcW w:w="1026" w:type="dxa"/>
          </w:tcPr>
          <w:p w14:paraId="79A95005" w14:textId="77777777" w:rsidR="00C16327" w:rsidRDefault="00C16327" w:rsidP="00C16327">
            <w:pPr>
              <w:jc w:val="center"/>
              <w:rPr>
                <w:rFonts w:cs="Arial"/>
                <w:bCs/>
                <w:iCs/>
                <w:sz w:val="20"/>
                <w:szCs w:val="20"/>
              </w:rPr>
            </w:pPr>
            <w:r>
              <w:rPr>
                <w:rFonts w:cs="Arial"/>
                <w:bCs/>
                <w:iCs/>
                <w:sz w:val="20"/>
                <w:szCs w:val="20"/>
              </w:rPr>
              <w:t>4,425</w:t>
            </w:r>
          </w:p>
          <w:p w14:paraId="6F6FBD22" w14:textId="77777777" w:rsidR="00C16327" w:rsidRDefault="00C16327" w:rsidP="00C16327">
            <w:pPr>
              <w:jc w:val="center"/>
              <w:rPr>
                <w:rFonts w:cs="Arial"/>
                <w:bCs/>
                <w:iCs/>
                <w:sz w:val="20"/>
                <w:szCs w:val="20"/>
              </w:rPr>
            </w:pPr>
            <w:r>
              <w:rPr>
                <w:rFonts w:cs="Arial"/>
                <w:bCs/>
                <w:iCs/>
                <w:sz w:val="20"/>
                <w:szCs w:val="20"/>
              </w:rPr>
              <w:t>2,425</w:t>
            </w:r>
          </w:p>
          <w:p w14:paraId="2CB7C228" w14:textId="77777777" w:rsidR="00C16327" w:rsidRDefault="00C16327" w:rsidP="00C16327">
            <w:pPr>
              <w:jc w:val="center"/>
              <w:rPr>
                <w:rFonts w:cs="Arial"/>
                <w:bCs/>
                <w:iCs/>
                <w:sz w:val="20"/>
                <w:szCs w:val="20"/>
              </w:rPr>
            </w:pPr>
            <w:r>
              <w:rPr>
                <w:rFonts w:cs="Arial"/>
                <w:bCs/>
                <w:iCs/>
                <w:sz w:val="20"/>
                <w:szCs w:val="20"/>
              </w:rPr>
              <w:t>2,000</w:t>
            </w:r>
          </w:p>
          <w:p w14:paraId="20A0354D" w14:textId="77777777" w:rsidR="00C16327" w:rsidRDefault="00C16327" w:rsidP="00C16327">
            <w:pPr>
              <w:jc w:val="center"/>
              <w:rPr>
                <w:rFonts w:cs="Arial"/>
                <w:bCs/>
                <w:iCs/>
                <w:sz w:val="20"/>
                <w:szCs w:val="20"/>
              </w:rPr>
            </w:pPr>
            <w:r>
              <w:rPr>
                <w:rFonts w:cs="Arial"/>
                <w:bCs/>
                <w:iCs/>
                <w:sz w:val="20"/>
                <w:szCs w:val="20"/>
              </w:rPr>
              <w:t>40%</w:t>
            </w:r>
          </w:p>
          <w:p w14:paraId="3D298A5D" w14:textId="77777777" w:rsidR="00C16327" w:rsidRDefault="00C16327" w:rsidP="00C16327">
            <w:pPr>
              <w:jc w:val="center"/>
              <w:rPr>
                <w:rFonts w:cs="Arial"/>
                <w:bCs/>
                <w:iCs/>
                <w:sz w:val="20"/>
                <w:szCs w:val="20"/>
              </w:rPr>
            </w:pPr>
            <w:r>
              <w:rPr>
                <w:rFonts w:cs="Arial"/>
                <w:bCs/>
                <w:iCs/>
                <w:sz w:val="20"/>
                <w:szCs w:val="20"/>
              </w:rPr>
              <w:t>10%</w:t>
            </w:r>
          </w:p>
          <w:p w14:paraId="7DADDEE2" w14:textId="77777777" w:rsidR="00C16327" w:rsidRPr="005B465E" w:rsidRDefault="00C16327" w:rsidP="00C16327">
            <w:pPr>
              <w:jc w:val="center"/>
              <w:rPr>
                <w:rFonts w:cs="Arial"/>
                <w:b/>
                <w:bCs/>
                <w:iCs/>
                <w:sz w:val="20"/>
                <w:szCs w:val="20"/>
              </w:rPr>
            </w:pPr>
            <w:r w:rsidRPr="005B465E">
              <w:rPr>
                <w:rFonts w:cs="Arial"/>
                <w:b/>
                <w:bCs/>
                <w:iCs/>
                <w:sz w:val="20"/>
                <w:szCs w:val="20"/>
              </w:rPr>
              <w:t>5,000</w:t>
            </w:r>
          </w:p>
        </w:tc>
        <w:tc>
          <w:tcPr>
            <w:tcW w:w="1017" w:type="dxa"/>
          </w:tcPr>
          <w:p w14:paraId="124C80C9" w14:textId="77777777" w:rsidR="00C16327" w:rsidRDefault="00C16327" w:rsidP="00C16327">
            <w:pPr>
              <w:jc w:val="center"/>
              <w:rPr>
                <w:rFonts w:cs="Arial"/>
                <w:bCs/>
                <w:iCs/>
                <w:sz w:val="20"/>
                <w:szCs w:val="20"/>
              </w:rPr>
            </w:pPr>
            <w:r>
              <w:rPr>
                <w:rFonts w:cs="Arial"/>
                <w:bCs/>
                <w:iCs/>
                <w:sz w:val="20"/>
                <w:szCs w:val="20"/>
              </w:rPr>
              <w:t>3,944</w:t>
            </w:r>
          </w:p>
          <w:p w14:paraId="1BF55C17" w14:textId="77777777" w:rsidR="00C16327" w:rsidRDefault="00C16327" w:rsidP="00C16327">
            <w:pPr>
              <w:jc w:val="center"/>
              <w:rPr>
                <w:rFonts w:cs="Arial"/>
                <w:bCs/>
                <w:iCs/>
                <w:sz w:val="20"/>
                <w:szCs w:val="20"/>
              </w:rPr>
            </w:pPr>
            <w:r>
              <w:rPr>
                <w:rFonts w:cs="Arial"/>
                <w:bCs/>
                <w:iCs/>
                <w:sz w:val="20"/>
                <w:szCs w:val="20"/>
              </w:rPr>
              <w:t>1,230</w:t>
            </w:r>
          </w:p>
          <w:p w14:paraId="2EDA9342" w14:textId="77777777" w:rsidR="00C16327" w:rsidRDefault="00C16327" w:rsidP="00C16327">
            <w:pPr>
              <w:jc w:val="center"/>
              <w:rPr>
                <w:rFonts w:cs="Arial"/>
                <w:bCs/>
                <w:iCs/>
                <w:sz w:val="20"/>
                <w:szCs w:val="20"/>
              </w:rPr>
            </w:pPr>
            <w:r>
              <w:rPr>
                <w:rFonts w:cs="Arial"/>
                <w:bCs/>
                <w:iCs/>
                <w:sz w:val="20"/>
                <w:szCs w:val="20"/>
              </w:rPr>
              <w:t>2,714</w:t>
            </w:r>
          </w:p>
          <w:p w14:paraId="12500799" w14:textId="77777777" w:rsidR="00C16327" w:rsidRDefault="00C16327" w:rsidP="00C16327">
            <w:pPr>
              <w:jc w:val="center"/>
              <w:rPr>
                <w:rFonts w:cs="Arial"/>
                <w:bCs/>
                <w:iCs/>
                <w:sz w:val="20"/>
                <w:szCs w:val="20"/>
              </w:rPr>
            </w:pPr>
            <w:r>
              <w:rPr>
                <w:rFonts w:cs="Arial"/>
                <w:bCs/>
                <w:iCs/>
                <w:sz w:val="20"/>
                <w:szCs w:val="20"/>
              </w:rPr>
              <w:t>49%</w:t>
            </w:r>
          </w:p>
          <w:p w14:paraId="23402A09" w14:textId="77777777" w:rsidR="00C16327" w:rsidRDefault="00C16327" w:rsidP="00C16327">
            <w:pPr>
              <w:jc w:val="center"/>
              <w:rPr>
                <w:rFonts w:cs="Arial"/>
                <w:bCs/>
                <w:iCs/>
                <w:sz w:val="20"/>
                <w:szCs w:val="20"/>
              </w:rPr>
            </w:pPr>
            <w:r>
              <w:rPr>
                <w:rFonts w:cs="Arial"/>
                <w:bCs/>
                <w:iCs/>
                <w:sz w:val="20"/>
                <w:szCs w:val="20"/>
              </w:rPr>
              <w:t>0%</w:t>
            </w:r>
          </w:p>
          <w:p w14:paraId="6F99709C" w14:textId="77777777" w:rsidR="00C16327" w:rsidRPr="005B465E" w:rsidRDefault="00C16327" w:rsidP="00C16327">
            <w:pPr>
              <w:jc w:val="center"/>
              <w:rPr>
                <w:rFonts w:cs="Arial"/>
                <w:b/>
                <w:bCs/>
                <w:iCs/>
                <w:sz w:val="20"/>
                <w:szCs w:val="20"/>
              </w:rPr>
            </w:pPr>
            <w:r w:rsidRPr="005B465E">
              <w:rPr>
                <w:rFonts w:cs="Arial"/>
                <w:b/>
                <w:bCs/>
                <w:iCs/>
                <w:sz w:val="20"/>
                <w:szCs w:val="20"/>
              </w:rPr>
              <w:t>4,519</w:t>
            </w:r>
          </w:p>
        </w:tc>
        <w:tc>
          <w:tcPr>
            <w:tcW w:w="1026" w:type="dxa"/>
          </w:tcPr>
          <w:p w14:paraId="6C820C9A" w14:textId="77777777" w:rsidR="00C16327" w:rsidRPr="00571D72" w:rsidRDefault="00C16327" w:rsidP="00C16327">
            <w:pPr>
              <w:jc w:val="center"/>
              <w:rPr>
                <w:rFonts w:cs="Arial"/>
                <w:bCs/>
                <w:iCs/>
                <w:sz w:val="20"/>
                <w:szCs w:val="20"/>
              </w:rPr>
            </w:pPr>
            <w:r>
              <w:rPr>
                <w:rFonts w:cs="Arial"/>
                <w:bCs/>
                <w:iCs/>
                <w:sz w:val="20"/>
                <w:szCs w:val="20"/>
              </w:rPr>
              <w:t>10,000</w:t>
            </w:r>
          </w:p>
          <w:p w14:paraId="542A5A91" w14:textId="77777777" w:rsidR="00C16327" w:rsidRPr="00571D72" w:rsidRDefault="00C16327" w:rsidP="00C16327">
            <w:pPr>
              <w:jc w:val="center"/>
              <w:rPr>
                <w:rFonts w:cs="Arial"/>
                <w:bCs/>
                <w:iCs/>
                <w:sz w:val="20"/>
                <w:szCs w:val="20"/>
              </w:rPr>
            </w:pPr>
            <w:r>
              <w:rPr>
                <w:rFonts w:cs="Arial"/>
                <w:bCs/>
                <w:iCs/>
                <w:sz w:val="20"/>
                <w:szCs w:val="20"/>
              </w:rPr>
              <w:t>5,000</w:t>
            </w:r>
          </w:p>
          <w:p w14:paraId="77E158CB" w14:textId="77777777" w:rsidR="00C16327" w:rsidRPr="00571D72" w:rsidRDefault="00C16327" w:rsidP="00C16327">
            <w:pPr>
              <w:jc w:val="center"/>
              <w:rPr>
                <w:rFonts w:cs="Arial"/>
                <w:bCs/>
                <w:iCs/>
                <w:sz w:val="20"/>
                <w:szCs w:val="20"/>
              </w:rPr>
            </w:pPr>
            <w:r>
              <w:rPr>
                <w:rFonts w:cs="Arial"/>
                <w:bCs/>
                <w:iCs/>
                <w:sz w:val="20"/>
                <w:szCs w:val="20"/>
              </w:rPr>
              <w:t>5</w:t>
            </w:r>
            <w:r w:rsidRPr="00571D72">
              <w:rPr>
                <w:rFonts w:cs="Arial"/>
                <w:bCs/>
                <w:iCs/>
                <w:sz w:val="20"/>
                <w:szCs w:val="20"/>
              </w:rPr>
              <w:t>,000</w:t>
            </w:r>
          </w:p>
          <w:p w14:paraId="1B186812"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125D4BFD"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2038ED66" w14:textId="77777777" w:rsidR="00C16327" w:rsidRPr="005B465E" w:rsidRDefault="00C16327" w:rsidP="00C16327">
            <w:pPr>
              <w:jc w:val="center"/>
              <w:rPr>
                <w:rFonts w:cs="Arial"/>
                <w:b/>
                <w:bCs/>
                <w:iCs/>
                <w:sz w:val="20"/>
                <w:szCs w:val="20"/>
              </w:rPr>
            </w:pPr>
            <w:r w:rsidRPr="005B465E">
              <w:rPr>
                <w:rFonts w:cs="Arial"/>
                <w:b/>
                <w:bCs/>
                <w:iCs/>
                <w:sz w:val="20"/>
                <w:szCs w:val="20"/>
              </w:rPr>
              <w:t>15,000</w:t>
            </w:r>
          </w:p>
        </w:tc>
        <w:tc>
          <w:tcPr>
            <w:tcW w:w="1155" w:type="dxa"/>
          </w:tcPr>
          <w:p w14:paraId="42F81648" w14:textId="77777777" w:rsidR="00C16327" w:rsidRPr="005B465E" w:rsidRDefault="00C16327" w:rsidP="00C16327">
            <w:pPr>
              <w:jc w:val="center"/>
              <w:rPr>
                <w:rFonts w:cs="Arial"/>
                <w:bCs/>
                <w:iCs/>
                <w:sz w:val="20"/>
                <w:szCs w:val="20"/>
              </w:rPr>
            </w:pPr>
            <w:r>
              <w:rPr>
                <w:rFonts w:cs="Arial"/>
                <w:bCs/>
                <w:iCs/>
                <w:sz w:val="20"/>
                <w:szCs w:val="20"/>
              </w:rPr>
              <w:t>5,724</w:t>
            </w:r>
          </w:p>
          <w:p w14:paraId="427B92C9" w14:textId="77777777" w:rsidR="00C16327" w:rsidRPr="005B465E" w:rsidRDefault="00C16327" w:rsidP="00C16327">
            <w:pPr>
              <w:jc w:val="center"/>
              <w:rPr>
                <w:rFonts w:cs="Arial"/>
                <w:bCs/>
                <w:iCs/>
                <w:sz w:val="20"/>
                <w:szCs w:val="20"/>
              </w:rPr>
            </w:pPr>
            <w:r>
              <w:rPr>
                <w:rFonts w:cs="Arial"/>
                <w:bCs/>
                <w:iCs/>
                <w:sz w:val="20"/>
                <w:szCs w:val="20"/>
              </w:rPr>
              <w:t>2,891</w:t>
            </w:r>
          </w:p>
          <w:p w14:paraId="19BAFF90" w14:textId="77777777" w:rsidR="00C16327" w:rsidRPr="005B465E" w:rsidRDefault="00C16327" w:rsidP="00C16327">
            <w:pPr>
              <w:jc w:val="center"/>
              <w:rPr>
                <w:rFonts w:cs="Arial"/>
                <w:bCs/>
                <w:iCs/>
                <w:sz w:val="20"/>
                <w:szCs w:val="20"/>
              </w:rPr>
            </w:pPr>
            <w:r>
              <w:rPr>
                <w:rFonts w:cs="Arial"/>
                <w:bCs/>
                <w:iCs/>
                <w:sz w:val="20"/>
                <w:szCs w:val="20"/>
              </w:rPr>
              <w:t>2,833</w:t>
            </w:r>
          </w:p>
          <w:p w14:paraId="35EB0949" w14:textId="77777777" w:rsidR="00C16327" w:rsidRPr="005B465E" w:rsidRDefault="00C16327" w:rsidP="00C16327">
            <w:pPr>
              <w:jc w:val="center"/>
              <w:rPr>
                <w:rFonts w:cs="Arial"/>
                <w:bCs/>
                <w:iCs/>
                <w:sz w:val="20"/>
                <w:szCs w:val="20"/>
              </w:rPr>
            </w:pPr>
            <w:r>
              <w:rPr>
                <w:rFonts w:cs="Arial"/>
                <w:bCs/>
                <w:iCs/>
                <w:sz w:val="20"/>
                <w:szCs w:val="20"/>
              </w:rPr>
              <w:t>41</w:t>
            </w:r>
            <w:r w:rsidRPr="005B465E">
              <w:rPr>
                <w:rFonts w:cs="Arial"/>
                <w:bCs/>
                <w:iCs/>
                <w:sz w:val="20"/>
                <w:szCs w:val="20"/>
              </w:rPr>
              <w:t>%</w:t>
            </w:r>
          </w:p>
          <w:p w14:paraId="14D0046C" w14:textId="77777777" w:rsidR="00C16327" w:rsidRPr="005B465E" w:rsidRDefault="00C16327" w:rsidP="00C16327">
            <w:pPr>
              <w:jc w:val="center"/>
              <w:rPr>
                <w:rFonts w:cs="Arial"/>
                <w:bCs/>
                <w:iCs/>
                <w:sz w:val="20"/>
                <w:szCs w:val="20"/>
              </w:rPr>
            </w:pPr>
            <w:r>
              <w:rPr>
                <w:rFonts w:cs="Arial"/>
                <w:bCs/>
                <w:iCs/>
                <w:sz w:val="20"/>
                <w:szCs w:val="20"/>
              </w:rPr>
              <w:t>30</w:t>
            </w:r>
            <w:r w:rsidRPr="005B465E">
              <w:rPr>
                <w:rFonts w:cs="Arial"/>
                <w:bCs/>
                <w:iCs/>
                <w:sz w:val="20"/>
                <w:szCs w:val="20"/>
              </w:rPr>
              <w:t>%</w:t>
            </w:r>
          </w:p>
          <w:p w14:paraId="0B4660FB" w14:textId="77777777" w:rsidR="00C16327" w:rsidRPr="00571D72" w:rsidRDefault="00C16327" w:rsidP="00C16327">
            <w:pPr>
              <w:jc w:val="center"/>
              <w:rPr>
                <w:rFonts w:cs="Arial"/>
                <w:b/>
                <w:bCs/>
                <w:iCs/>
                <w:sz w:val="20"/>
                <w:szCs w:val="20"/>
              </w:rPr>
            </w:pPr>
            <w:r>
              <w:rPr>
                <w:rFonts w:cs="Arial"/>
                <w:b/>
                <w:bCs/>
                <w:iCs/>
                <w:sz w:val="20"/>
                <w:szCs w:val="20"/>
              </w:rPr>
              <w:t>9,668</w:t>
            </w:r>
          </w:p>
        </w:tc>
        <w:tc>
          <w:tcPr>
            <w:tcW w:w="975" w:type="dxa"/>
          </w:tcPr>
          <w:p w14:paraId="26032413" w14:textId="77777777" w:rsidR="00C16327" w:rsidRDefault="00C16327" w:rsidP="00C16327">
            <w:pPr>
              <w:jc w:val="center"/>
              <w:rPr>
                <w:rFonts w:cs="Arial"/>
                <w:bCs/>
                <w:iCs/>
                <w:sz w:val="20"/>
                <w:szCs w:val="20"/>
              </w:rPr>
            </w:pPr>
            <w:r>
              <w:rPr>
                <w:rFonts w:cs="Arial"/>
                <w:bCs/>
                <w:iCs/>
                <w:sz w:val="20"/>
                <w:szCs w:val="20"/>
              </w:rPr>
              <w:t>25,000</w:t>
            </w:r>
          </w:p>
          <w:p w14:paraId="618BAACB" w14:textId="77777777" w:rsidR="00C16327" w:rsidRDefault="00C16327" w:rsidP="00C16327">
            <w:pPr>
              <w:jc w:val="center"/>
              <w:rPr>
                <w:rFonts w:cs="Arial"/>
                <w:bCs/>
                <w:iCs/>
                <w:sz w:val="20"/>
                <w:szCs w:val="20"/>
              </w:rPr>
            </w:pPr>
            <w:r>
              <w:rPr>
                <w:rFonts w:cs="Arial"/>
                <w:bCs/>
                <w:iCs/>
                <w:sz w:val="20"/>
                <w:szCs w:val="20"/>
              </w:rPr>
              <w:t>10,000</w:t>
            </w:r>
          </w:p>
          <w:p w14:paraId="462408EF" w14:textId="77777777" w:rsidR="00C16327" w:rsidRDefault="00C16327" w:rsidP="00C16327">
            <w:pPr>
              <w:jc w:val="center"/>
              <w:rPr>
                <w:rFonts w:cs="Arial"/>
                <w:bCs/>
                <w:iCs/>
                <w:sz w:val="20"/>
                <w:szCs w:val="20"/>
              </w:rPr>
            </w:pPr>
            <w:r>
              <w:rPr>
                <w:rFonts w:cs="Arial"/>
                <w:bCs/>
                <w:iCs/>
                <w:sz w:val="20"/>
                <w:szCs w:val="20"/>
              </w:rPr>
              <w:t>15,000</w:t>
            </w:r>
          </w:p>
          <w:p w14:paraId="6F7794D5" w14:textId="77777777" w:rsidR="00C16327" w:rsidRDefault="00C16327" w:rsidP="00C16327">
            <w:pPr>
              <w:jc w:val="center"/>
              <w:rPr>
                <w:rFonts w:cs="Arial"/>
                <w:bCs/>
                <w:iCs/>
                <w:sz w:val="20"/>
                <w:szCs w:val="20"/>
              </w:rPr>
            </w:pPr>
            <w:r>
              <w:rPr>
                <w:rFonts w:cs="Arial"/>
                <w:bCs/>
                <w:iCs/>
                <w:sz w:val="20"/>
                <w:szCs w:val="20"/>
              </w:rPr>
              <w:t>40%</w:t>
            </w:r>
          </w:p>
          <w:p w14:paraId="5995B1AE" w14:textId="77777777" w:rsidR="00C16327" w:rsidRDefault="00C16327" w:rsidP="00C16327">
            <w:pPr>
              <w:jc w:val="center"/>
              <w:rPr>
                <w:rFonts w:cs="Arial"/>
                <w:bCs/>
                <w:iCs/>
                <w:sz w:val="20"/>
                <w:szCs w:val="20"/>
              </w:rPr>
            </w:pPr>
            <w:r>
              <w:rPr>
                <w:rFonts w:cs="Arial"/>
                <w:bCs/>
                <w:iCs/>
                <w:sz w:val="20"/>
                <w:szCs w:val="20"/>
              </w:rPr>
              <w:t>10%</w:t>
            </w:r>
          </w:p>
          <w:p w14:paraId="5ECE3541" w14:textId="77777777" w:rsidR="00C16327" w:rsidRPr="005B465E" w:rsidRDefault="00C16327" w:rsidP="00C16327">
            <w:pPr>
              <w:jc w:val="center"/>
              <w:rPr>
                <w:rFonts w:cs="Arial"/>
                <w:b/>
                <w:bCs/>
                <w:iCs/>
                <w:sz w:val="20"/>
                <w:szCs w:val="20"/>
              </w:rPr>
            </w:pPr>
            <w:r w:rsidRPr="005B465E">
              <w:rPr>
                <w:rFonts w:cs="Arial"/>
                <w:b/>
                <w:bCs/>
                <w:iCs/>
                <w:sz w:val="20"/>
                <w:szCs w:val="20"/>
              </w:rPr>
              <w:t>40,000</w:t>
            </w:r>
          </w:p>
        </w:tc>
        <w:tc>
          <w:tcPr>
            <w:tcW w:w="1071" w:type="dxa"/>
          </w:tcPr>
          <w:p w14:paraId="27DDDEAC" w14:textId="77777777" w:rsidR="00C16327" w:rsidRDefault="00C16327" w:rsidP="00C16327">
            <w:pPr>
              <w:jc w:val="center"/>
              <w:rPr>
                <w:rFonts w:cs="Arial"/>
                <w:bCs/>
                <w:iCs/>
                <w:sz w:val="20"/>
                <w:szCs w:val="20"/>
                <w:lang w:val="en-US"/>
              </w:rPr>
            </w:pPr>
            <w:r>
              <w:rPr>
                <w:rFonts w:cs="Arial"/>
                <w:bCs/>
                <w:iCs/>
                <w:sz w:val="20"/>
                <w:szCs w:val="20"/>
                <w:lang w:val="en-US"/>
              </w:rPr>
              <w:t>4,160</w:t>
            </w:r>
          </w:p>
          <w:p w14:paraId="05B44115" w14:textId="77777777" w:rsidR="00C16327" w:rsidRDefault="00C16327" w:rsidP="00C16327">
            <w:pPr>
              <w:jc w:val="center"/>
              <w:rPr>
                <w:rFonts w:cs="Arial"/>
                <w:bCs/>
                <w:iCs/>
                <w:sz w:val="20"/>
                <w:szCs w:val="20"/>
                <w:lang w:val="en-US"/>
              </w:rPr>
            </w:pPr>
            <w:r>
              <w:rPr>
                <w:rFonts w:cs="Arial"/>
                <w:bCs/>
                <w:iCs/>
                <w:sz w:val="20"/>
                <w:szCs w:val="20"/>
                <w:lang w:val="en-US"/>
              </w:rPr>
              <w:t>2,261</w:t>
            </w:r>
          </w:p>
          <w:p w14:paraId="6F3178E0" w14:textId="77777777" w:rsidR="00C16327" w:rsidRDefault="00C16327" w:rsidP="00C16327">
            <w:pPr>
              <w:jc w:val="center"/>
              <w:rPr>
                <w:rFonts w:cs="Arial"/>
                <w:bCs/>
                <w:iCs/>
                <w:sz w:val="20"/>
                <w:szCs w:val="20"/>
                <w:lang w:val="en-US"/>
              </w:rPr>
            </w:pPr>
            <w:r>
              <w:rPr>
                <w:rFonts w:cs="Arial"/>
                <w:bCs/>
                <w:iCs/>
                <w:sz w:val="20"/>
                <w:szCs w:val="20"/>
                <w:lang w:val="en-US"/>
              </w:rPr>
              <w:t>1,899</w:t>
            </w:r>
          </w:p>
          <w:p w14:paraId="57F716B2" w14:textId="77777777" w:rsidR="00C16327" w:rsidRDefault="00C16327" w:rsidP="00C16327">
            <w:pPr>
              <w:jc w:val="center"/>
              <w:rPr>
                <w:rFonts w:cs="Arial"/>
                <w:bCs/>
                <w:iCs/>
                <w:sz w:val="20"/>
                <w:szCs w:val="20"/>
                <w:lang w:val="en-US"/>
              </w:rPr>
            </w:pPr>
            <w:r>
              <w:rPr>
                <w:rFonts w:cs="Arial"/>
                <w:bCs/>
                <w:iCs/>
                <w:sz w:val="20"/>
                <w:szCs w:val="20"/>
                <w:lang w:val="en-US"/>
              </w:rPr>
              <w:t>39%</w:t>
            </w:r>
          </w:p>
          <w:p w14:paraId="3D2E851A" w14:textId="77777777" w:rsidR="00C16327" w:rsidRDefault="00C16327" w:rsidP="00C16327">
            <w:pPr>
              <w:jc w:val="center"/>
              <w:rPr>
                <w:rFonts w:cs="Arial"/>
                <w:bCs/>
                <w:iCs/>
                <w:sz w:val="20"/>
                <w:szCs w:val="20"/>
                <w:lang w:val="en-US"/>
              </w:rPr>
            </w:pPr>
            <w:r>
              <w:rPr>
                <w:rFonts w:cs="Arial"/>
                <w:bCs/>
                <w:iCs/>
                <w:sz w:val="20"/>
                <w:szCs w:val="20"/>
                <w:lang w:val="en-US"/>
              </w:rPr>
              <w:t>31%</w:t>
            </w:r>
          </w:p>
          <w:p w14:paraId="3CB51980" w14:textId="77777777" w:rsidR="00C16327" w:rsidRPr="00FA67F3" w:rsidRDefault="00C16327" w:rsidP="00C16327">
            <w:pPr>
              <w:jc w:val="center"/>
              <w:rPr>
                <w:rFonts w:cs="Arial"/>
                <w:b/>
                <w:bCs/>
                <w:iCs/>
                <w:sz w:val="20"/>
                <w:szCs w:val="20"/>
                <w:lang w:val="en-US"/>
              </w:rPr>
            </w:pPr>
            <w:r>
              <w:rPr>
                <w:rFonts w:cs="Arial"/>
                <w:b/>
                <w:bCs/>
                <w:iCs/>
                <w:sz w:val="20"/>
                <w:szCs w:val="20"/>
                <w:lang w:val="en-US"/>
              </w:rPr>
              <w:t>13</w:t>
            </w:r>
            <w:r w:rsidRPr="00FA67F3">
              <w:rPr>
                <w:rFonts w:cs="Arial"/>
                <w:b/>
                <w:bCs/>
                <w:iCs/>
                <w:sz w:val="20"/>
                <w:szCs w:val="20"/>
                <w:lang w:val="en-US"/>
              </w:rPr>
              <w:t>,</w:t>
            </w:r>
            <w:r>
              <w:rPr>
                <w:rFonts w:cs="Arial"/>
                <w:b/>
                <w:bCs/>
                <w:iCs/>
                <w:sz w:val="20"/>
                <w:szCs w:val="20"/>
                <w:lang w:val="en-US"/>
              </w:rPr>
              <w:t>828</w:t>
            </w:r>
          </w:p>
        </w:tc>
        <w:tc>
          <w:tcPr>
            <w:tcW w:w="997" w:type="dxa"/>
          </w:tcPr>
          <w:p w14:paraId="0AA0224A" w14:textId="77777777" w:rsidR="00C16327" w:rsidRPr="00571D72" w:rsidRDefault="00C16327" w:rsidP="00C16327">
            <w:pPr>
              <w:jc w:val="center"/>
              <w:rPr>
                <w:rFonts w:cs="Arial"/>
                <w:bCs/>
                <w:iCs/>
                <w:sz w:val="20"/>
                <w:szCs w:val="20"/>
              </w:rPr>
            </w:pPr>
            <w:r>
              <w:rPr>
                <w:rFonts w:cs="Arial"/>
                <w:bCs/>
                <w:iCs/>
                <w:sz w:val="20"/>
                <w:szCs w:val="20"/>
              </w:rPr>
              <w:t>10,000</w:t>
            </w:r>
          </w:p>
          <w:p w14:paraId="3C501BBE" w14:textId="77777777" w:rsidR="00C16327" w:rsidRPr="00571D72" w:rsidRDefault="00C16327" w:rsidP="00C16327">
            <w:pPr>
              <w:jc w:val="center"/>
              <w:rPr>
                <w:rFonts w:cs="Arial"/>
                <w:bCs/>
                <w:iCs/>
                <w:sz w:val="20"/>
                <w:szCs w:val="20"/>
              </w:rPr>
            </w:pPr>
            <w:r>
              <w:rPr>
                <w:rFonts w:cs="Arial"/>
                <w:bCs/>
                <w:iCs/>
                <w:sz w:val="20"/>
                <w:szCs w:val="20"/>
              </w:rPr>
              <w:t>2</w:t>
            </w:r>
            <w:r w:rsidRPr="00571D72">
              <w:rPr>
                <w:rFonts w:cs="Arial"/>
                <w:bCs/>
                <w:iCs/>
                <w:sz w:val="20"/>
                <w:szCs w:val="20"/>
              </w:rPr>
              <w:t>,000</w:t>
            </w:r>
          </w:p>
          <w:p w14:paraId="68451DF7" w14:textId="77777777" w:rsidR="00C16327" w:rsidRPr="00571D72" w:rsidRDefault="00C16327" w:rsidP="00C16327">
            <w:pPr>
              <w:jc w:val="center"/>
              <w:rPr>
                <w:rFonts w:cs="Arial"/>
                <w:bCs/>
                <w:iCs/>
                <w:sz w:val="20"/>
                <w:szCs w:val="20"/>
              </w:rPr>
            </w:pPr>
            <w:r>
              <w:rPr>
                <w:rFonts w:cs="Arial"/>
                <w:bCs/>
                <w:iCs/>
                <w:sz w:val="20"/>
                <w:szCs w:val="20"/>
              </w:rPr>
              <w:t>8</w:t>
            </w:r>
            <w:r w:rsidRPr="00571D72">
              <w:rPr>
                <w:rFonts w:cs="Arial"/>
                <w:bCs/>
                <w:iCs/>
                <w:sz w:val="20"/>
                <w:szCs w:val="20"/>
              </w:rPr>
              <w:t>,000</w:t>
            </w:r>
          </w:p>
          <w:p w14:paraId="3E9B73AF"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6CB1CA14"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7BA2425F" w14:textId="77777777" w:rsidR="00C16327" w:rsidRPr="005B465E" w:rsidRDefault="00C16327" w:rsidP="00C16327">
            <w:pPr>
              <w:jc w:val="center"/>
              <w:rPr>
                <w:rFonts w:cs="Arial"/>
                <w:b/>
                <w:bCs/>
                <w:iCs/>
                <w:sz w:val="20"/>
                <w:szCs w:val="20"/>
              </w:rPr>
            </w:pPr>
            <w:r w:rsidRPr="005B465E">
              <w:rPr>
                <w:rFonts w:cs="Arial"/>
                <w:b/>
                <w:bCs/>
                <w:iCs/>
                <w:sz w:val="20"/>
                <w:szCs w:val="20"/>
              </w:rPr>
              <w:t>50,000</w:t>
            </w:r>
          </w:p>
        </w:tc>
        <w:tc>
          <w:tcPr>
            <w:tcW w:w="1073" w:type="dxa"/>
            <w:shd w:val="clear" w:color="auto" w:fill="D9D9D9" w:themeFill="background1" w:themeFillShade="D9"/>
          </w:tcPr>
          <w:p w14:paraId="1AD91FF0" w14:textId="77777777" w:rsidR="00C16327" w:rsidRDefault="00C16327" w:rsidP="00C16327">
            <w:pPr>
              <w:jc w:val="center"/>
              <w:rPr>
                <w:rFonts w:cs="Arial"/>
                <w:bCs/>
                <w:iCs/>
                <w:sz w:val="20"/>
                <w:szCs w:val="20"/>
                <w:lang w:val="en-US"/>
              </w:rPr>
            </w:pPr>
            <w:r>
              <w:rPr>
                <w:rFonts w:cs="Arial"/>
                <w:bCs/>
                <w:iCs/>
                <w:sz w:val="20"/>
                <w:szCs w:val="20"/>
                <w:lang w:val="en-US"/>
              </w:rPr>
              <w:t>16,001</w:t>
            </w:r>
          </w:p>
          <w:p w14:paraId="16AB038C" w14:textId="77777777" w:rsidR="00C16327" w:rsidRDefault="00C16327" w:rsidP="00C16327">
            <w:pPr>
              <w:jc w:val="center"/>
              <w:rPr>
                <w:rFonts w:cs="Arial"/>
                <w:bCs/>
                <w:iCs/>
                <w:sz w:val="20"/>
                <w:szCs w:val="20"/>
                <w:lang w:val="en-US"/>
              </w:rPr>
            </w:pPr>
            <w:r>
              <w:rPr>
                <w:rFonts w:cs="Arial"/>
                <w:bCs/>
                <w:iCs/>
                <w:sz w:val="20"/>
                <w:szCs w:val="20"/>
                <w:lang w:val="en-US"/>
              </w:rPr>
              <w:t>3,980</w:t>
            </w:r>
          </w:p>
          <w:p w14:paraId="39B3BEAB" w14:textId="77777777" w:rsidR="00C16327" w:rsidRDefault="00C16327" w:rsidP="00C16327">
            <w:pPr>
              <w:jc w:val="center"/>
              <w:rPr>
                <w:rFonts w:cs="Arial"/>
                <w:bCs/>
                <w:iCs/>
                <w:sz w:val="20"/>
                <w:szCs w:val="20"/>
                <w:lang w:val="en-US"/>
              </w:rPr>
            </w:pPr>
            <w:r>
              <w:rPr>
                <w:rFonts w:cs="Arial"/>
                <w:bCs/>
                <w:iCs/>
                <w:sz w:val="20"/>
                <w:szCs w:val="20"/>
                <w:lang w:val="en-US"/>
              </w:rPr>
              <w:t>12,021</w:t>
            </w:r>
          </w:p>
          <w:p w14:paraId="3FA6716D" w14:textId="77777777" w:rsidR="00C16327" w:rsidRDefault="00C16327" w:rsidP="00C16327">
            <w:pPr>
              <w:jc w:val="center"/>
              <w:rPr>
                <w:rFonts w:cs="Arial"/>
                <w:bCs/>
                <w:iCs/>
                <w:sz w:val="20"/>
                <w:szCs w:val="20"/>
                <w:lang w:val="en-US"/>
              </w:rPr>
            </w:pPr>
            <w:r>
              <w:rPr>
                <w:rFonts w:cs="Arial"/>
                <w:bCs/>
                <w:iCs/>
                <w:sz w:val="20"/>
                <w:szCs w:val="20"/>
                <w:lang w:val="en-US"/>
              </w:rPr>
              <w:t>36%</w:t>
            </w:r>
          </w:p>
          <w:p w14:paraId="6F5A2B20" w14:textId="77777777" w:rsidR="00C16327" w:rsidRDefault="00C16327" w:rsidP="00C16327">
            <w:pPr>
              <w:jc w:val="center"/>
              <w:rPr>
                <w:rFonts w:cs="Arial"/>
                <w:bCs/>
                <w:iCs/>
                <w:sz w:val="20"/>
                <w:szCs w:val="20"/>
                <w:lang w:val="en-US"/>
              </w:rPr>
            </w:pPr>
            <w:r>
              <w:rPr>
                <w:rFonts w:cs="Arial"/>
                <w:bCs/>
                <w:iCs/>
                <w:sz w:val="20"/>
                <w:szCs w:val="20"/>
                <w:lang w:val="en-US"/>
              </w:rPr>
              <w:t>6%</w:t>
            </w:r>
          </w:p>
          <w:p w14:paraId="7135643B" w14:textId="77777777" w:rsidR="00C16327" w:rsidRPr="0048238F" w:rsidRDefault="00C16327" w:rsidP="00C16327">
            <w:pPr>
              <w:jc w:val="center"/>
              <w:rPr>
                <w:rFonts w:cs="Arial"/>
                <w:b/>
                <w:bCs/>
                <w:iCs/>
                <w:sz w:val="20"/>
                <w:szCs w:val="20"/>
                <w:lang w:val="en-US"/>
              </w:rPr>
            </w:pPr>
            <w:r>
              <w:rPr>
                <w:rFonts w:cs="Arial"/>
                <w:b/>
                <w:bCs/>
                <w:iCs/>
                <w:sz w:val="20"/>
                <w:szCs w:val="20"/>
                <w:lang w:val="en-US"/>
              </w:rPr>
              <w:t>29,829</w:t>
            </w:r>
          </w:p>
        </w:tc>
        <w:tc>
          <w:tcPr>
            <w:tcW w:w="962" w:type="dxa"/>
          </w:tcPr>
          <w:p w14:paraId="28532425" w14:textId="77777777" w:rsidR="00C16327" w:rsidRPr="00571D72" w:rsidRDefault="00C16327" w:rsidP="00C16327">
            <w:pPr>
              <w:jc w:val="center"/>
              <w:rPr>
                <w:rFonts w:cs="Arial"/>
                <w:bCs/>
                <w:iCs/>
                <w:sz w:val="20"/>
                <w:szCs w:val="20"/>
              </w:rPr>
            </w:pPr>
            <w:r>
              <w:rPr>
                <w:rFonts w:cs="Arial"/>
                <w:bCs/>
                <w:iCs/>
                <w:sz w:val="20"/>
                <w:szCs w:val="20"/>
              </w:rPr>
              <w:t>50,000</w:t>
            </w:r>
          </w:p>
          <w:p w14:paraId="189E6AE6" w14:textId="77777777" w:rsidR="00C16327" w:rsidRPr="00571D72" w:rsidRDefault="00C16327" w:rsidP="00C16327">
            <w:pPr>
              <w:jc w:val="center"/>
              <w:rPr>
                <w:rFonts w:cs="Arial"/>
                <w:bCs/>
                <w:iCs/>
                <w:sz w:val="20"/>
                <w:szCs w:val="20"/>
              </w:rPr>
            </w:pPr>
            <w:r w:rsidRPr="00571D72">
              <w:rPr>
                <w:rFonts w:cs="Arial"/>
                <w:bCs/>
                <w:iCs/>
                <w:sz w:val="20"/>
                <w:szCs w:val="20"/>
              </w:rPr>
              <w:t>20,000</w:t>
            </w:r>
          </w:p>
          <w:p w14:paraId="1077A9A9" w14:textId="77777777" w:rsidR="00C16327" w:rsidRPr="00571D72" w:rsidRDefault="00C16327" w:rsidP="00C16327">
            <w:pPr>
              <w:jc w:val="center"/>
              <w:rPr>
                <w:rFonts w:cs="Arial"/>
                <w:bCs/>
                <w:iCs/>
                <w:sz w:val="20"/>
                <w:szCs w:val="20"/>
              </w:rPr>
            </w:pPr>
            <w:r w:rsidRPr="00571D72">
              <w:rPr>
                <w:rFonts w:cs="Arial"/>
                <w:bCs/>
                <w:iCs/>
                <w:sz w:val="20"/>
                <w:szCs w:val="20"/>
              </w:rPr>
              <w:t>30,000</w:t>
            </w:r>
          </w:p>
          <w:p w14:paraId="59B48366"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7D21B312" w14:textId="77777777" w:rsidR="00C16327" w:rsidRPr="00571D72" w:rsidRDefault="00C16327" w:rsidP="00C16327">
            <w:pPr>
              <w:jc w:val="center"/>
              <w:rPr>
                <w:rFonts w:cs="Arial"/>
                <w:bCs/>
                <w:iCs/>
                <w:sz w:val="20"/>
                <w:szCs w:val="20"/>
              </w:rPr>
            </w:pPr>
            <w:r>
              <w:rPr>
                <w:rFonts w:cs="Arial"/>
                <w:bCs/>
                <w:iCs/>
                <w:sz w:val="20"/>
                <w:szCs w:val="20"/>
              </w:rPr>
              <w:t>10%</w:t>
            </w:r>
          </w:p>
        </w:tc>
        <w:tc>
          <w:tcPr>
            <w:tcW w:w="1017" w:type="dxa"/>
            <w:shd w:val="clear" w:color="auto" w:fill="BFBFBF" w:themeFill="background1" w:themeFillShade="BF"/>
          </w:tcPr>
          <w:p w14:paraId="10DFC3A3" w14:textId="77777777" w:rsidR="00C16327" w:rsidRPr="00AB7B5F" w:rsidRDefault="00C16327" w:rsidP="00C16327">
            <w:pPr>
              <w:rPr>
                <w:rFonts w:cs="Arial"/>
                <w:b/>
                <w:bCs/>
                <w:iCs/>
                <w:sz w:val="20"/>
                <w:szCs w:val="20"/>
                <w:lang w:val="en-US"/>
              </w:rPr>
            </w:pPr>
            <w:r w:rsidRPr="00AB7B5F">
              <w:rPr>
                <w:rFonts w:cs="Arial"/>
                <w:b/>
                <w:bCs/>
                <w:iCs/>
                <w:sz w:val="20"/>
                <w:szCs w:val="20"/>
                <w:lang w:val="en-US"/>
              </w:rPr>
              <w:t>2</w:t>
            </w:r>
            <w:r>
              <w:rPr>
                <w:rFonts w:cs="Arial"/>
                <w:b/>
                <w:bCs/>
                <w:iCs/>
                <w:sz w:val="20"/>
                <w:szCs w:val="20"/>
                <w:lang w:val="en-US"/>
              </w:rPr>
              <w:t>9</w:t>
            </w:r>
            <w:r w:rsidRPr="00AB7B5F">
              <w:rPr>
                <w:rFonts w:cs="Arial"/>
                <w:b/>
                <w:bCs/>
                <w:iCs/>
                <w:sz w:val="20"/>
                <w:szCs w:val="20"/>
                <w:lang w:val="en-US"/>
              </w:rPr>
              <w:t>,829</w:t>
            </w:r>
          </w:p>
          <w:p w14:paraId="7360EEB2" w14:textId="77777777" w:rsidR="00C16327" w:rsidRDefault="00C16327" w:rsidP="00C16327">
            <w:pPr>
              <w:rPr>
                <w:rFonts w:cs="Arial"/>
                <w:bCs/>
                <w:iCs/>
                <w:sz w:val="20"/>
                <w:szCs w:val="20"/>
                <w:lang w:val="en-US"/>
              </w:rPr>
            </w:pPr>
            <w:r>
              <w:rPr>
                <w:rFonts w:cs="Arial"/>
                <w:bCs/>
                <w:iCs/>
                <w:sz w:val="20"/>
                <w:szCs w:val="20"/>
                <w:lang w:val="en-US"/>
              </w:rPr>
              <w:t>10,362</w:t>
            </w:r>
          </w:p>
          <w:p w14:paraId="68B2227D" w14:textId="77777777" w:rsidR="00C16327" w:rsidRDefault="00C16327" w:rsidP="00C16327">
            <w:pPr>
              <w:rPr>
                <w:rFonts w:cs="Arial"/>
                <w:bCs/>
                <w:iCs/>
                <w:sz w:val="20"/>
                <w:szCs w:val="20"/>
                <w:lang w:val="en-US"/>
              </w:rPr>
            </w:pPr>
            <w:r>
              <w:rPr>
                <w:rFonts w:cs="Arial"/>
                <w:bCs/>
                <w:iCs/>
                <w:sz w:val="20"/>
                <w:szCs w:val="20"/>
                <w:lang w:val="en-US"/>
              </w:rPr>
              <w:t>19467</w:t>
            </w:r>
          </w:p>
          <w:p w14:paraId="14E2111F" w14:textId="77777777" w:rsidR="00C16327" w:rsidRDefault="00C16327" w:rsidP="00C16327">
            <w:pPr>
              <w:rPr>
                <w:rFonts w:cs="Arial"/>
                <w:bCs/>
                <w:iCs/>
                <w:sz w:val="20"/>
                <w:szCs w:val="20"/>
                <w:lang w:val="en-US"/>
              </w:rPr>
            </w:pPr>
            <w:r>
              <w:rPr>
                <w:rFonts w:cs="Arial"/>
                <w:bCs/>
                <w:iCs/>
                <w:sz w:val="20"/>
                <w:szCs w:val="20"/>
                <w:lang w:val="en-US"/>
              </w:rPr>
              <w:t>39%</w:t>
            </w:r>
          </w:p>
          <w:p w14:paraId="3FB78178" w14:textId="77777777" w:rsidR="00C16327" w:rsidRDefault="00C16327" w:rsidP="00C16327">
            <w:pPr>
              <w:rPr>
                <w:rFonts w:cs="Arial"/>
                <w:bCs/>
                <w:iCs/>
                <w:sz w:val="20"/>
                <w:szCs w:val="20"/>
                <w:lang w:val="en-US"/>
              </w:rPr>
            </w:pPr>
            <w:r>
              <w:rPr>
                <w:rFonts w:cs="Arial"/>
                <w:bCs/>
                <w:iCs/>
                <w:sz w:val="20"/>
                <w:szCs w:val="20"/>
                <w:lang w:val="en-US"/>
              </w:rPr>
              <w:t>13%</w:t>
            </w:r>
          </w:p>
          <w:p w14:paraId="7DEE9CB3" w14:textId="77777777" w:rsidR="00C16327" w:rsidRPr="009474BE" w:rsidRDefault="00C16327" w:rsidP="00C16327">
            <w:pPr>
              <w:rPr>
                <w:rFonts w:cs="Arial"/>
                <w:bCs/>
                <w:iCs/>
                <w:sz w:val="20"/>
                <w:szCs w:val="20"/>
                <w:lang w:val="en-US"/>
              </w:rPr>
            </w:pPr>
          </w:p>
        </w:tc>
      </w:tr>
      <w:tr w:rsidR="00C16327" w:rsidRPr="00571D72" w14:paraId="3E214828" w14:textId="77777777" w:rsidTr="00C16327">
        <w:trPr>
          <w:jc w:val="center"/>
        </w:trPr>
        <w:tc>
          <w:tcPr>
            <w:tcW w:w="2089" w:type="dxa"/>
          </w:tcPr>
          <w:p w14:paraId="5007A4BC" w14:textId="77777777" w:rsidR="00C16327" w:rsidRPr="00571D72" w:rsidRDefault="00C16327" w:rsidP="00C16327">
            <w:pPr>
              <w:rPr>
                <w:rFonts w:cs="Arial"/>
                <w:bCs/>
                <w:iCs/>
                <w:sz w:val="20"/>
                <w:szCs w:val="20"/>
              </w:rPr>
            </w:pPr>
            <w:r w:rsidRPr="00571D72">
              <w:rPr>
                <w:rFonts w:cs="Arial"/>
                <w:bCs/>
                <w:iCs/>
                <w:sz w:val="20"/>
                <w:szCs w:val="20"/>
              </w:rPr>
              <w:t>Number of businesses that make use of new/improved labour market information and services facilitated by EYE</w:t>
            </w:r>
          </w:p>
        </w:tc>
        <w:tc>
          <w:tcPr>
            <w:tcW w:w="1381" w:type="dxa"/>
          </w:tcPr>
          <w:p w14:paraId="504794F7"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652AAB4F" w14:textId="77777777" w:rsidR="00C16327" w:rsidRPr="00571D72" w:rsidRDefault="00C16327" w:rsidP="00C16327">
            <w:pPr>
              <w:jc w:val="center"/>
              <w:rPr>
                <w:rFonts w:cs="Arial"/>
                <w:bCs/>
                <w:iCs/>
                <w:sz w:val="20"/>
                <w:szCs w:val="20"/>
              </w:rPr>
            </w:pPr>
            <w:r w:rsidRPr="00571D72">
              <w:rPr>
                <w:rFonts w:cs="Arial"/>
                <w:bCs/>
                <w:iCs/>
                <w:sz w:val="20"/>
                <w:szCs w:val="20"/>
              </w:rPr>
              <w:t>JMS</w:t>
            </w:r>
          </w:p>
          <w:p w14:paraId="30FADEE6" w14:textId="77777777" w:rsidR="00C16327" w:rsidRPr="00571D72" w:rsidRDefault="00C16327" w:rsidP="00C16327">
            <w:pPr>
              <w:jc w:val="center"/>
              <w:rPr>
                <w:rFonts w:cs="Arial"/>
                <w:bCs/>
                <w:iCs/>
                <w:sz w:val="20"/>
                <w:szCs w:val="20"/>
              </w:rPr>
            </w:pPr>
            <w:r w:rsidRPr="00571D72">
              <w:rPr>
                <w:rFonts w:cs="Arial"/>
                <w:bCs/>
                <w:iCs/>
                <w:sz w:val="20"/>
                <w:szCs w:val="20"/>
              </w:rPr>
              <w:t>CG</w:t>
            </w:r>
          </w:p>
          <w:p w14:paraId="2345F84C"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84" w:type="dxa"/>
          </w:tcPr>
          <w:p w14:paraId="4E532DD0" w14:textId="77777777" w:rsidR="00C16327" w:rsidRPr="00571D72" w:rsidRDefault="00C16327" w:rsidP="00C16327">
            <w:pPr>
              <w:jc w:val="center"/>
              <w:rPr>
                <w:rFonts w:cs="Arial"/>
                <w:bCs/>
                <w:iCs/>
                <w:sz w:val="20"/>
                <w:szCs w:val="20"/>
              </w:rPr>
            </w:pPr>
            <w:r w:rsidRPr="00571D72">
              <w:rPr>
                <w:rFonts w:cs="Arial"/>
                <w:bCs/>
                <w:iCs/>
                <w:sz w:val="20"/>
                <w:szCs w:val="20"/>
              </w:rPr>
              <w:t>12,450</w:t>
            </w:r>
          </w:p>
          <w:p w14:paraId="681152DC" w14:textId="77777777" w:rsidR="00C16327" w:rsidRPr="00571D72" w:rsidRDefault="00C16327" w:rsidP="00C16327">
            <w:pPr>
              <w:jc w:val="center"/>
              <w:rPr>
                <w:rFonts w:cs="Arial"/>
                <w:bCs/>
                <w:iCs/>
                <w:sz w:val="20"/>
                <w:szCs w:val="20"/>
              </w:rPr>
            </w:pPr>
            <w:r w:rsidRPr="00571D72">
              <w:rPr>
                <w:rFonts w:cs="Arial"/>
                <w:bCs/>
                <w:iCs/>
                <w:sz w:val="20"/>
                <w:szCs w:val="20"/>
              </w:rPr>
              <w:t>6,450</w:t>
            </w:r>
          </w:p>
          <w:p w14:paraId="7BA4BB01" w14:textId="77777777" w:rsidR="00C16327" w:rsidRPr="00571D72" w:rsidRDefault="00C16327" w:rsidP="00C16327">
            <w:pPr>
              <w:jc w:val="center"/>
              <w:rPr>
                <w:rFonts w:cs="Arial"/>
                <w:bCs/>
                <w:iCs/>
                <w:sz w:val="20"/>
                <w:szCs w:val="20"/>
              </w:rPr>
            </w:pPr>
            <w:r w:rsidRPr="00571D72">
              <w:rPr>
                <w:rFonts w:cs="Arial"/>
                <w:bCs/>
                <w:iCs/>
                <w:sz w:val="20"/>
                <w:szCs w:val="20"/>
              </w:rPr>
              <w:t>6,000</w:t>
            </w:r>
            <w:r w:rsidRPr="00571D72">
              <w:rPr>
                <w:rStyle w:val="FootnoteReference"/>
                <w:rFonts w:cs="Arial"/>
                <w:bCs/>
                <w:iCs/>
                <w:sz w:val="20"/>
                <w:szCs w:val="20"/>
              </w:rPr>
              <w:footnoteReference w:id="15"/>
            </w:r>
          </w:p>
        </w:tc>
        <w:tc>
          <w:tcPr>
            <w:tcW w:w="1026" w:type="dxa"/>
          </w:tcPr>
          <w:p w14:paraId="79A70394" w14:textId="77777777" w:rsidR="00C16327" w:rsidRDefault="00C16327" w:rsidP="00C16327">
            <w:pPr>
              <w:jc w:val="center"/>
              <w:rPr>
                <w:rFonts w:cs="Arial"/>
                <w:bCs/>
                <w:iCs/>
                <w:sz w:val="20"/>
                <w:szCs w:val="20"/>
              </w:rPr>
            </w:pPr>
            <w:r>
              <w:rPr>
                <w:rFonts w:cs="Arial"/>
                <w:bCs/>
                <w:iCs/>
                <w:sz w:val="20"/>
                <w:szCs w:val="20"/>
              </w:rPr>
              <w:t>0</w:t>
            </w:r>
          </w:p>
          <w:p w14:paraId="17414C77" w14:textId="77777777" w:rsidR="00C16327" w:rsidRDefault="00C16327" w:rsidP="00C16327">
            <w:pPr>
              <w:jc w:val="center"/>
              <w:rPr>
                <w:rFonts w:cs="Arial"/>
                <w:bCs/>
                <w:iCs/>
                <w:sz w:val="20"/>
                <w:szCs w:val="20"/>
              </w:rPr>
            </w:pPr>
            <w:r>
              <w:rPr>
                <w:rFonts w:cs="Arial"/>
                <w:bCs/>
                <w:iCs/>
                <w:sz w:val="20"/>
                <w:szCs w:val="20"/>
              </w:rPr>
              <w:t>0</w:t>
            </w:r>
          </w:p>
          <w:p w14:paraId="3F1F22E9" w14:textId="77777777" w:rsidR="00C16327" w:rsidRDefault="00C16327" w:rsidP="00C16327">
            <w:pPr>
              <w:jc w:val="center"/>
              <w:rPr>
                <w:rFonts w:cs="Arial"/>
                <w:bCs/>
                <w:iCs/>
                <w:sz w:val="20"/>
                <w:szCs w:val="20"/>
              </w:rPr>
            </w:pPr>
            <w:r>
              <w:rPr>
                <w:rFonts w:cs="Arial"/>
                <w:bCs/>
                <w:iCs/>
                <w:sz w:val="20"/>
                <w:szCs w:val="20"/>
              </w:rPr>
              <w:t>0</w:t>
            </w:r>
          </w:p>
          <w:p w14:paraId="288B0888" w14:textId="77777777" w:rsidR="00C16327" w:rsidRPr="005B465E" w:rsidRDefault="00C16327" w:rsidP="00C16327">
            <w:pPr>
              <w:jc w:val="center"/>
              <w:rPr>
                <w:rFonts w:cs="Arial"/>
                <w:b/>
                <w:bCs/>
                <w:iCs/>
                <w:sz w:val="20"/>
                <w:szCs w:val="20"/>
              </w:rPr>
            </w:pPr>
            <w:r w:rsidRPr="005B465E">
              <w:rPr>
                <w:rFonts w:cs="Arial"/>
                <w:b/>
                <w:bCs/>
                <w:iCs/>
                <w:sz w:val="20"/>
                <w:szCs w:val="20"/>
              </w:rPr>
              <w:t>12,450</w:t>
            </w:r>
          </w:p>
        </w:tc>
        <w:tc>
          <w:tcPr>
            <w:tcW w:w="1017" w:type="dxa"/>
          </w:tcPr>
          <w:p w14:paraId="78D3129C" w14:textId="77777777" w:rsidR="00C16327" w:rsidRDefault="00C16327" w:rsidP="00C16327">
            <w:pPr>
              <w:jc w:val="center"/>
              <w:rPr>
                <w:rFonts w:cs="Arial"/>
                <w:bCs/>
                <w:iCs/>
                <w:sz w:val="20"/>
                <w:szCs w:val="20"/>
              </w:rPr>
            </w:pPr>
            <w:r>
              <w:rPr>
                <w:rFonts w:cs="Arial"/>
                <w:bCs/>
                <w:iCs/>
                <w:sz w:val="20"/>
                <w:szCs w:val="20"/>
              </w:rPr>
              <w:t>105</w:t>
            </w:r>
          </w:p>
          <w:p w14:paraId="547DD645" w14:textId="77777777" w:rsidR="00C16327" w:rsidRDefault="00C16327" w:rsidP="00C16327">
            <w:pPr>
              <w:jc w:val="center"/>
              <w:rPr>
                <w:rFonts w:cs="Arial"/>
                <w:bCs/>
                <w:iCs/>
                <w:sz w:val="20"/>
                <w:szCs w:val="20"/>
              </w:rPr>
            </w:pPr>
            <w:r>
              <w:rPr>
                <w:rFonts w:cs="Arial"/>
                <w:bCs/>
                <w:iCs/>
                <w:sz w:val="20"/>
                <w:szCs w:val="20"/>
              </w:rPr>
              <w:t>20</w:t>
            </w:r>
          </w:p>
          <w:p w14:paraId="7A91E89C" w14:textId="77777777" w:rsidR="00C16327" w:rsidRDefault="00C16327" w:rsidP="00C16327">
            <w:pPr>
              <w:jc w:val="center"/>
              <w:rPr>
                <w:rFonts w:cs="Arial"/>
                <w:bCs/>
                <w:iCs/>
                <w:sz w:val="20"/>
                <w:szCs w:val="20"/>
              </w:rPr>
            </w:pPr>
            <w:r>
              <w:rPr>
                <w:rFonts w:cs="Arial"/>
                <w:bCs/>
                <w:iCs/>
                <w:sz w:val="20"/>
                <w:szCs w:val="20"/>
              </w:rPr>
              <w:t>85</w:t>
            </w:r>
          </w:p>
          <w:p w14:paraId="4A9596D1" w14:textId="77777777" w:rsidR="00C16327" w:rsidRPr="005B465E" w:rsidRDefault="00C16327" w:rsidP="00C16327">
            <w:pPr>
              <w:jc w:val="center"/>
              <w:rPr>
                <w:rFonts w:cs="Arial"/>
                <w:b/>
                <w:bCs/>
                <w:iCs/>
                <w:sz w:val="20"/>
                <w:szCs w:val="20"/>
              </w:rPr>
            </w:pPr>
            <w:r w:rsidRPr="005B465E">
              <w:rPr>
                <w:rFonts w:cs="Arial"/>
                <w:b/>
                <w:bCs/>
                <w:iCs/>
                <w:sz w:val="20"/>
                <w:szCs w:val="20"/>
              </w:rPr>
              <w:t>12,565</w:t>
            </w:r>
          </w:p>
        </w:tc>
        <w:tc>
          <w:tcPr>
            <w:tcW w:w="1026" w:type="dxa"/>
          </w:tcPr>
          <w:p w14:paraId="67C7AA5D" w14:textId="77777777" w:rsidR="00C16327" w:rsidRPr="00571D72" w:rsidRDefault="00C16327" w:rsidP="00C16327">
            <w:pPr>
              <w:jc w:val="center"/>
              <w:rPr>
                <w:rFonts w:cs="Arial"/>
                <w:bCs/>
                <w:iCs/>
                <w:sz w:val="20"/>
                <w:szCs w:val="20"/>
              </w:rPr>
            </w:pPr>
            <w:r>
              <w:rPr>
                <w:rFonts w:cs="Arial"/>
                <w:bCs/>
                <w:iCs/>
                <w:sz w:val="20"/>
                <w:szCs w:val="20"/>
              </w:rPr>
              <w:t>2,550</w:t>
            </w:r>
          </w:p>
          <w:p w14:paraId="71DF94D6" w14:textId="77777777" w:rsidR="00C16327" w:rsidRPr="00571D72" w:rsidRDefault="00C16327" w:rsidP="00C16327">
            <w:pPr>
              <w:jc w:val="center"/>
              <w:rPr>
                <w:rFonts w:cs="Arial"/>
                <w:bCs/>
                <w:iCs/>
                <w:sz w:val="20"/>
                <w:szCs w:val="20"/>
              </w:rPr>
            </w:pPr>
            <w:r>
              <w:rPr>
                <w:rFonts w:cs="Arial"/>
                <w:bCs/>
                <w:iCs/>
                <w:sz w:val="20"/>
                <w:szCs w:val="20"/>
              </w:rPr>
              <w:t>1,550</w:t>
            </w:r>
          </w:p>
          <w:p w14:paraId="295DDAE4" w14:textId="77777777" w:rsidR="00C16327" w:rsidRPr="00571D72" w:rsidRDefault="00C16327" w:rsidP="00C16327">
            <w:pPr>
              <w:jc w:val="center"/>
              <w:rPr>
                <w:rFonts w:cs="Arial"/>
                <w:bCs/>
                <w:iCs/>
                <w:sz w:val="20"/>
                <w:szCs w:val="20"/>
              </w:rPr>
            </w:pPr>
            <w:r>
              <w:rPr>
                <w:rFonts w:cs="Arial"/>
                <w:bCs/>
                <w:iCs/>
                <w:sz w:val="20"/>
                <w:szCs w:val="20"/>
              </w:rPr>
              <w:t>1,00</w:t>
            </w:r>
            <w:r w:rsidRPr="00571D72">
              <w:rPr>
                <w:rFonts w:cs="Arial"/>
                <w:bCs/>
                <w:iCs/>
                <w:sz w:val="20"/>
                <w:szCs w:val="20"/>
              </w:rPr>
              <w:t>0</w:t>
            </w:r>
          </w:p>
          <w:p w14:paraId="10A32E21" w14:textId="77777777" w:rsidR="00C16327" w:rsidRPr="005B465E" w:rsidRDefault="00C16327" w:rsidP="00C16327">
            <w:pPr>
              <w:jc w:val="center"/>
              <w:rPr>
                <w:rFonts w:cs="Arial"/>
                <w:b/>
                <w:bCs/>
                <w:iCs/>
                <w:sz w:val="20"/>
                <w:szCs w:val="20"/>
              </w:rPr>
            </w:pPr>
            <w:r w:rsidRPr="005B465E">
              <w:rPr>
                <w:rFonts w:cs="Arial"/>
                <w:b/>
                <w:bCs/>
                <w:iCs/>
                <w:sz w:val="20"/>
                <w:szCs w:val="20"/>
              </w:rPr>
              <w:t>15,000</w:t>
            </w:r>
          </w:p>
        </w:tc>
        <w:tc>
          <w:tcPr>
            <w:tcW w:w="1155" w:type="dxa"/>
          </w:tcPr>
          <w:p w14:paraId="5F2D5E89" w14:textId="77777777" w:rsidR="00C16327" w:rsidRPr="005B465E" w:rsidRDefault="00C16327" w:rsidP="00C16327">
            <w:pPr>
              <w:jc w:val="center"/>
              <w:rPr>
                <w:rFonts w:cs="Arial"/>
                <w:bCs/>
                <w:iCs/>
                <w:sz w:val="20"/>
                <w:szCs w:val="20"/>
              </w:rPr>
            </w:pPr>
            <w:r>
              <w:rPr>
                <w:rFonts w:cs="Arial"/>
                <w:bCs/>
                <w:iCs/>
                <w:sz w:val="20"/>
                <w:szCs w:val="20"/>
              </w:rPr>
              <w:t>492</w:t>
            </w:r>
          </w:p>
          <w:p w14:paraId="6A909099" w14:textId="77777777" w:rsidR="00C16327" w:rsidRPr="005B465E" w:rsidRDefault="00C16327" w:rsidP="00C16327">
            <w:pPr>
              <w:jc w:val="center"/>
              <w:rPr>
                <w:rFonts w:cs="Arial"/>
                <w:bCs/>
                <w:iCs/>
                <w:sz w:val="20"/>
                <w:szCs w:val="20"/>
              </w:rPr>
            </w:pPr>
            <w:r>
              <w:rPr>
                <w:rFonts w:cs="Arial"/>
                <w:bCs/>
                <w:iCs/>
                <w:sz w:val="20"/>
                <w:szCs w:val="20"/>
              </w:rPr>
              <w:t>199</w:t>
            </w:r>
          </w:p>
          <w:p w14:paraId="47082DD3" w14:textId="77777777" w:rsidR="00C16327" w:rsidRPr="005B465E" w:rsidRDefault="00C16327" w:rsidP="00C16327">
            <w:pPr>
              <w:jc w:val="center"/>
              <w:rPr>
                <w:rFonts w:cs="Arial"/>
                <w:bCs/>
                <w:iCs/>
                <w:sz w:val="20"/>
                <w:szCs w:val="20"/>
              </w:rPr>
            </w:pPr>
            <w:r>
              <w:rPr>
                <w:rFonts w:cs="Arial"/>
                <w:bCs/>
                <w:iCs/>
                <w:sz w:val="20"/>
                <w:szCs w:val="20"/>
              </w:rPr>
              <w:t>293</w:t>
            </w:r>
          </w:p>
          <w:p w14:paraId="1FD2D53D" w14:textId="77777777" w:rsidR="00C16327" w:rsidRPr="00571D72" w:rsidRDefault="00C16327" w:rsidP="00C16327">
            <w:pPr>
              <w:jc w:val="center"/>
              <w:rPr>
                <w:rFonts w:cs="Arial"/>
                <w:b/>
                <w:bCs/>
                <w:iCs/>
                <w:sz w:val="20"/>
                <w:szCs w:val="20"/>
              </w:rPr>
            </w:pPr>
            <w:r>
              <w:rPr>
                <w:rFonts w:cs="Arial"/>
                <w:b/>
                <w:bCs/>
                <w:iCs/>
                <w:sz w:val="20"/>
                <w:szCs w:val="20"/>
              </w:rPr>
              <w:t>13</w:t>
            </w:r>
            <w:r w:rsidRPr="00571D72">
              <w:rPr>
                <w:rFonts w:cs="Arial"/>
                <w:b/>
                <w:bCs/>
                <w:iCs/>
                <w:sz w:val="20"/>
                <w:szCs w:val="20"/>
              </w:rPr>
              <w:t>,</w:t>
            </w:r>
            <w:r>
              <w:rPr>
                <w:rFonts w:cs="Arial"/>
                <w:b/>
                <w:bCs/>
                <w:iCs/>
                <w:sz w:val="20"/>
                <w:szCs w:val="20"/>
              </w:rPr>
              <w:t>047</w:t>
            </w:r>
          </w:p>
          <w:p w14:paraId="764B59FA" w14:textId="77777777" w:rsidR="00C16327" w:rsidRPr="00571D72" w:rsidRDefault="00C16327" w:rsidP="00C16327">
            <w:pPr>
              <w:jc w:val="center"/>
              <w:rPr>
                <w:rFonts w:cs="Arial"/>
                <w:b/>
                <w:bCs/>
                <w:iCs/>
                <w:sz w:val="20"/>
                <w:szCs w:val="20"/>
              </w:rPr>
            </w:pPr>
          </w:p>
        </w:tc>
        <w:tc>
          <w:tcPr>
            <w:tcW w:w="975" w:type="dxa"/>
          </w:tcPr>
          <w:p w14:paraId="43C7BD56" w14:textId="77777777" w:rsidR="00C16327" w:rsidRDefault="00C16327" w:rsidP="00C16327">
            <w:pPr>
              <w:jc w:val="center"/>
              <w:rPr>
                <w:rFonts w:cs="Arial"/>
                <w:bCs/>
                <w:iCs/>
                <w:sz w:val="20"/>
                <w:szCs w:val="20"/>
              </w:rPr>
            </w:pPr>
            <w:r>
              <w:rPr>
                <w:rFonts w:cs="Arial"/>
                <w:bCs/>
                <w:iCs/>
                <w:sz w:val="20"/>
                <w:szCs w:val="20"/>
              </w:rPr>
              <w:t>3,000</w:t>
            </w:r>
          </w:p>
          <w:p w14:paraId="60B76D46" w14:textId="77777777" w:rsidR="00C16327" w:rsidRDefault="00C16327" w:rsidP="00C16327">
            <w:pPr>
              <w:jc w:val="center"/>
              <w:rPr>
                <w:rFonts w:cs="Arial"/>
                <w:bCs/>
                <w:iCs/>
                <w:sz w:val="20"/>
                <w:szCs w:val="20"/>
              </w:rPr>
            </w:pPr>
            <w:r>
              <w:rPr>
                <w:rFonts w:cs="Arial"/>
                <w:bCs/>
                <w:iCs/>
                <w:sz w:val="20"/>
                <w:szCs w:val="20"/>
              </w:rPr>
              <w:t>1,500</w:t>
            </w:r>
          </w:p>
          <w:p w14:paraId="77E7F8E2" w14:textId="77777777" w:rsidR="00C16327" w:rsidRDefault="00C16327" w:rsidP="00C16327">
            <w:pPr>
              <w:jc w:val="center"/>
              <w:rPr>
                <w:rFonts w:cs="Arial"/>
                <w:bCs/>
                <w:iCs/>
                <w:sz w:val="20"/>
                <w:szCs w:val="20"/>
              </w:rPr>
            </w:pPr>
            <w:r>
              <w:rPr>
                <w:rFonts w:cs="Arial"/>
                <w:bCs/>
                <w:iCs/>
                <w:sz w:val="20"/>
                <w:szCs w:val="20"/>
              </w:rPr>
              <w:t>1,500</w:t>
            </w:r>
          </w:p>
          <w:p w14:paraId="1943E9DE" w14:textId="77777777" w:rsidR="00C16327" w:rsidRPr="005B465E" w:rsidRDefault="00C16327" w:rsidP="00C16327">
            <w:pPr>
              <w:jc w:val="center"/>
              <w:rPr>
                <w:rFonts w:cs="Arial"/>
                <w:b/>
                <w:bCs/>
                <w:iCs/>
                <w:sz w:val="20"/>
                <w:szCs w:val="20"/>
              </w:rPr>
            </w:pPr>
            <w:r w:rsidRPr="005B465E">
              <w:rPr>
                <w:rFonts w:cs="Arial"/>
                <w:b/>
                <w:bCs/>
                <w:iCs/>
                <w:sz w:val="20"/>
                <w:szCs w:val="20"/>
              </w:rPr>
              <w:t>18,000</w:t>
            </w:r>
          </w:p>
        </w:tc>
        <w:tc>
          <w:tcPr>
            <w:tcW w:w="1071" w:type="dxa"/>
          </w:tcPr>
          <w:p w14:paraId="5D6FB58D" w14:textId="77777777" w:rsidR="00C16327" w:rsidRDefault="00C16327" w:rsidP="00C16327">
            <w:pPr>
              <w:jc w:val="center"/>
              <w:rPr>
                <w:rFonts w:cs="Arial"/>
                <w:bCs/>
                <w:iCs/>
                <w:sz w:val="20"/>
                <w:szCs w:val="20"/>
                <w:lang w:val="en-US"/>
              </w:rPr>
            </w:pPr>
            <w:r>
              <w:rPr>
                <w:rFonts w:cs="Arial"/>
                <w:bCs/>
                <w:iCs/>
                <w:sz w:val="20"/>
                <w:szCs w:val="20"/>
                <w:lang w:val="en-US"/>
              </w:rPr>
              <w:t>180</w:t>
            </w:r>
          </w:p>
          <w:p w14:paraId="2194BC24" w14:textId="77777777" w:rsidR="00C16327" w:rsidRDefault="00C16327" w:rsidP="00C16327">
            <w:pPr>
              <w:jc w:val="center"/>
              <w:rPr>
                <w:rFonts w:cs="Arial"/>
                <w:bCs/>
                <w:iCs/>
                <w:sz w:val="20"/>
                <w:szCs w:val="20"/>
                <w:lang w:val="en-US"/>
              </w:rPr>
            </w:pPr>
            <w:r>
              <w:rPr>
                <w:rFonts w:cs="Arial"/>
                <w:bCs/>
                <w:iCs/>
                <w:sz w:val="20"/>
                <w:szCs w:val="20"/>
                <w:lang w:val="en-US"/>
              </w:rPr>
              <w:t>24</w:t>
            </w:r>
          </w:p>
          <w:p w14:paraId="6202635A" w14:textId="77777777" w:rsidR="00C16327" w:rsidRDefault="00C16327" w:rsidP="00C16327">
            <w:pPr>
              <w:jc w:val="center"/>
              <w:rPr>
                <w:rFonts w:cs="Arial"/>
                <w:bCs/>
                <w:iCs/>
                <w:sz w:val="20"/>
                <w:szCs w:val="20"/>
                <w:lang w:val="en-US"/>
              </w:rPr>
            </w:pPr>
            <w:r>
              <w:rPr>
                <w:rFonts w:cs="Arial"/>
                <w:bCs/>
                <w:iCs/>
                <w:sz w:val="20"/>
                <w:szCs w:val="20"/>
                <w:lang w:val="en-US"/>
              </w:rPr>
              <w:t>156</w:t>
            </w:r>
          </w:p>
          <w:p w14:paraId="10AA6F55" w14:textId="77777777" w:rsidR="00C16327" w:rsidRPr="00FA67F3" w:rsidRDefault="00C16327" w:rsidP="00C16327">
            <w:pPr>
              <w:jc w:val="center"/>
              <w:rPr>
                <w:rFonts w:cs="Arial"/>
                <w:b/>
                <w:bCs/>
                <w:iCs/>
                <w:sz w:val="20"/>
                <w:szCs w:val="20"/>
                <w:lang w:val="en-US"/>
              </w:rPr>
            </w:pPr>
            <w:r>
              <w:rPr>
                <w:rFonts w:cs="Arial"/>
                <w:b/>
                <w:bCs/>
                <w:iCs/>
                <w:sz w:val="20"/>
                <w:szCs w:val="20"/>
                <w:lang w:val="en-US"/>
              </w:rPr>
              <w:t>13,227</w:t>
            </w:r>
          </w:p>
        </w:tc>
        <w:tc>
          <w:tcPr>
            <w:tcW w:w="997" w:type="dxa"/>
          </w:tcPr>
          <w:p w14:paraId="757DB81D" w14:textId="77777777" w:rsidR="00C16327" w:rsidRPr="00571D72" w:rsidRDefault="00C16327" w:rsidP="00C16327">
            <w:pPr>
              <w:jc w:val="center"/>
              <w:rPr>
                <w:rFonts w:cs="Arial"/>
                <w:bCs/>
                <w:iCs/>
                <w:sz w:val="20"/>
                <w:szCs w:val="20"/>
              </w:rPr>
            </w:pPr>
            <w:r>
              <w:rPr>
                <w:rFonts w:cs="Arial"/>
                <w:bCs/>
                <w:iCs/>
                <w:sz w:val="20"/>
                <w:szCs w:val="20"/>
              </w:rPr>
              <w:t>2,000</w:t>
            </w:r>
          </w:p>
          <w:p w14:paraId="730D1F20" w14:textId="77777777" w:rsidR="00C16327" w:rsidRPr="00571D72" w:rsidRDefault="00C16327" w:rsidP="00C16327">
            <w:pPr>
              <w:jc w:val="center"/>
              <w:rPr>
                <w:rFonts w:cs="Arial"/>
                <w:bCs/>
                <w:iCs/>
                <w:sz w:val="20"/>
                <w:szCs w:val="20"/>
              </w:rPr>
            </w:pPr>
            <w:r>
              <w:rPr>
                <w:rFonts w:cs="Arial"/>
                <w:bCs/>
                <w:iCs/>
                <w:sz w:val="20"/>
                <w:szCs w:val="20"/>
              </w:rPr>
              <w:t>1,0</w:t>
            </w:r>
            <w:r w:rsidRPr="00571D72">
              <w:rPr>
                <w:rFonts w:cs="Arial"/>
                <w:bCs/>
                <w:iCs/>
                <w:sz w:val="20"/>
                <w:szCs w:val="20"/>
              </w:rPr>
              <w:t>00</w:t>
            </w:r>
          </w:p>
          <w:p w14:paraId="597012B9" w14:textId="77777777" w:rsidR="00C16327" w:rsidRPr="00571D72" w:rsidRDefault="00C16327" w:rsidP="00C16327">
            <w:pPr>
              <w:jc w:val="center"/>
              <w:rPr>
                <w:rFonts w:cs="Arial"/>
                <w:bCs/>
                <w:iCs/>
                <w:sz w:val="20"/>
                <w:szCs w:val="20"/>
              </w:rPr>
            </w:pPr>
            <w:r>
              <w:rPr>
                <w:rFonts w:cs="Arial"/>
                <w:bCs/>
                <w:iCs/>
                <w:sz w:val="20"/>
                <w:szCs w:val="20"/>
              </w:rPr>
              <w:t>1,0</w:t>
            </w:r>
            <w:r w:rsidRPr="00571D72">
              <w:rPr>
                <w:rFonts w:cs="Arial"/>
                <w:bCs/>
                <w:iCs/>
                <w:sz w:val="20"/>
                <w:szCs w:val="20"/>
              </w:rPr>
              <w:t>00</w:t>
            </w:r>
          </w:p>
          <w:p w14:paraId="3B8B260A" w14:textId="77777777" w:rsidR="00C16327" w:rsidRPr="005B465E" w:rsidRDefault="00C16327" w:rsidP="00C16327">
            <w:pPr>
              <w:jc w:val="center"/>
              <w:rPr>
                <w:rFonts w:cs="Arial"/>
                <w:b/>
                <w:bCs/>
                <w:iCs/>
                <w:sz w:val="20"/>
                <w:szCs w:val="20"/>
              </w:rPr>
            </w:pPr>
            <w:r w:rsidRPr="005B465E">
              <w:rPr>
                <w:rFonts w:cs="Arial"/>
                <w:b/>
                <w:bCs/>
                <w:iCs/>
                <w:sz w:val="20"/>
                <w:szCs w:val="20"/>
              </w:rPr>
              <w:t>20,000</w:t>
            </w:r>
          </w:p>
        </w:tc>
        <w:tc>
          <w:tcPr>
            <w:tcW w:w="1073" w:type="dxa"/>
            <w:shd w:val="clear" w:color="auto" w:fill="D9D9D9" w:themeFill="background1" w:themeFillShade="D9"/>
          </w:tcPr>
          <w:p w14:paraId="643F1783" w14:textId="77777777" w:rsidR="00C16327" w:rsidRPr="00581FE4" w:rsidRDefault="00C16327" w:rsidP="00C16327">
            <w:pPr>
              <w:jc w:val="center"/>
              <w:rPr>
                <w:rFonts w:cs="Arial"/>
                <w:bCs/>
                <w:iCs/>
                <w:sz w:val="20"/>
                <w:szCs w:val="20"/>
                <w:lang w:val="en-US"/>
              </w:rPr>
            </w:pPr>
            <w:r>
              <w:rPr>
                <w:rFonts w:cs="Arial"/>
                <w:bCs/>
                <w:iCs/>
                <w:sz w:val="20"/>
                <w:szCs w:val="20"/>
                <w:lang w:val="en-US"/>
              </w:rPr>
              <w:t>2,117</w:t>
            </w:r>
          </w:p>
          <w:p w14:paraId="6375DA2C" w14:textId="77777777" w:rsidR="00C16327" w:rsidRPr="00581FE4" w:rsidRDefault="00C16327" w:rsidP="00C16327">
            <w:pPr>
              <w:jc w:val="center"/>
              <w:rPr>
                <w:rFonts w:cs="Arial"/>
                <w:bCs/>
                <w:iCs/>
                <w:sz w:val="20"/>
                <w:szCs w:val="20"/>
                <w:lang w:val="en-US"/>
              </w:rPr>
            </w:pPr>
            <w:r>
              <w:rPr>
                <w:rFonts w:cs="Arial"/>
                <w:bCs/>
                <w:iCs/>
                <w:sz w:val="20"/>
                <w:szCs w:val="20"/>
                <w:lang w:val="en-US"/>
              </w:rPr>
              <w:t>1,753</w:t>
            </w:r>
          </w:p>
          <w:p w14:paraId="3B3FC52B" w14:textId="77777777" w:rsidR="00C16327" w:rsidRPr="00581FE4" w:rsidRDefault="00C16327" w:rsidP="00C16327">
            <w:pPr>
              <w:jc w:val="center"/>
              <w:rPr>
                <w:rFonts w:cs="Arial"/>
                <w:bCs/>
                <w:iCs/>
                <w:sz w:val="20"/>
                <w:szCs w:val="20"/>
                <w:lang w:val="en-US"/>
              </w:rPr>
            </w:pPr>
            <w:r>
              <w:rPr>
                <w:rFonts w:cs="Arial"/>
                <w:bCs/>
                <w:iCs/>
                <w:sz w:val="20"/>
                <w:szCs w:val="20"/>
                <w:lang w:val="en-US"/>
              </w:rPr>
              <w:t>364</w:t>
            </w:r>
          </w:p>
          <w:p w14:paraId="187BCDC7" w14:textId="77777777" w:rsidR="00C16327" w:rsidRPr="0048238F" w:rsidRDefault="00C16327" w:rsidP="00C16327">
            <w:pPr>
              <w:jc w:val="center"/>
              <w:rPr>
                <w:rFonts w:cs="Arial"/>
                <w:b/>
                <w:bCs/>
                <w:iCs/>
                <w:sz w:val="20"/>
                <w:szCs w:val="20"/>
                <w:lang w:val="en-US"/>
              </w:rPr>
            </w:pPr>
            <w:r>
              <w:rPr>
                <w:rFonts w:cs="Arial"/>
                <w:b/>
                <w:bCs/>
                <w:iCs/>
                <w:sz w:val="20"/>
                <w:szCs w:val="20"/>
                <w:lang w:val="en-US"/>
              </w:rPr>
              <w:t>15,344</w:t>
            </w:r>
          </w:p>
        </w:tc>
        <w:tc>
          <w:tcPr>
            <w:tcW w:w="962" w:type="dxa"/>
          </w:tcPr>
          <w:p w14:paraId="609205E3" w14:textId="77777777" w:rsidR="00C16327" w:rsidRPr="00571D72" w:rsidRDefault="00C16327" w:rsidP="00C16327">
            <w:pPr>
              <w:jc w:val="center"/>
              <w:rPr>
                <w:rFonts w:cs="Arial"/>
                <w:bCs/>
                <w:iCs/>
                <w:sz w:val="20"/>
                <w:szCs w:val="20"/>
              </w:rPr>
            </w:pPr>
            <w:r>
              <w:rPr>
                <w:rFonts w:cs="Arial"/>
                <w:bCs/>
                <w:iCs/>
                <w:sz w:val="20"/>
                <w:szCs w:val="20"/>
              </w:rPr>
              <w:t>20,000</w:t>
            </w:r>
          </w:p>
          <w:p w14:paraId="5CF8B0F3" w14:textId="77777777" w:rsidR="00C16327" w:rsidRPr="00571D72" w:rsidRDefault="00C16327" w:rsidP="00C16327">
            <w:pPr>
              <w:jc w:val="center"/>
              <w:rPr>
                <w:rFonts w:cs="Arial"/>
                <w:bCs/>
                <w:iCs/>
                <w:sz w:val="20"/>
                <w:szCs w:val="20"/>
              </w:rPr>
            </w:pPr>
            <w:r w:rsidRPr="00571D72">
              <w:rPr>
                <w:rFonts w:cs="Arial"/>
                <w:bCs/>
                <w:iCs/>
                <w:sz w:val="20"/>
                <w:szCs w:val="20"/>
              </w:rPr>
              <w:t>10,500</w:t>
            </w:r>
          </w:p>
          <w:p w14:paraId="4BA9522A" w14:textId="77777777" w:rsidR="00C16327" w:rsidRPr="00571D72" w:rsidRDefault="00C16327" w:rsidP="00C16327">
            <w:pPr>
              <w:jc w:val="center"/>
              <w:rPr>
                <w:rFonts w:cs="Arial"/>
                <w:bCs/>
                <w:iCs/>
                <w:sz w:val="20"/>
                <w:szCs w:val="20"/>
              </w:rPr>
            </w:pPr>
            <w:r>
              <w:rPr>
                <w:rFonts w:cs="Arial"/>
                <w:bCs/>
                <w:iCs/>
                <w:sz w:val="20"/>
                <w:szCs w:val="20"/>
              </w:rPr>
              <w:t>9,500</w:t>
            </w:r>
          </w:p>
        </w:tc>
        <w:tc>
          <w:tcPr>
            <w:tcW w:w="1017" w:type="dxa"/>
            <w:shd w:val="clear" w:color="auto" w:fill="BFBFBF" w:themeFill="background1" w:themeFillShade="BF"/>
          </w:tcPr>
          <w:p w14:paraId="39C1E0B6" w14:textId="77777777" w:rsidR="00C16327" w:rsidRPr="00AB7B5F" w:rsidRDefault="00C16327" w:rsidP="00C16327">
            <w:pPr>
              <w:rPr>
                <w:rFonts w:cs="Arial"/>
                <w:b/>
                <w:bCs/>
                <w:iCs/>
                <w:sz w:val="20"/>
                <w:szCs w:val="20"/>
                <w:lang w:val="en-US"/>
              </w:rPr>
            </w:pPr>
            <w:r w:rsidRPr="00AB7B5F">
              <w:rPr>
                <w:rFonts w:cs="Arial"/>
                <w:b/>
                <w:bCs/>
                <w:iCs/>
                <w:sz w:val="20"/>
                <w:szCs w:val="20"/>
                <w:lang w:val="en-US"/>
              </w:rPr>
              <w:t>15,344</w:t>
            </w:r>
          </w:p>
          <w:p w14:paraId="5DD67C95" w14:textId="77777777" w:rsidR="00C16327" w:rsidRPr="00581FE4" w:rsidRDefault="00C16327" w:rsidP="00C16327">
            <w:pPr>
              <w:rPr>
                <w:rFonts w:cs="Arial"/>
                <w:bCs/>
                <w:iCs/>
                <w:sz w:val="20"/>
                <w:szCs w:val="20"/>
                <w:lang w:val="en-US"/>
              </w:rPr>
            </w:pPr>
            <w:r>
              <w:rPr>
                <w:rFonts w:cs="Arial"/>
                <w:bCs/>
                <w:iCs/>
                <w:sz w:val="20"/>
                <w:szCs w:val="20"/>
                <w:lang w:val="en-US"/>
              </w:rPr>
              <w:t>8,446</w:t>
            </w:r>
          </w:p>
          <w:p w14:paraId="08765180" w14:textId="77777777" w:rsidR="00C16327" w:rsidRPr="009474BE" w:rsidRDefault="00C16327" w:rsidP="00C16327">
            <w:pPr>
              <w:rPr>
                <w:rFonts w:cs="Arial"/>
                <w:bCs/>
                <w:iCs/>
                <w:sz w:val="20"/>
                <w:szCs w:val="20"/>
                <w:lang w:val="en-US"/>
              </w:rPr>
            </w:pPr>
            <w:r>
              <w:rPr>
                <w:rFonts w:cs="Arial"/>
                <w:bCs/>
                <w:iCs/>
                <w:sz w:val="20"/>
                <w:szCs w:val="20"/>
                <w:lang w:val="en-US"/>
              </w:rPr>
              <w:t>6898</w:t>
            </w:r>
          </w:p>
        </w:tc>
      </w:tr>
      <w:tr w:rsidR="00C16327" w:rsidRPr="00571D72" w14:paraId="31E5B544" w14:textId="77777777" w:rsidTr="00C16327">
        <w:trPr>
          <w:jc w:val="center"/>
        </w:trPr>
        <w:tc>
          <w:tcPr>
            <w:tcW w:w="2089" w:type="dxa"/>
          </w:tcPr>
          <w:p w14:paraId="1DDA0A43" w14:textId="77777777" w:rsidR="00C16327" w:rsidRPr="00571D72" w:rsidRDefault="00C16327" w:rsidP="00C16327">
            <w:pPr>
              <w:rPr>
                <w:rFonts w:cs="Arial"/>
                <w:bCs/>
                <w:iCs/>
                <w:sz w:val="20"/>
                <w:szCs w:val="20"/>
              </w:rPr>
            </w:pPr>
            <w:r w:rsidRPr="00571D72">
              <w:rPr>
                <w:rFonts w:cs="Arial"/>
                <w:bCs/>
                <w:iCs/>
                <w:sz w:val="20"/>
                <w:szCs w:val="20"/>
              </w:rPr>
              <w:t>Number of jobs matched through formal job matching service providers *</w:t>
            </w:r>
          </w:p>
        </w:tc>
        <w:tc>
          <w:tcPr>
            <w:tcW w:w="1381" w:type="dxa"/>
          </w:tcPr>
          <w:p w14:paraId="50C87D1D"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36749408"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84" w:type="dxa"/>
          </w:tcPr>
          <w:p w14:paraId="315FD039"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6" w:type="dxa"/>
          </w:tcPr>
          <w:p w14:paraId="43C3E1F7" w14:textId="77777777" w:rsidR="00C16327" w:rsidRDefault="00C16327" w:rsidP="00C16327">
            <w:pPr>
              <w:jc w:val="center"/>
              <w:rPr>
                <w:rFonts w:cs="Arial"/>
                <w:bCs/>
                <w:iCs/>
                <w:sz w:val="20"/>
                <w:szCs w:val="20"/>
              </w:rPr>
            </w:pPr>
            <w:r>
              <w:rPr>
                <w:rFonts w:cs="Arial"/>
                <w:bCs/>
                <w:iCs/>
                <w:sz w:val="20"/>
                <w:szCs w:val="20"/>
              </w:rPr>
              <w:t>150</w:t>
            </w:r>
          </w:p>
          <w:p w14:paraId="4CC0909B" w14:textId="77777777" w:rsidR="00C16327" w:rsidRPr="005B465E" w:rsidRDefault="00C16327" w:rsidP="00C16327">
            <w:pPr>
              <w:jc w:val="center"/>
              <w:rPr>
                <w:rFonts w:cs="Arial"/>
                <w:b/>
                <w:bCs/>
                <w:iCs/>
                <w:sz w:val="20"/>
                <w:szCs w:val="20"/>
              </w:rPr>
            </w:pPr>
            <w:r w:rsidRPr="005B465E">
              <w:rPr>
                <w:rFonts w:cs="Arial"/>
                <w:b/>
                <w:bCs/>
                <w:iCs/>
                <w:sz w:val="20"/>
                <w:szCs w:val="20"/>
              </w:rPr>
              <w:t>250</w:t>
            </w:r>
          </w:p>
        </w:tc>
        <w:tc>
          <w:tcPr>
            <w:tcW w:w="1017" w:type="dxa"/>
          </w:tcPr>
          <w:p w14:paraId="127855EA" w14:textId="77777777" w:rsidR="00C16327" w:rsidRDefault="00C16327" w:rsidP="00C16327">
            <w:pPr>
              <w:jc w:val="center"/>
              <w:rPr>
                <w:rFonts w:cs="Arial"/>
                <w:bCs/>
                <w:iCs/>
                <w:sz w:val="20"/>
                <w:szCs w:val="20"/>
              </w:rPr>
            </w:pPr>
            <w:r>
              <w:rPr>
                <w:rFonts w:cs="Arial"/>
                <w:bCs/>
                <w:iCs/>
                <w:sz w:val="20"/>
                <w:szCs w:val="20"/>
              </w:rPr>
              <w:t>117</w:t>
            </w:r>
          </w:p>
          <w:p w14:paraId="2D84B00D" w14:textId="77777777" w:rsidR="00C16327" w:rsidRPr="005B465E" w:rsidRDefault="00C16327" w:rsidP="00C16327">
            <w:pPr>
              <w:jc w:val="center"/>
              <w:rPr>
                <w:rFonts w:cs="Arial"/>
                <w:b/>
                <w:bCs/>
                <w:iCs/>
                <w:sz w:val="20"/>
                <w:szCs w:val="20"/>
              </w:rPr>
            </w:pPr>
            <w:r w:rsidRPr="005B465E">
              <w:rPr>
                <w:rFonts w:cs="Arial"/>
                <w:b/>
                <w:bCs/>
                <w:iCs/>
                <w:sz w:val="20"/>
                <w:szCs w:val="20"/>
              </w:rPr>
              <w:t>117</w:t>
            </w:r>
          </w:p>
        </w:tc>
        <w:tc>
          <w:tcPr>
            <w:tcW w:w="1026" w:type="dxa"/>
          </w:tcPr>
          <w:p w14:paraId="5662A57C" w14:textId="77777777" w:rsidR="00C16327" w:rsidRPr="00571D72" w:rsidRDefault="00C16327" w:rsidP="00C16327">
            <w:pPr>
              <w:jc w:val="center"/>
              <w:rPr>
                <w:rFonts w:cs="Arial"/>
                <w:bCs/>
                <w:iCs/>
                <w:sz w:val="20"/>
                <w:szCs w:val="20"/>
              </w:rPr>
            </w:pPr>
            <w:r>
              <w:rPr>
                <w:rFonts w:cs="Arial"/>
                <w:bCs/>
                <w:iCs/>
                <w:sz w:val="20"/>
                <w:szCs w:val="20"/>
              </w:rPr>
              <w:t>250</w:t>
            </w:r>
          </w:p>
          <w:p w14:paraId="217359D2" w14:textId="77777777" w:rsidR="00C16327" w:rsidRPr="005B465E" w:rsidRDefault="00C16327" w:rsidP="00C16327">
            <w:pPr>
              <w:jc w:val="center"/>
              <w:rPr>
                <w:rFonts w:cs="Arial"/>
                <w:b/>
                <w:bCs/>
                <w:iCs/>
                <w:sz w:val="20"/>
                <w:szCs w:val="20"/>
              </w:rPr>
            </w:pPr>
            <w:r w:rsidRPr="005B465E">
              <w:rPr>
                <w:rFonts w:cs="Arial"/>
                <w:b/>
                <w:bCs/>
                <w:iCs/>
                <w:sz w:val="20"/>
                <w:szCs w:val="20"/>
              </w:rPr>
              <w:t>750</w:t>
            </w:r>
          </w:p>
        </w:tc>
        <w:tc>
          <w:tcPr>
            <w:tcW w:w="1155" w:type="dxa"/>
          </w:tcPr>
          <w:p w14:paraId="6149839C" w14:textId="77777777" w:rsidR="00C16327" w:rsidRPr="005B465E" w:rsidRDefault="00C16327" w:rsidP="00C16327">
            <w:pPr>
              <w:jc w:val="center"/>
              <w:rPr>
                <w:rFonts w:cs="Arial"/>
                <w:bCs/>
                <w:iCs/>
                <w:sz w:val="20"/>
                <w:szCs w:val="20"/>
              </w:rPr>
            </w:pPr>
            <w:r>
              <w:rPr>
                <w:rFonts w:cs="Arial"/>
                <w:bCs/>
                <w:iCs/>
                <w:sz w:val="20"/>
                <w:szCs w:val="20"/>
              </w:rPr>
              <w:t>568</w:t>
            </w:r>
          </w:p>
          <w:p w14:paraId="5C4AEBF6" w14:textId="77777777" w:rsidR="00C16327" w:rsidRPr="00571D72" w:rsidRDefault="00C16327" w:rsidP="00C16327">
            <w:pPr>
              <w:jc w:val="center"/>
              <w:rPr>
                <w:rFonts w:cs="Arial"/>
                <w:b/>
                <w:bCs/>
                <w:iCs/>
                <w:sz w:val="20"/>
                <w:szCs w:val="20"/>
              </w:rPr>
            </w:pPr>
            <w:r>
              <w:rPr>
                <w:rFonts w:cs="Arial"/>
                <w:b/>
                <w:bCs/>
                <w:iCs/>
                <w:sz w:val="20"/>
                <w:szCs w:val="20"/>
              </w:rPr>
              <w:t>685</w:t>
            </w:r>
          </w:p>
        </w:tc>
        <w:tc>
          <w:tcPr>
            <w:tcW w:w="975" w:type="dxa"/>
          </w:tcPr>
          <w:p w14:paraId="414B129C" w14:textId="77777777" w:rsidR="00C16327" w:rsidRDefault="00C16327" w:rsidP="00C16327">
            <w:pPr>
              <w:jc w:val="center"/>
              <w:rPr>
                <w:rFonts w:cs="Arial"/>
                <w:bCs/>
                <w:iCs/>
                <w:sz w:val="20"/>
                <w:szCs w:val="20"/>
              </w:rPr>
            </w:pPr>
            <w:r>
              <w:rPr>
                <w:rFonts w:cs="Arial"/>
                <w:bCs/>
                <w:iCs/>
                <w:sz w:val="20"/>
                <w:szCs w:val="20"/>
              </w:rPr>
              <w:t>700</w:t>
            </w:r>
          </w:p>
          <w:p w14:paraId="7815C721" w14:textId="77777777" w:rsidR="00C16327" w:rsidRPr="005B465E" w:rsidRDefault="00C16327" w:rsidP="00C16327">
            <w:pPr>
              <w:jc w:val="center"/>
              <w:rPr>
                <w:rFonts w:cs="Arial"/>
                <w:b/>
                <w:bCs/>
                <w:iCs/>
                <w:sz w:val="20"/>
                <w:szCs w:val="20"/>
              </w:rPr>
            </w:pPr>
            <w:r w:rsidRPr="005B465E">
              <w:rPr>
                <w:rFonts w:cs="Arial"/>
                <w:b/>
                <w:bCs/>
                <w:iCs/>
                <w:sz w:val="20"/>
                <w:szCs w:val="20"/>
              </w:rPr>
              <w:t>2,000</w:t>
            </w:r>
          </w:p>
        </w:tc>
        <w:tc>
          <w:tcPr>
            <w:tcW w:w="1071" w:type="dxa"/>
          </w:tcPr>
          <w:p w14:paraId="768542BB" w14:textId="77777777" w:rsidR="00C16327" w:rsidRDefault="00C16327" w:rsidP="00C16327">
            <w:pPr>
              <w:jc w:val="center"/>
              <w:rPr>
                <w:rFonts w:cs="Arial"/>
                <w:bCs/>
                <w:iCs/>
                <w:sz w:val="20"/>
                <w:szCs w:val="20"/>
                <w:lang w:val="en-US"/>
              </w:rPr>
            </w:pPr>
            <w:r>
              <w:rPr>
                <w:rFonts w:cs="Arial"/>
                <w:bCs/>
                <w:iCs/>
                <w:sz w:val="20"/>
                <w:szCs w:val="20"/>
                <w:lang w:val="en-US"/>
              </w:rPr>
              <w:t>821</w:t>
            </w:r>
          </w:p>
          <w:p w14:paraId="715E08FA" w14:textId="77777777" w:rsidR="00C16327" w:rsidRPr="00FA67F3" w:rsidRDefault="00C16327" w:rsidP="00C16327">
            <w:pPr>
              <w:jc w:val="center"/>
              <w:rPr>
                <w:rFonts w:cs="Arial"/>
                <w:b/>
                <w:bCs/>
                <w:iCs/>
                <w:sz w:val="20"/>
                <w:szCs w:val="20"/>
                <w:lang w:val="en-US"/>
              </w:rPr>
            </w:pPr>
            <w:r w:rsidRPr="00FA67F3">
              <w:rPr>
                <w:rFonts w:cs="Arial"/>
                <w:b/>
                <w:bCs/>
                <w:iCs/>
                <w:sz w:val="20"/>
                <w:szCs w:val="20"/>
                <w:lang w:val="en-US"/>
              </w:rPr>
              <w:t>1,</w:t>
            </w:r>
            <w:r>
              <w:rPr>
                <w:rFonts w:cs="Arial"/>
                <w:b/>
                <w:bCs/>
                <w:iCs/>
                <w:sz w:val="20"/>
                <w:szCs w:val="20"/>
                <w:lang w:val="en-US"/>
              </w:rPr>
              <w:t>506</w:t>
            </w:r>
          </w:p>
        </w:tc>
        <w:tc>
          <w:tcPr>
            <w:tcW w:w="997" w:type="dxa"/>
          </w:tcPr>
          <w:p w14:paraId="3F8B4134" w14:textId="77777777" w:rsidR="00C16327" w:rsidRDefault="00C16327" w:rsidP="00C16327">
            <w:pPr>
              <w:jc w:val="center"/>
              <w:rPr>
                <w:rFonts w:cs="Arial"/>
                <w:bCs/>
                <w:iCs/>
                <w:sz w:val="20"/>
                <w:szCs w:val="20"/>
              </w:rPr>
            </w:pPr>
            <w:r>
              <w:rPr>
                <w:rFonts w:cs="Arial"/>
                <w:bCs/>
                <w:iCs/>
                <w:sz w:val="20"/>
                <w:szCs w:val="20"/>
              </w:rPr>
              <w:t>1,400</w:t>
            </w:r>
          </w:p>
          <w:p w14:paraId="5C512E66" w14:textId="77777777" w:rsidR="00C16327" w:rsidRPr="005B465E" w:rsidRDefault="00C16327" w:rsidP="00C16327">
            <w:pPr>
              <w:jc w:val="center"/>
              <w:rPr>
                <w:rFonts w:cs="Arial"/>
                <w:b/>
                <w:bCs/>
                <w:iCs/>
                <w:sz w:val="20"/>
                <w:szCs w:val="20"/>
              </w:rPr>
            </w:pPr>
            <w:r w:rsidRPr="005B465E">
              <w:rPr>
                <w:rFonts w:cs="Arial"/>
                <w:b/>
                <w:bCs/>
                <w:iCs/>
                <w:sz w:val="20"/>
                <w:szCs w:val="20"/>
              </w:rPr>
              <w:t>2,500</w:t>
            </w:r>
          </w:p>
        </w:tc>
        <w:tc>
          <w:tcPr>
            <w:tcW w:w="1073" w:type="dxa"/>
            <w:shd w:val="clear" w:color="auto" w:fill="D9D9D9" w:themeFill="background1" w:themeFillShade="D9"/>
          </w:tcPr>
          <w:p w14:paraId="316DD5F9" w14:textId="77777777" w:rsidR="00C16327" w:rsidRPr="00497512" w:rsidRDefault="00C16327" w:rsidP="00C16327">
            <w:pPr>
              <w:jc w:val="center"/>
              <w:rPr>
                <w:rFonts w:cs="Arial"/>
                <w:bCs/>
                <w:iCs/>
                <w:sz w:val="20"/>
                <w:szCs w:val="20"/>
                <w:lang w:val="en-US"/>
              </w:rPr>
            </w:pPr>
            <w:r>
              <w:rPr>
                <w:rFonts w:cs="Arial"/>
                <w:bCs/>
                <w:iCs/>
                <w:sz w:val="20"/>
                <w:szCs w:val="20"/>
                <w:lang w:val="en-US"/>
              </w:rPr>
              <w:t>1,006</w:t>
            </w:r>
          </w:p>
          <w:p w14:paraId="5DB67FE8" w14:textId="77777777" w:rsidR="00C16327" w:rsidRPr="0048238F" w:rsidRDefault="00C16327" w:rsidP="00C16327">
            <w:pPr>
              <w:jc w:val="center"/>
              <w:rPr>
                <w:rFonts w:cs="Arial"/>
                <w:b/>
                <w:bCs/>
                <w:iCs/>
                <w:sz w:val="20"/>
                <w:szCs w:val="20"/>
                <w:lang w:val="en-US"/>
              </w:rPr>
            </w:pPr>
            <w:r>
              <w:rPr>
                <w:rFonts w:cs="Arial"/>
                <w:b/>
                <w:bCs/>
                <w:iCs/>
                <w:sz w:val="20"/>
                <w:szCs w:val="20"/>
                <w:lang w:val="en-US"/>
              </w:rPr>
              <w:t>2,512</w:t>
            </w:r>
          </w:p>
        </w:tc>
        <w:tc>
          <w:tcPr>
            <w:tcW w:w="962" w:type="dxa"/>
          </w:tcPr>
          <w:p w14:paraId="3D55C7F0" w14:textId="77777777" w:rsidR="00C16327" w:rsidRPr="00571D72" w:rsidRDefault="00C16327" w:rsidP="00C16327">
            <w:pPr>
              <w:jc w:val="center"/>
              <w:rPr>
                <w:rFonts w:cs="Arial"/>
                <w:bCs/>
                <w:iCs/>
                <w:sz w:val="20"/>
                <w:szCs w:val="20"/>
              </w:rPr>
            </w:pPr>
            <w:r w:rsidRPr="00571D72">
              <w:rPr>
                <w:rFonts w:cs="Arial"/>
                <w:bCs/>
                <w:iCs/>
                <w:sz w:val="20"/>
                <w:szCs w:val="20"/>
              </w:rPr>
              <w:t>2,500</w:t>
            </w:r>
          </w:p>
        </w:tc>
        <w:tc>
          <w:tcPr>
            <w:tcW w:w="1017" w:type="dxa"/>
            <w:shd w:val="clear" w:color="auto" w:fill="BFBFBF" w:themeFill="background1" w:themeFillShade="BF"/>
          </w:tcPr>
          <w:p w14:paraId="1EE4282B" w14:textId="77777777" w:rsidR="00C16327" w:rsidRPr="00AB7B5F" w:rsidRDefault="00C16327" w:rsidP="00C16327">
            <w:pPr>
              <w:rPr>
                <w:rFonts w:cs="Arial"/>
                <w:b/>
                <w:bCs/>
                <w:iCs/>
                <w:sz w:val="20"/>
                <w:szCs w:val="20"/>
                <w:lang w:val="en-US"/>
              </w:rPr>
            </w:pPr>
            <w:r w:rsidRPr="00AB7B5F">
              <w:rPr>
                <w:rFonts w:cs="Arial"/>
                <w:b/>
                <w:bCs/>
                <w:iCs/>
                <w:sz w:val="20"/>
                <w:szCs w:val="20"/>
                <w:lang w:val="en-US"/>
              </w:rPr>
              <w:t>2,512</w:t>
            </w:r>
          </w:p>
        </w:tc>
      </w:tr>
      <w:tr w:rsidR="00C16327" w:rsidRPr="00571D72" w14:paraId="71C1BE59" w14:textId="77777777" w:rsidTr="00C16327">
        <w:trPr>
          <w:jc w:val="center"/>
        </w:trPr>
        <w:tc>
          <w:tcPr>
            <w:tcW w:w="2089" w:type="dxa"/>
          </w:tcPr>
          <w:p w14:paraId="5467BBA8" w14:textId="77777777" w:rsidR="00C16327" w:rsidRPr="00571D72" w:rsidRDefault="00C16327" w:rsidP="00C16327">
            <w:pPr>
              <w:rPr>
                <w:rFonts w:cs="Arial"/>
                <w:bCs/>
                <w:iCs/>
                <w:sz w:val="20"/>
                <w:szCs w:val="20"/>
              </w:rPr>
            </w:pPr>
            <w:r w:rsidRPr="00571D72">
              <w:rPr>
                <w:rFonts w:cs="Arial"/>
                <w:bCs/>
                <w:iCs/>
                <w:sz w:val="20"/>
                <w:szCs w:val="20"/>
              </w:rPr>
              <w:t>Percentage of students and unemployed express their satisfaction with formal mediation services *</w:t>
            </w:r>
          </w:p>
        </w:tc>
        <w:tc>
          <w:tcPr>
            <w:tcW w:w="1381" w:type="dxa"/>
          </w:tcPr>
          <w:p w14:paraId="2A970096"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7DFE4B30" w14:textId="77777777" w:rsidR="00C16327" w:rsidRPr="005B465E" w:rsidRDefault="00C16327" w:rsidP="00C16327">
            <w:pPr>
              <w:jc w:val="center"/>
              <w:rPr>
                <w:rFonts w:cs="Arial"/>
                <w:b/>
                <w:bCs/>
                <w:iCs/>
                <w:sz w:val="20"/>
                <w:szCs w:val="20"/>
              </w:rPr>
            </w:pPr>
            <w:r w:rsidRPr="005B465E">
              <w:rPr>
                <w:rFonts w:cs="Arial"/>
                <w:b/>
                <w:bCs/>
                <w:iCs/>
                <w:sz w:val="20"/>
                <w:szCs w:val="20"/>
              </w:rPr>
              <w:t>Cumulative</w:t>
            </w:r>
          </w:p>
        </w:tc>
        <w:tc>
          <w:tcPr>
            <w:tcW w:w="984" w:type="dxa"/>
          </w:tcPr>
          <w:p w14:paraId="1F976255"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6" w:type="dxa"/>
          </w:tcPr>
          <w:p w14:paraId="0DA40DF4" w14:textId="77777777" w:rsidR="00C16327" w:rsidRDefault="00C16327" w:rsidP="00C16327">
            <w:pPr>
              <w:jc w:val="center"/>
              <w:rPr>
                <w:rFonts w:cs="Arial"/>
                <w:bCs/>
                <w:iCs/>
                <w:sz w:val="20"/>
                <w:szCs w:val="20"/>
              </w:rPr>
            </w:pPr>
            <w:r>
              <w:rPr>
                <w:rFonts w:cs="Arial"/>
                <w:bCs/>
                <w:iCs/>
                <w:sz w:val="20"/>
                <w:szCs w:val="20"/>
              </w:rPr>
              <w:t>0</w:t>
            </w:r>
          </w:p>
          <w:p w14:paraId="69B81085"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1017" w:type="dxa"/>
          </w:tcPr>
          <w:p w14:paraId="555EB813" w14:textId="77777777" w:rsidR="00C16327" w:rsidRDefault="00C16327" w:rsidP="00C16327">
            <w:pPr>
              <w:jc w:val="center"/>
              <w:rPr>
                <w:rFonts w:cs="Arial"/>
                <w:bCs/>
                <w:iCs/>
                <w:sz w:val="20"/>
                <w:szCs w:val="20"/>
              </w:rPr>
            </w:pPr>
            <w:r>
              <w:rPr>
                <w:rFonts w:cs="Arial"/>
                <w:bCs/>
                <w:iCs/>
                <w:sz w:val="20"/>
                <w:szCs w:val="20"/>
              </w:rPr>
              <w:t>0</w:t>
            </w:r>
          </w:p>
          <w:p w14:paraId="2DC8911D"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1026" w:type="dxa"/>
          </w:tcPr>
          <w:p w14:paraId="0273C1B5" w14:textId="77777777" w:rsidR="00C16327" w:rsidRPr="00571D72" w:rsidRDefault="00C16327" w:rsidP="00C16327">
            <w:pPr>
              <w:jc w:val="center"/>
              <w:rPr>
                <w:rFonts w:cs="Arial"/>
                <w:bCs/>
                <w:iCs/>
                <w:sz w:val="20"/>
                <w:szCs w:val="20"/>
              </w:rPr>
            </w:pPr>
            <w:r>
              <w:rPr>
                <w:rFonts w:cs="Arial"/>
                <w:bCs/>
                <w:iCs/>
                <w:sz w:val="20"/>
                <w:szCs w:val="20"/>
              </w:rPr>
              <w:t>30%</w:t>
            </w:r>
          </w:p>
          <w:p w14:paraId="2DDAEAC3" w14:textId="77777777" w:rsidR="00C16327" w:rsidRPr="005B465E" w:rsidRDefault="00C16327" w:rsidP="00C16327">
            <w:pPr>
              <w:jc w:val="center"/>
              <w:rPr>
                <w:rFonts w:cs="Arial"/>
                <w:b/>
                <w:bCs/>
                <w:iCs/>
                <w:sz w:val="20"/>
                <w:szCs w:val="20"/>
              </w:rPr>
            </w:pPr>
            <w:r w:rsidRPr="005B465E">
              <w:rPr>
                <w:rFonts w:cs="Arial"/>
                <w:b/>
                <w:bCs/>
                <w:iCs/>
                <w:sz w:val="20"/>
                <w:szCs w:val="20"/>
              </w:rPr>
              <w:t>30%</w:t>
            </w:r>
          </w:p>
          <w:p w14:paraId="426D028C" w14:textId="77777777" w:rsidR="00C16327" w:rsidRPr="00571D72" w:rsidRDefault="00C16327" w:rsidP="00C16327">
            <w:pPr>
              <w:jc w:val="center"/>
              <w:rPr>
                <w:rFonts w:cs="Arial"/>
                <w:bCs/>
                <w:iCs/>
                <w:sz w:val="20"/>
                <w:szCs w:val="20"/>
              </w:rPr>
            </w:pPr>
          </w:p>
        </w:tc>
        <w:tc>
          <w:tcPr>
            <w:tcW w:w="1155" w:type="dxa"/>
          </w:tcPr>
          <w:p w14:paraId="6B079F2E" w14:textId="77777777" w:rsidR="00C16327" w:rsidRPr="005B465E" w:rsidRDefault="00C16327" w:rsidP="00C16327">
            <w:pPr>
              <w:jc w:val="center"/>
              <w:rPr>
                <w:rFonts w:cs="Arial"/>
                <w:bCs/>
                <w:iCs/>
                <w:sz w:val="20"/>
                <w:szCs w:val="20"/>
              </w:rPr>
            </w:pPr>
            <w:r w:rsidRPr="005B465E">
              <w:rPr>
                <w:rFonts w:cs="Arial"/>
                <w:bCs/>
                <w:iCs/>
                <w:sz w:val="20"/>
                <w:szCs w:val="20"/>
              </w:rPr>
              <w:t>0</w:t>
            </w:r>
          </w:p>
          <w:p w14:paraId="1E729E40" w14:textId="77777777" w:rsidR="00C16327" w:rsidRDefault="00C16327" w:rsidP="00C16327">
            <w:pPr>
              <w:jc w:val="center"/>
              <w:rPr>
                <w:rFonts w:cs="Arial"/>
                <w:b/>
                <w:bCs/>
                <w:iCs/>
                <w:sz w:val="20"/>
                <w:szCs w:val="20"/>
              </w:rPr>
            </w:pPr>
            <w:r>
              <w:rPr>
                <w:rFonts w:cs="Arial"/>
                <w:b/>
                <w:bCs/>
                <w:iCs/>
                <w:sz w:val="20"/>
                <w:szCs w:val="20"/>
              </w:rPr>
              <w:t>0</w:t>
            </w:r>
          </w:p>
          <w:p w14:paraId="2E2DBE84" w14:textId="77777777" w:rsidR="00C16327" w:rsidRPr="00571D72" w:rsidRDefault="00C16327" w:rsidP="00C16327">
            <w:pPr>
              <w:rPr>
                <w:rFonts w:cs="Arial"/>
                <w:b/>
                <w:bCs/>
                <w:iCs/>
                <w:sz w:val="20"/>
                <w:szCs w:val="20"/>
              </w:rPr>
            </w:pPr>
          </w:p>
        </w:tc>
        <w:tc>
          <w:tcPr>
            <w:tcW w:w="975" w:type="dxa"/>
          </w:tcPr>
          <w:p w14:paraId="2BF28973" w14:textId="77777777" w:rsidR="00C16327" w:rsidRDefault="00C16327" w:rsidP="00C16327">
            <w:pPr>
              <w:jc w:val="center"/>
              <w:rPr>
                <w:rFonts w:cs="Arial"/>
                <w:bCs/>
                <w:iCs/>
                <w:sz w:val="20"/>
                <w:szCs w:val="20"/>
              </w:rPr>
            </w:pPr>
            <w:r>
              <w:rPr>
                <w:rFonts w:cs="Arial"/>
                <w:bCs/>
                <w:iCs/>
                <w:sz w:val="20"/>
                <w:szCs w:val="20"/>
              </w:rPr>
              <w:t>50%</w:t>
            </w:r>
          </w:p>
          <w:p w14:paraId="128FBCCC" w14:textId="77777777" w:rsidR="00C16327" w:rsidRPr="005B465E" w:rsidRDefault="00C16327" w:rsidP="00C16327">
            <w:pPr>
              <w:jc w:val="center"/>
              <w:rPr>
                <w:rFonts w:cs="Arial"/>
                <w:b/>
                <w:bCs/>
                <w:iCs/>
                <w:sz w:val="20"/>
                <w:szCs w:val="20"/>
              </w:rPr>
            </w:pPr>
            <w:r w:rsidRPr="005B465E">
              <w:rPr>
                <w:rFonts w:cs="Arial"/>
                <w:b/>
                <w:bCs/>
                <w:iCs/>
                <w:sz w:val="20"/>
                <w:szCs w:val="20"/>
              </w:rPr>
              <w:t>50%</w:t>
            </w:r>
          </w:p>
        </w:tc>
        <w:tc>
          <w:tcPr>
            <w:tcW w:w="1071" w:type="dxa"/>
          </w:tcPr>
          <w:p w14:paraId="2F4AA48B" w14:textId="77777777" w:rsidR="00C16327" w:rsidRDefault="00C16327" w:rsidP="00C16327">
            <w:pPr>
              <w:jc w:val="center"/>
              <w:rPr>
                <w:rFonts w:cs="Arial"/>
                <w:bCs/>
                <w:iCs/>
                <w:sz w:val="20"/>
                <w:szCs w:val="20"/>
                <w:lang w:val="en-US"/>
              </w:rPr>
            </w:pPr>
            <w:r>
              <w:rPr>
                <w:rFonts w:cs="Arial"/>
                <w:bCs/>
                <w:iCs/>
                <w:sz w:val="20"/>
                <w:szCs w:val="20"/>
                <w:lang w:val="en-US"/>
              </w:rPr>
              <w:t>n/a</w:t>
            </w:r>
          </w:p>
          <w:p w14:paraId="5D973871" w14:textId="77777777" w:rsidR="00C16327" w:rsidRPr="009474BE" w:rsidRDefault="00C16327" w:rsidP="00C16327">
            <w:pPr>
              <w:jc w:val="center"/>
              <w:rPr>
                <w:rFonts w:cs="Arial"/>
                <w:bCs/>
                <w:iCs/>
                <w:sz w:val="20"/>
                <w:szCs w:val="20"/>
                <w:lang w:val="en-US"/>
              </w:rPr>
            </w:pPr>
            <w:r>
              <w:rPr>
                <w:rFonts w:cs="Arial"/>
                <w:bCs/>
                <w:iCs/>
                <w:sz w:val="20"/>
                <w:szCs w:val="20"/>
                <w:lang w:val="en-US"/>
              </w:rPr>
              <w:t>n/a</w:t>
            </w:r>
          </w:p>
        </w:tc>
        <w:tc>
          <w:tcPr>
            <w:tcW w:w="997" w:type="dxa"/>
          </w:tcPr>
          <w:p w14:paraId="0D5D3FFD" w14:textId="77777777" w:rsidR="00C16327" w:rsidRDefault="00C16327" w:rsidP="00C16327">
            <w:pPr>
              <w:jc w:val="center"/>
              <w:rPr>
                <w:rFonts w:cs="Arial"/>
                <w:bCs/>
                <w:iCs/>
                <w:sz w:val="20"/>
                <w:szCs w:val="20"/>
              </w:rPr>
            </w:pPr>
            <w:r>
              <w:rPr>
                <w:rFonts w:cs="Arial"/>
                <w:bCs/>
                <w:iCs/>
                <w:sz w:val="20"/>
                <w:szCs w:val="20"/>
              </w:rPr>
              <w:t>75%</w:t>
            </w:r>
          </w:p>
          <w:p w14:paraId="4D6C86D4" w14:textId="77777777" w:rsidR="00C16327" w:rsidRPr="005B465E" w:rsidRDefault="00C16327" w:rsidP="00C16327">
            <w:pPr>
              <w:jc w:val="center"/>
              <w:rPr>
                <w:rFonts w:cs="Arial"/>
                <w:b/>
                <w:bCs/>
                <w:iCs/>
                <w:sz w:val="20"/>
                <w:szCs w:val="20"/>
              </w:rPr>
            </w:pPr>
            <w:r w:rsidRPr="005B465E">
              <w:rPr>
                <w:rFonts w:cs="Arial"/>
                <w:b/>
                <w:bCs/>
                <w:iCs/>
                <w:sz w:val="20"/>
                <w:szCs w:val="20"/>
              </w:rPr>
              <w:t>75%</w:t>
            </w:r>
          </w:p>
        </w:tc>
        <w:tc>
          <w:tcPr>
            <w:tcW w:w="1073" w:type="dxa"/>
            <w:shd w:val="clear" w:color="auto" w:fill="D9D9D9" w:themeFill="background1" w:themeFillShade="D9"/>
          </w:tcPr>
          <w:p w14:paraId="577D5C83" w14:textId="77777777" w:rsidR="00C16327" w:rsidRDefault="00C16327" w:rsidP="00C16327">
            <w:pPr>
              <w:jc w:val="center"/>
              <w:rPr>
                <w:rFonts w:cs="Arial"/>
                <w:bCs/>
                <w:iCs/>
                <w:sz w:val="20"/>
                <w:szCs w:val="20"/>
                <w:lang w:val="en-US"/>
              </w:rPr>
            </w:pPr>
            <w:r>
              <w:rPr>
                <w:rFonts w:cs="Arial"/>
                <w:bCs/>
                <w:iCs/>
                <w:sz w:val="20"/>
                <w:szCs w:val="20"/>
                <w:lang w:val="en-US"/>
              </w:rPr>
              <w:t>70%</w:t>
            </w:r>
          </w:p>
          <w:p w14:paraId="7F530433" w14:textId="77777777" w:rsidR="00C16327" w:rsidRPr="00EF31BC" w:rsidRDefault="00C16327" w:rsidP="00C16327">
            <w:pPr>
              <w:jc w:val="center"/>
              <w:rPr>
                <w:rFonts w:cs="Arial"/>
                <w:b/>
                <w:bCs/>
                <w:iCs/>
                <w:sz w:val="20"/>
                <w:szCs w:val="20"/>
                <w:lang w:val="en-US"/>
              </w:rPr>
            </w:pPr>
            <w:r w:rsidRPr="00EF31BC">
              <w:rPr>
                <w:rFonts w:cs="Arial"/>
                <w:b/>
                <w:bCs/>
                <w:iCs/>
                <w:sz w:val="20"/>
                <w:szCs w:val="20"/>
                <w:lang w:val="en-US"/>
              </w:rPr>
              <w:t>70%</w:t>
            </w:r>
          </w:p>
        </w:tc>
        <w:tc>
          <w:tcPr>
            <w:tcW w:w="962" w:type="dxa"/>
          </w:tcPr>
          <w:p w14:paraId="2ED506F9" w14:textId="77777777" w:rsidR="00C16327" w:rsidRPr="00571D72" w:rsidRDefault="00C16327" w:rsidP="00C16327">
            <w:pPr>
              <w:jc w:val="center"/>
              <w:rPr>
                <w:rFonts w:cs="Arial"/>
                <w:bCs/>
                <w:iCs/>
                <w:sz w:val="20"/>
                <w:szCs w:val="20"/>
              </w:rPr>
            </w:pPr>
            <w:r w:rsidRPr="00571D72">
              <w:rPr>
                <w:rFonts w:cs="Arial"/>
                <w:bCs/>
                <w:iCs/>
                <w:sz w:val="20"/>
                <w:szCs w:val="20"/>
              </w:rPr>
              <w:t>75%</w:t>
            </w:r>
          </w:p>
        </w:tc>
        <w:tc>
          <w:tcPr>
            <w:tcW w:w="1017" w:type="dxa"/>
            <w:shd w:val="clear" w:color="auto" w:fill="BFBFBF" w:themeFill="background1" w:themeFillShade="BF"/>
          </w:tcPr>
          <w:p w14:paraId="3D794E68" w14:textId="77777777" w:rsidR="00C16327" w:rsidRPr="00AB7B5F" w:rsidRDefault="00C16327" w:rsidP="00C16327">
            <w:pPr>
              <w:rPr>
                <w:rFonts w:cs="Arial"/>
                <w:b/>
                <w:bCs/>
                <w:iCs/>
                <w:sz w:val="20"/>
                <w:szCs w:val="20"/>
                <w:lang w:val="en-US"/>
              </w:rPr>
            </w:pPr>
            <w:r w:rsidRPr="00AB7B5F">
              <w:rPr>
                <w:rFonts w:cs="Arial"/>
                <w:b/>
                <w:bCs/>
                <w:iCs/>
                <w:sz w:val="20"/>
                <w:szCs w:val="20"/>
                <w:lang w:val="en-US"/>
              </w:rPr>
              <w:t>70%</w:t>
            </w:r>
          </w:p>
        </w:tc>
      </w:tr>
    </w:tbl>
    <w:tbl>
      <w:tblPr>
        <w:tblpPr w:leftFromText="180" w:rightFromText="180" w:vertAnchor="text" w:horzAnchor="margin" w:tblpXSpec="center" w:tblpY="-351"/>
        <w:tblW w:w="14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316"/>
        <w:gridCol w:w="984"/>
        <w:gridCol w:w="982"/>
        <w:gridCol w:w="1041"/>
        <w:gridCol w:w="982"/>
        <w:gridCol w:w="1041"/>
        <w:gridCol w:w="997"/>
        <w:gridCol w:w="1095"/>
        <w:gridCol w:w="1076"/>
        <w:gridCol w:w="1099"/>
        <w:gridCol w:w="997"/>
        <w:gridCol w:w="1073"/>
      </w:tblGrid>
      <w:tr w:rsidR="00C16327" w:rsidRPr="00571D72" w14:paraId="1108621F" w14:textId="77777777" w:rsidTr="00C16327">
        <w:tc>
          <w:tcPr>
            <w:tcW w:w="2155" w:type="dxa"/>
            <w:shd w:val="clear" w:color="auto" w:fill="B1C2D8"/>
          </w:tcPr>
          <w:p w14:paraId="30B062FB" w14:textId="77777777" w:rsidR="00C16327" w:rsidRPr="00571D72" w:rsidRDefault="00C16327" w:rsidP="00C16327">
            <w:pPr>
              <w:rPr>
                <w:sz w:val="20"/>
                <w:szCs w:val="20"/>
              </w:rPr>
            </w:pPr>
            <w:r w:rsidRPr="00571D72">
              <w:rPr>
                <w:rFonts w:eastAsia="Arial" w:cs="Arial"/>
                <w:b/>
                <w:bCs/>
                <w:kern w:val="24"/>
                <w:sz w:val="20"/>
                <w:szCs w:val="20"/>
                <w:lang w:eastAsia="de-DE"/>
              </w:rPr>
              <w:lastRenderedPageBreak/>
              <w:t>Output Indicators 2.1</w:t>
            </w:r>
          </w:p>
        </w:tc>
        <w:tc>
          <w:tcPr>
            <w:tcW w:w="1318" w:type="dxa"/>
            <w:shd w:val="clear" w:color="auto" w:fill="CADFF4"/>
          </w:tcPr>
          <w:p w14:paraId="79D1FA64" w14:textId="77777777" w:rsidR="00C16327" w:rsidRPr="00571D72" w:rsidRDefault="00C16327" w:rsidP="00C16327">
            <w:pPr>
              <w:jc w:val="center"/>
              <w:rPr>
                <w:rFonts w:eastAsia="Arial" w:cs="Arial"/>
                <w:bCs/>
                <w:kern w:val="24"/>
                <w:sz w:val="20"/>
                <w:szCs w:val="20"/>
                <w:lang w:eastAsia="de-DE"/>
              </w:rPr>
            </w:pPr>
          </w:p>
        </w:tc>
        <w:tc>
          <w:tcPr>
            <w:tcW w:w="984" w:type="dxa"/>
            <w:shd w:val="clear" w:color="auto" w:fill="CADFF4"/>
          </w:tcPr>
          <w:p w14:paraId="077FCBE9"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3" w:type="dxa"/>
            <w:shd w:val="clear" w:color="auto" w:fill="CADFF4"/>
          </w:tcPr>
          <w:p w14:paraId="4CBE6D9B" w14:textId="77777777" w:rsidR="00C16327" w:rsidRDefault="00C16327" w:rsidP="00C16327">
            <w:pPr>
              <w:jc w:val="center"/>
              <w:rPr>
                <w:rFonts w:cs="Arial"/>
                <w:bCs/>
                <w:iCs/>
                <w:sz w:val="20"/>
                <w:szCs w:val="20"/>
              </w:rPr>
            </w:pPr>
            <w:r>
              <w:rPr>
                <w:rFonts w:cs="Arial"/>
                <w:bCs/>
                <w:iCs/>
                <w:sz w:val="20"/>
                <w:szCs w:val="20"/>
              </w:rPr>
              <w:t>2017 Target</w:t>
            </w:r>
          </w:p>
        </w:tc>
        <w:tc>
          <w:tcPr>
            <w:tcW w:w="1043" w:type="dxa"/>
            <w:shd w:val="clear" w:color="auto" w:fill="CADFF4"/>
          </w:tcPr>
          <w:p w14:paraId="407FA37B" w14:textId="77777777" w:rsidR="00C16327" w:rsidRDefault="00C16327" w:rsidP="00C16327">
            <w:pPr>
              <w:jc w:val="center"/>
              <w:rPr>
                <w:rFonts w:cs="Arial"/>
                <w:bCs/>
                <w:iCs/>
                <w:sz w:val="20"/>
                <w:szCs w:val="20"/>
              </w:rPr>
            </w:pPr>
            <w:r>
              <w:rPr>
                <w:rFonts w:cs="Arial"/>
                <w:bCs/>
                <w:iCs/>
                <w:sz w:val="20"/>
                <w:szCs w:val="20"/>
              </w:rPr>
              <w:t>2017 Total achieved</w:t>
            </w:r>
          </w:p>
        </w:tc>
        <w:tc>
          <w:tcPr>
            <w:tcW w:w="993" w:type="dxa"/>
            <w:tcBorders>
              <w:right w:val="single" w:sz="4" w:space="0" w:color="000000"/>
            </w:tcBorders>
            <w:shd w:val="clear" w:color="auto" w:fill="CADFF4"/>
          </w:tcPr>
          <w:p w14:paraId="7BAF8D28" w14:textId="77777777" w:rsidR="00C16327" w:rsidRPr="00571D72" w:rsidRDefault="00C16327" w:rsidP="00C16327">
            <w:pPr>
              <w:jc w:val="center"/>
              <w:rPr>
                <w:rFonts w:cs="Arial"/>
                <w:bCs/>
                <w:iCs/>
                <w:sz w:val="20"/>
                <w:szCs w:val="20"/>
              </w:rPr>
            </w:pPr>
            <w:r>
              <w:rPr>
                <w:rFonts w:cs="Arial"/>
                <w:bCs/>
                <w:iCs/>
                <w:sz w:val="20"/>
                <w:szCs w:val="20"/>
              </w:rPr>
              <w:t>2018</w:t>
            </w:r>
          </w:p>
          <w:p w14:paraId="18C731D1" w14:textId="77777777" w:rsidR="00C16327" w:rsidRPr="00571D72" w:rsidRDefault="00C16327" w:rsidP="00C16327">
            <w:pPr>
              <w:jc w:val="center"/>
              <w:rPr>
                <w:sz w:val="20"/>
                <w:szCs w:val="20"/>
              </w:rPr>
            </w:pPr>
            <w:r w:rsidRPr="00571D72">
              <w:rPr>
                <w:rFonts w:cs="Arial"/>
                <w:bCs/>
                <w:iCs/>
                <w:sz w:val="20"/>
                <w:szCs w:val="20"/>
              </w:rPr>
              <w:t>Target</w:t>
            </w:r>
          </w:p>
        </w:tc>
        <w:tc>
          <w:tcPr>
            <w:tcW w:w="1043" w:type="dxa"/>
            <w:tcBorders>
              <w:left w:val="single" w:sz="4" w:space="0" w:color="000000"/>
              <w:right w:val="single" w:sz="4" w:space="0" w:color="000000"/>
            </w:tcBorders>
            <w:shd w:val="clear" w:color="auto" w:fill="CADFF4"/>
          </w:tcPr>
          <w:p w14:paraId="2CCEE330"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17EE6E20" w14:textId="77777777" w:rsidR="00C16327" w:rsidRPr="00571D72" w:rsidRDefault="00C16327" w:rsidP="00C16327">
            <w:pPr>
              <w:jc w:val="center"/>
              <w:rPr>
                <w:b/>
                <w:sz w:val="20"/>
                <w:szCs w:val="20"/>
              </w:rPr>
            </w:pPr>
            <w:r w:rsidRPr="00260F0C">
              <w:rPr>
                <w:rFonts w:cs="Arial"/>
                <w:bCs/>
                <w:iCs/>
                <w:sz w:val="20"/>
                <w:szCs w:val="20"/>
              </w:rPr>
              <w:t>Total achieved</w:t>
            </w:r>
          </w:p>
        </w:tc>
        <w:tc>
          <w:tcPr>
            <w:tcW w:w="1001" w:type="dxa"/>
            <w:tcBorders>
              <w:left w:val="single" w:sz="4" w:space="0" w:color="000000"/>
              <w:right w:val="single" w:sz="4" w:space="0" w:color="000000"/>
            </w:tcBorders>
            <w:shd w:val="clear" w:color="auto" w:fill="CADFF4"/>
          </w:tcPr>
          <w:p w14:paraId="31037241"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101" w:type="dxa"/>
            <w:tcBorders>
              <w:left w:val="single" w:sz="4" w:space="0" w:color="000000"/>
              <w:right w:val="single" w:sz="4" w:space="0" w:color="000000"/>
            </w:tcBorders>
            <w:shd w:val="clear" w:color="auto" w:fill="CADFF4"/>
          </w:tcPr>
          <w:p w14:paraId="6C42FD07"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1078" w:type="dxa"/>
            <w:tcBorders>
              <w:left w:val="single" w:sz="4" w:space="0" w:color="000000"/>
              <w:right w:val="single" w:sz="4" w:space="0" w:color="000000"/>
            </w:tcBorders>
            <w:shd w:val="clear" w:color="auto" w:fill="CADFF4"/>
          </w:tcPr>
          <w:p w14:paraId="60F1F871"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101" w:type="dxa"/>
            <w:tcBorders>
              <w:left w:val="single" w:sz="4" w:space="0" w:color="000000"/>
              <w:right w:val="single" w:sz="4" w:space="0" w:color="000000"/>
            </w:tcBorders>
            <w:shd w:val="clear" w:color="auto" w:fill="CADFF4"/>
          </w:tcPr>
          <w:p w14:paraId="3DD4ED7A"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01" w:type="dxa"/>
            <w:tcBorders>
              <w:left w:val="single" w:sz="4" w:space="0" w:color="000000"/>
            </w:tcBorders>
            <w:shd w:val="clear" w:color="auto" w:fill="CADFF4"/>
          </w:tcPr>
          <w:p w14:paraId="2CA746C6"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01" w:type="dxa"/>
            <w:tcBorders>
              <w:left w:val="single" w:sz="4" w:space="0" w:color="000000"/>
            </w:tcBorders>
            <w:shd w:val="clear" w:color="auto" w:fill="CADFF4"/>
          </w:tcPr>
          <w:p w14:paraId="2852F186" w14:textId="77777777" w:rsidR="00C16327" w:rsidRPr="00523604" w:rsidRDefault="00C16327" w:rsidP="00C16327">
            <w:pPr>
              <w:jc w:val="center"/>
              <w:rPr>
                <w:rFonts w:cs="Arial"/>
                <w:b/>
                <w:bCs/>
                <w:iCs/>
                <w:sz w:val="20"/>
                <w:szCs w:val="20"/>
              </w:rPr>
            </w:pPr>
            <w:r w:rsidRPr="00523604">
              <w:rPr>
                <w:rFonts w:eastAsia="Arial" w:cs="Arial"/>
                <w:b/>
                <w:bCs/>
                <w:kern w:val="24"/>
                <w:sz w:val="20"/>
                <w:szCs w:val="20"/>
                <w:lang w:eastAsia="de-DE"/>
              </w:rPr>
              <w:t>Phase achieved</w:t>
            </w:r>
          </w:p>
        </w:tc>
      </w:tr>
      <w:tr w:rsidR="00C16327" w:rsidRPr="00571D72" w14:paraId="42E6AD48" w14:textId="77777777" w:rsidTr="00C16327">
        <w:tc>
          <w:tcPr>
            <w:tcW w:w="2155" w:type="dxa"/>
          </w:tcPr>
          <w:p w14:paraId="09A8FAD5" w14:textId="77777777" w:rsidR="00C16327" w:rsidRPr="00571D72" w:rsidRDefault="00C16327" w:rsidP="00C16327">
            <w:pPr>
              <w:rPr>
                <w:rFonts w:eastAsia="Times New Roman" w:cs="Arial"/>
                <w:sz w:val="20"/>
                <w:szCs w:val="20"/>
                <w:lang w:eastAsia="de-CH"/>
              </w:rPr>
            </w:pPr>
            <w:r w:rsidRPr="00571D72">
              <w:rPr>
                <w:rFonts w:cs="Arial"/>
                <w:bCs/>
                <w:iCs/>
                <w:sz w:val="20"/>
                <w:szCs w:val="20"/>
              </w:rPr>
              <w:t>Number of students using career guidance services/activities</w:t>
            </w:r>
            <w:r w:rsidRPr="00571D72">
              <w:rPr>
                <w:rFonts w:eastAsia="Times New Roman" w:cs="Arial"/>
                <w:sz w:val="20"/>
                <w:szCs w:val="20"/>
                <w:lang w:eastAsia="de-CH"/>
              </w:rPr>
              <w:t xml:space="preserve"> disaggregated by school level facilitated by EYE</w:t>
            </w:r>
            <w:r>
              <w:rPr>
                <w:rStyle w:val="FootnoteReference"/>
                <w:rFonts w:eastAsia="Times New Roman" w:cs="Arial"/>
                <w:sz w:val="20"/>
                <w:szCs w:val="20"/>
                <w:lang w:eastAsia="de-CH"/>
              </w:rPr>
              <w:footnoteReference w:id="16"/>
            </w:r>
          </w:p>
        </w:tc>
        <w:tc>
          <w:tcPr>
            <w:tcW w:w="1318" w:type="dxa"/>
          </w:tcPr>
          <w:p w14:paraId="32AB805E"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78685875" w14:textId="77777777" w:rsidR="00C16327" w:rsidRPr="00571D72" w:rsidRDefault="00C16327" w:rsidP="00C16327">
            <w:pPr>
              <w:jc w:val="center"/>
              <w:rPr>
                <w:rFonts w:cs="Arial"/>
                <w:bCs/>
                <w:iCs/>
                <w:sz w:val="20"/>
                <w:szCs w:val="20"/>
              </w:rPr>
            </w:pPr>
            <w:r w:rsidRPr="00571D72">
              <w:rPr>
                <w:rFonts w:cs="Arial"/>
                <w:bCs/>
                <w:iCs/>
                <w:sz w:val="20"/>
                <w:szCs w:val="20"/>
              </w:rPr>
              <w:t>VET</w:t>
            </w:r>
          </w:p>
          <w:p w14:paraId="56167730" w14:textId="77777777" w:rsidR="00C16327" w:rsidRPr="00571D72" w:rsidRDefault="00C16327" w:rsidP="00C16327">
            <w:pPr>
              <w:jc w:val="center"/>
              <w:rPr>
                <w:rFonts w:cs="Arial"/>
                <w:bCs/>
                <w:iCs/>
                <w:sz w:val="20"/>
                <w:szCs w:val="20"/>
              </w:rPr>
            </w:pPr>
            <w:r w:rsidRPr="00571D72">
              <w:rPr>
                <w:rFonts w:cs="Arial"/>
                <w:bCs/>
                <w:iCs/>
                <w:sz w:val="20"/>
                <w:szCs w:val="20"/>
              </w:rPr>
              <w:t>Secondary</w:t>
            </w:r>
          </w:p>
          <w:p w14:paraId="36E761DA" w14:textId="77777777" w:rsidR="00C16327" w:rsidRPr="00571D72" w:rsidRDefault="00C16327" w:rsidP="00C16327">
            <w:pPr>
              <w:jc w:val="center"/>
              <w:rPr>
                <w:rFonts w:cs="Arial"/>
                <w:bCs/>
                <w:iCs/>
                <w:sz w:val="20"/>
                <w:szCs w:val="20"/>
              </w:rPr>
            </w:pPr>
            <w:r w:rsidRPr="00571D72">
              <w:rPr>
                <w:rFonts w:cs="Arial"/>
                <w:bCs/>
                <w:iCs/>
                <w:sz w:val="20"/>
                <w:szCs w:val="20"/>
              </w:rPr>
              <w:t xml:space="preserve"> % Women</w:t>
            </w:r>
          </w:p>
          <w:p w14:paraId="65A1B3DF" w14:textId="77777777" w:rsidR="00C16327" w:rsidRPr="00571D72" w:rsidRDefault="00C16327" w:rsidP="00C16327">
            <w:pPr>
              <w:spacing w:after="60"/>
              <w:jc w:val="center"/>
              <w:rPr>
                <w:rFonts w:cs="Arial"/>
                <w:bCs/>
                <w:iCs/>
                <w:sz w:val="20"/>
                <w:szCs w:val="20"/>
              </w:rPr>
            </w:pPr>
            <w:r w:rsidRPr="00571D72">
              <w:rPr>
                <w:rFonts w:cs="Arial"/>
                <w:bCs/>
                <w:iCs/>
                <w:sz w:val="20"/>
                <w:szCs w:val="20"/>
              </w:rPr>
              <w:t>% Minorities</w:t>
            </w:r>
          </w:p>
          <w:p w14:paraId="077E5D63" w14:textId="77777777" w:rsidR="00C16327" w:rsidRPr="005B465E" w:rsidRDefault="00C16327" w:rsidP="00C16327">
            <w:pPr>
              <w:spacing w:after="60"/>
              <w:jc w:val="center"/>
              <w:rPr>
                <w:rFonts w:cs="Arial"/>
                <w:b/>
                <w:bCs/>
                <w:iCs/>
                <w:sz w:val="20"/>
                <w:szCs w:val="20"/>
              </w:rPr>
            </w:pPr>
            <w:r w:rsidRPr="005B465E">
              <w:rPr>
                <w:rFonts w:cs="Arial"/>
                <w:b/>
                <w:bCs/>
                <w:iCs/>
                <w:sz w:val="20"/>
                <w:szCs w:val="20"/>
              </w:rPr>
              <w:t>Cumulative</w:t>
            </w:r>
          </w:p>
        </w:tc>
        <w:tc>
          <w:tcPr>
            <w:tcW w:w="984" w:type="dxa"/>
          </w:tcPr>
          <w:p w14:paraId="15D15D9C"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1C00D775" w14:textId="77777777" w:rsidR="00C16327" w:rsidRDefault="00C16327" w:rsidP="00C16327">
            <w:pPr>
              <w:jc w:val="center"/>
              <w:rPr>
                <w:rFonts w:cs="Arial"/>
                <w:bCs/>
                <w:iCs/>
                <w:sz w:val="20"/>
                <w:szCs w:val="20"/>
              </w:rPr>
            </w:pPr>
            <w:r>
              <w:rPr>
                <w:rFonts w:cs="Arial"/>
                <w:bCs/>
                <w:iCs/>
                <w:sz w:val="20"/>
                <w:szCs w:val="20"/>
              </w:rPr>
              <w:t>2,200</w:t>
            </w:r>
          </w:p>
          <w:p w14:paraId="6756564E" w14:textId="77777777" w:rsidR="00C16327" w:rsidRDefault="00C16327" w:rsidP="00C16327">
            <w:pPr>
              <w:jc w:val="center"/>
              <w:rPr>
                <w:rFonts w:cs="Arial"/>
                <w:bCs/>
                <w:iCs/>
                <w:sz w:val="20"/>
                <w:szCs w:val="20"/>
              </w:rPr>
            </w:pPr>
            <w:r>
              <w:rPr>
                <w:rFonts w:cs="Arial"/>
                <w:bCs/>
                <w:iCs/>
                <w:sz w:val="20"/>
                <w:szCs w:val="20"/>
              </w:rPr>
              <w:t>2,000</w:t>
            </w:r>
          </w:p>
          <w:p w14:paraId="7639CE04" w14:textId="77777777" w:rsidR="00C16327" w:rsidRDefault="00C16327" w:rsidP="00C16327">
            <w:pPr>
              <w:jc w:val="center"/>
              <w:rPr>
                <w:rFonts w:cs="Arial"/>
                <w:bCs/>
                <w:iCs/>
                <w:sz w:val="20"/>
                <w:szCs w:val="20"/>
              </w:rPr>
            </w:pPr>
            <w:r>
              <w:rPr>
                <w:rFonts w:cs="Arial"/>
                <w:bCs/>
                <w:iCs/>
                <w:sz w:val="20"/>
                <w:szCs w:val="20"/>
              </w:rPr>
              <w:t>200</w:t>
            </w:r>
          </w:p>
          <w:p w14:paraId="22A16DEF" w14:textId="77777777" w:rsidR="00C16327" w:rsidRDefault="00C16327" w:rsidP="00C16327">
            <w:pPr>
              <w:jc w:val="center"/>
              <w:rPr>
                <w:rFonts w:cs="Arial"/>
                <w:bCs/>
                <w:iCs/>
                <w:sz w:val="20"/>
                <w:szCs w:val="20"/>
              </w:rPr>
            </w:pPr>
            <w:r>
              <w:rPr>
                <w:rFonts w:cs="Arial"/>
                <w:bCs/>
                <w:iCs/>
                <w:sz w:val="20"/>
                <w:szCs w:val="20"/>
              </w:rPr>
              <w:t>40%</w:t>
            </w:r>
          </w:p>
          <w:p w14:paraId="260334AE" w14:textId="77777777" w:rsidR="00C16327" w:rsidRDefault="00C16327" w:rsidP="00C16327">
            <w:pPr>
              <w:jc w:val="center"/>
              <w:rPr>
                <w:rFonts w:cs="Arial"/>
                <w:bCs/>
                <w:iCs/>
                <w:sz w:val="20"/>
                <w:szCs w:val="20"/>
              </w:rPr>
            </w:pPr>
            <w:r>
              <w:rPr>
                <w:rFonts w:cs="Arial"/>
                <w:bCs/>
                <w:iCs/>
                <w:sz w:val="20"/>
                <w:szCs w:val="20"/>
              </w:rPr>
              <w:t>10%</w:t>
            </w:r>
          </w:p>
          <w:p w14:paraId="6408BC4B" w14:textId="77777777" w:rsidR="00C16327" w:rsidRPr="005B465E" w:rsidRDefault="00C16327" w:rsidP="00C16327">
            <w:pPr>
              <w:jc w:val="center"/>
              <w:rPr>
                <w:rFonts w:cs="Arial"/>
                <w:b/>
                <w:bCs/>
                <w:iCs/>
                <w:sz w:val="20"/>
                <w:szCs w:val="20"/>
              </w:rPr>
            </w:pPr>
            <w:r w:rsidRPr="005B465E">
              <w:rPr>
                <w:rFonts w:cs="Arial"/>
                <w:b/>
                <w:bCs/>
                <w:iCs/>
                <w:sz w:val="20"/>
                <w:szCs w:val="20"/>
              </w:rPr>
              <w:t>2,200</w:t>
            </w:r>
          </w:p>
        </w:tc>
        <w:tc>
          <w:tcPr>
            <w:tcW w:w="1043" w:type="dxa"/>
          </w:tcPr>
          <w:p w14:paraId="3E2C7538" w14:textId="77777777" w:rsidR="00C16327" w:rsidRDefault="00C16327" w:rsidP="00C16327">
            <w:pPr>
              <w:jc w:val="center"/>
              <w:rPr>
                <w:rFonts w:cs="Arial"/>
                <w:bCs/>
                <w:iCs/>
                <w:sz w:val="20"/>
                <w:szCs w:val="20"/>
              </w:rPr>
            </w:pPr>
            <w:r>
              <w:rPr>
                <w:rFonts w:cs="Arial"/>
                <w:bCs/>
                <w:iCs/>
                <w:sz w:val="20"/>
                <w:szCs w:val="20"/>
              </w:rPr>
              <w:t>5,161</w:t>
            </w:r>
          </w:p>
          <w:p w14:paraId="4A99B55E" w14:textId="77777777" w:rsidR="00C16327" w:rsidRDefault="00C16327" w:rsidP="00C16327">
            <w:pPr>
              <w:jc w:val="center"/>
              <w:rPr>
                <w:rFonts w:cs="Arial"/>
                <w:bCs/>
                <w:iCs/>
                <w:sz w:val="20"/>
                <w:szCs w:val="20"/>
              </w:rPr>
            </w:pPr>
            <w:r>
              <w:rPr>
                <w:rFonts w:cs="Arial"/>
                <w:bCs/>
                <w:iCs/>
                <w:sz w:val="20"/>
                <w:szCs w:val="20"/>
              </w:rPr>
              <w:t>3,811</w:t>
            </w:r>
          </w:p>
          <w:p w14:paraId="05CFB0B1" w14:textId="77777777" w:rsidR="00C16327" w:rsidRDefault="00C16327" w:rsidP="00C16327">
            <w:pPr>
              <w:jc w:val="center"/>
              <w:rPr>
                <w:rFonts w:cs="Arial"/>
                <w:bCs/>
                <w:iCs/>
                <w:sz w:val="20"/>
                <w:szCs w:val="20"/>
              </w:rPr>
            </w:pPr>
            <w:r>
              <w:rPr>
                <w:rFonts w:cs="Arial"/>
                <w:bCs/>
                <w:iCs/>
                <w:sz w:val="20"/>
                <w:szCs w:val="20"/>
              </w:rPr>
              <w:t>1,350</w:t>
            </w:r>
          </w:p>
          <w:p w14:paraId="0BBA2C1A" w14:textId="77777777" w:rsidR="00C16327" w:rsidRDefault="00C16327" w:rsidP="00C16327">
            <w:pPr>
              <w:jc w:val="center"/>
              <w:rPr>
                <w:rFonts w:cs="Arial"/>
                <w:bCs/>
                <w:iCs/>
                <w:sz w:val="20"/>
                <w:szCs w:val="20"/>
              </w:rPr>
            </w:pPr>
            <w:r>
              <w:rPr>
                <w:rFonts w:cs="Arial"/>
                <w:bCs/>
                <w:iCs/>
                <w:sz w:val="20"/>
                <w:szCs w:val="20"/>
              </w:rPr>
              <w:t>46%</w:t>
            </w:r>
          </w:p>
          <w:p w14:paraId="003AA4F6" w14:textId="77777777" w:rsidR="00C16327" w:rsidRDefault="00C16327" w:rsidP="00C16327">
            <w:pPr>
              <w:jc w:val="center"/>
              <w:rPr>
                <w:rFonts w:cs="Arial"/>
                <w:bCs/>
                <w:iCs/>
                <w:sz w:val="20"/>
                <w:szCs w:val="20"/>
              </w:rPr>
            </w:pPr>
            <w:r>
              <w:rPr>
                <w:rFonts w:cs="Arial"/>
                <w:bCs/>
                <w:iCs/>
                <w:sz w:val="20"/>
                <w:szCs w:val="20"/>
              </w:rPr>
              <w:t>0%</w:t>
            </w:r>
          </w:p>
          <w:p w14:paraId="64D717BB" w14:textId="77777777" w:rsidR="00C16327" w:rsidRPr="005B465E" w:rsidRDefault="00C16327" w:rsidP="00C16327">
            <w:pPr>
              <w:jc w:val="center"/>
              <w:rPr>
                <w:rFonts w:cs="Arial"/>
                <w:b/>
                <w:bCs/>
                <w:iCs/>
                <w:sz w:val="20"/>
                <w:szCs w:val="20"/>
              </w:rPr>
            </w:pPr>
            <w:r w:rsidRPr="005B465E">
              <w:rPr>
                <w:rFonts w:cs="Arial"/>
                <w:b/>
                <w:bCs/>
                <w:iCs/>
                <w:sz w:val="20"/>
                <w:szCs w:val="20"/>
              </w:rPr>
              <w:t>5,161</w:t>
            </w:r>
          </w:p>
        </w:tc>
        <w:tc>
          <w:tcPr>
            <w:tcW w:w="993" w:type="dxa"/>
          </w:tcPr>
          <w:p w14:paraId="2AB63AC7" w14:textId="77777777" w:rsidR="00C16327" w:rsidRPr="00571D72" w:rsidRDefault="00C16327" w:rsidP="00C16327">
            <w:pPr>
              <w:jc w:val="center"/>
              <w:rPr>
                <w:rFonts w:cs="Arial"/>
                <w:bCs/>
                <w:iCs/>
                <w:sz w:val="20"/>
                <w:szCs w:val="20"/>
              </w:rPr>
            </w:pPr>
            <w:r>
              <w:rPr>
                <w:rFonts w:cs="Arial"/>
                <w:bCs/>
                <w:iCs/>
                <w:sz w:val="20"/>
                <w:szCs w:val="20"/>
              </w:rPr>
              <w:t>5,400</w:t>
            </w:r>
          </w:p>
          <w:p w14:paraId="2BF99DFD" w14:textId="77777777" w:rsidR="00C16327" w:rsidRPr="00571D72" w:rsidRDefault="00C16327" w:rsidP="00C16327">
            <w:pPr>
              <w:jc w:val="center"/>
              <w:rPr>
                <w:rFonts w:cs="Arial"/>
                <w:bCs/>
                <w:iCs/>
                <w:sz w:val="20"/>
                <w:szCs w:val="20"/>
              </w:rPr>
            </w:pPr>
            <w:r>
              <w:rPr>
                <w:rFonts w:cs="Arial"/>
                <w:bCs/>
                <w:iCs/>
                <w:sz w:val="20"/>
                <w:szCs w:val="20"/>
              </w:rPr>
              <w:t>5,000</w:t>
            </w:r>
          </w:p>
          <w:p w14:paraId="222EC782"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00</w:t>
            </w:r>
          </w:p>
          <w:p w14:paraId="77A87C79"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15BC1B48"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6C6F4D3B" w14:textId="77777777" w:rsidR="00C16327" w:rsidRPr="005B465E" w:rsidRDefault="00C16327" w:rsidP="00C16327">
            <w:pPr>
              <w:spacing w:after="60"/>
              <w:jc w:val="center"/>
              <w:rPr>
                <w:rFonts w:cs="Arial"/>
                <w:b/>
                <w:bCs/>
                <w:iCs/>
                <w:sz w:val="20"/>
                <w:szCs w:val="20"/>
              </w:rPr>
            </w:pPr>
            <w:r w:rsidRPr="005B465E">
              <w:rPr>
                <w:rFonts w:cs="Arial"/>
                <w:b/>
                <w:bCs/>
                <w:iCs/>
                <w:sz w:val="20"/>
                <w:szCs w:val="20"/>
              </w:rPr>
              <w:t>7,600</w:t>
            </w:r>
          </w:p>
        </w:tc>
        <w:tc>
          <w:tcPr>
            <w:tcW w:w="1043" w:type="dxa"/>
          </w:tcPr>
          <w:p w14:paraId="04F2B37E" w14:textId="77777777" w:rsidR="00C16327" w:rsidRPr="005B465E" w:rsidRDefault="00C16327" w:rsidP="00C16327">
            <w:pPr>
              <w:jc w:val="center"/>
              <w:rPr>
                <w:rFonts w:cs="Arial"/>
                <w:bCs/>
                <w:iCs/>
                <w:sz w:val="20"/>
                <w:szCs w:val="20"/>
              </w:rPr>
            </w:pPr>
            <w:r>
              <w:rPr>
                <w:rFonts w:cs="Arial"/>
                <w:bCs/>
                <w:iCs/>
                <w:sz w:val="20"/>
                <w:szCs w:val="20"/>
              </w:rPr>
              <w:t>7,725</w:t>
            </w:r>
          </w:p>
          <w:p w14:paraId="6DDCA158" w14:textId="77777777" w:rsidR="00C16327" w:rsidRPr="005B465E" w:rsidRDefault="00C16327" w:rsidP="00C16327">
            <w:pPr>
              <w:jc w:val="center"/>
              <w:rPr>
                <w:rFonts w:cs="Arial"/>
                <w:bCs/>
                <w:iCs/>
                <w:sz w:val="20"/>
                <w:szCs w:val="20"/>
              </w:rPr>
            </w:pPr>
            <w:r>
              <w:rPr>
                <w:rFonts w:cs="Arial"/>
                <w:bCs/>
                <w:iCs/>
                <w:sz w:val="20"/>
                <w:szCs w:val="20"/>
              </w:rPr>
              <w:t>5,445</w:t>
            </w:r>
          </w:p>
          <w:p w14:paraId="44268C21" w14:textId="77777777" w:rsidR="00C16327" w:rsidRPr="005B465E" w:rsidRDefault="00C16327" w:rsidP="00C16327">
            <w:pPr>
              <w:jc w:val="center"/>
              <w:rPr>
                <w:rFonts w:cs="Arial"/>
                <w:bCs/>
                <w:iCs/>
                <w:sz w:val="20"/>
                <w:szCs w:val="20"/>
              </w:rPr>
            </w:pPr>
            <w:r>
              <w:rPr>
                <w:rFonts w:cs="Arial"/>
                <w:bCs/>
                <w:iCs/>
                <w:sz w:val="20"/>
                <w:szCs w:val="20"/>
              </w:rPr>
              <w:t>2,280</w:t>
            </w:r>
          </w:p>
          <w:p w14:paraId="15DA9BD7" w14:textId="77777777" w:rsidR="00C16327" w:rsidRPr="005B465E" w:rsidRDefault="00C16327" w:rsidP="00C16327">
            <w:pPr>
              <w:jc w:val="center"/>
              <w:rPr>
                <w:rFonts w:cs="Arial"/>
                <w:bCs/>
                <w:iCs/>
                <w:sz w:val="20"/>
                <w:szCs w:val="20"/>
              </w:rPr>
            </w:pPr>
            <w:r>
              <w:rPr>
                <w:rFonts w:cs="Arial"/>
                <w:bCs/>
                <w:iCs/>
                <w:sz w:val="20"/>
                <w:szCs w:val="20"/>
              </w:rPr>
              <w:t>41</w:t>
            </w:r>
            <w:r w:rsidRPr="005B465E">
              <w:rPr>
                <w:rFonts w:cs="Arial"/>
                <w:bCs/>
                <w:iCs/>
                <w:sz w:val="20"/>
                <w:szCs w:val="20"/>
              </w:rPr>
              <w:t>%</w:t>
            </w:r>
          </w:p>
          <w:p w14:paraId="7E995660" w14:textId="77777777" w:rsidR="00C16327" w:rsidRPr="005B465E" w:rsidRDefault="00C16327" w:rsidP="00C16327">
            <w:pPr>
              <w:jc w:val="center"/>
              <w:rPr>
                <w:rFonts w:cs="Arial"/>
                <w:bCs/>
                <w:iCs/>
                <w:sz w:val="20"/>
                <w:szCs w:val="20"/>
              </w:rPr>
            </w:pPr>
            <w:r>
              <w:rPr>
                <w:rFonts w:cs="Arial"/>
                <w:bCs/>
                <w:iCs/>
                <w:sz w:val="20"/>
                <w:szCs w:val="20"/>
              </w:rPr>
              <w:t>1.3</w:t>
            </w:r>
            <w:r w:rsidRPr="005B465E">
              <w:rPr>
                <w:rFonts w:cs="Arial"/>
                <w:bCs/>
                <w:iCs/>
                <w:sz w:val="20"/>
                <w:szCs w:val="20"/>
              </w:rPr>
              <w:t>%</w:t>
            </w:r>
          </w:p>
          <w:p w14:paraId="5B93A7D2" w14:textId="77777777" w:rsidR="00C16327" w:rsidRPr="00571D72" w:rsidRDefault="00C16327" w:rsidP="00C16327">
            <w:pPr>
              <w:jc w:val="center"/>
              <w:rPr>
                <w:rFonts w:cs="Arial"/>
                <w:b/>
                <w:bCs/>
                <w:iCs/>
                <w:sz w:val="20"/>
                <w:szCs w:val="20"/>
              </w:rPr>
            </w:pPr>
            <w:r>
              <w:rPr>
                <w:rFonts w:cs="Arial"/>
                <w:b/>
                <w:bCs/>
                <w:iCs/>
                <w:sz w:val="20"/>
                <w:szCs w:val="20"/>
              </w:rPr>
              <w:t>12,886</w:t>
            </w:r>
          </w:p>
        </w:tc>
        <w:tc>
          <w:tcPr>
            <w:tcW w:w="1001" w:type="dxa"/>
          </w:tcPr>
          <w:p w14:paraId="4A9A025F" w14:textId="77777777" w:rsidR="00C16327" w:rsidRDefault="00C16327" w:rsidP="00C16327">
            <w:pPr>
              <w:jc w:val="center"/>
              <w:rPr>
                <w:rFonts w:cs="Arial"/>
                <w:bCs/>
                <w:iCs/>
                <w:sz w:val="20"/>
                <w:szCs w:val="20"/>
              </w:rPr>
            </w:pPr>
            <w:r>
              <w:rPr>
                <w:rFonts w:cs="Arial"/>
                <w:bCs/>
                <w:iCs/>
                <w:sz w:val="20"/>
                <w:szCs w:val="20"/>
              </w:rPr>
              <w:t>11,000</w:t>
            </w:r>
          </w:p>
          <w:p w14:paraId="1159E39C" w14:textId="77777777" w:rsidR="00C16327" w:rsidRDefault="00C16327" w:rsidP="00C16327">
            <w:pPr>
              <w:jc w:val="center"/>
              <w:rPr>
                <w:rFonts w:cs="Arial"/>
                <w:bCs/>
                <w:iCs/>
                <w:sz w:val="20"/>
                <w:szCs w:val="20"/>
              </w:rPr>
            </w:pPr>
            <w:r>
              <w:rPr>
                <w:rFonts w:cs="Arial"/>
                <w:bCs/>
                <w:iCs/>
                <w:sz w:val="20"/>
                <w:szCs w:val="20"/>
              </w:rPr>
              <w:t>10,000</w:t>
            </w:r>
          </w:p>
          <w:p w14:paraId="407D9D21" w14:textId="77777777" w:rsidR="00C16327" w:rsidRDefault="00C16327" w:rsidP="00C16327">
            <w:pPr>
              <w:jc w:val="center"/>
              <w:rPr>
                <w:rFonts w:cs="Arial"/>
                <w:bCs/>
                <w:iCs/>
                <w:sz w:val="20"/>
                <w:szCs w:val="20"/>
              </w:rPr>
            </w:pPr>
            <w:r>
              <w:rPr>
                <w:rFonts w:cs="Arial"/>
                <w:bCs/>
                <w:iCs/>
                <w:sz w:val="20"/>
                <w:szCs w:val="20"/>
              </w:rPr>
              <w:t>1,000</w:t>
            </w:r>
          </w:p>
          <w:p w14:paraId="2E01E371" w14:textId="77777777" w:rsidR="00C16327" w:rsidRDefault="00C16327" w:rsidP="00C16327">
            <w:pPr>
              <w:jc w:val="center"/>
              <w:rPr>
                <w:rFonts w:cs="Arial"/>
                <w:bCs/>
                <w:iCs/>
                <w:sz w:val="20"/>
                <w:szCs w:val="20"/>
              </w:rPr>
            </w:pPr>
            <w:r>
              <w:rPr>
                <w:rFonts w:cs="Arial"/>
                <w:bCs/>
                <w:iCs/>
                <w:sz w:val="20"/>
                <w:szCs w:val="20"/>
              </w:rPr>
              <w:t>40%</w:t>
            </w:r>
          </w:p>
          <w:p w14:paraId="197F2179" w14:textId="77777777" w:rsidR="00C16327" w:rsidRDefault="00C16327" w:rsidP="00C16327">
            <w:pPr>
              <w:jc w:val="center"/>
              <w:rPr>
                <w:rFonts w:cs="Arial"/>
                <w:bCs/>
                <w:iCs/>
                <w:sz w:val="20"/>
                <w:szCs w:val="20"/>
              </w:rPr>
            </w:pPr>
            <w:r>
              <w:rPr>
                <w:rFonts w:cs="Arial"/>
                <w:bCs/>
                <w:iCs/>
                <w:sz w:val="20"/>
                <w:szCs w:val="20"/>
              </w:rPr>
              <w:t>10%</w:t>
            </w:r>
          </w:p>
          <w:p w14:paraId="3D33D402" w14:textId="77777777" w:rsidR="00C16327" w:rsidRPr="005B465E" w:rsidRDefault="00C16327" w:rsidP="00C16327">
            <w:pPr>
              <w:jc w:val="center"/>
              <w:rPr>
                <w:rFonts w:cs="Arial"/>
                <w:b/>
                <w:bCs/>
                <w:iCs/>
                <w:sz w:val="20"/>
                <w:szCs w:val="20"/>
              </w:rPr>
            </w:pPr>
            <w:r w:rsidRPr="005B465E">
              <w:rPr>
                <w:rFonts w:cs="Arial"/>
                <w:b/>
                <w:bCs/>
                <w:iCs/>
                <w:sz w:val="20"/>
                <w:szCs w:val="20"/>
              </w:rPr>
              <w:t>18,600</w:t>
            </w:r>
          </w:p>
        </w:tc>
        <w:tc>
          <w:tcPr>
            <w:tcW w:w="1101" w:type="dxa"/>
          </w:tcPr>
          <w:p w14:paraId="08591B49" w14:textId="77777777" w:rsidR="00C16327" w:rsidRDefault="00C16327" w:rsidP="00C16327">
            <w:pPr>
              <w:jc w:val="center"/>
              <w:rPr>
                <w:rFonts w:cs="Arial"/>
                <w:bCs/>
                <w:iCs/>
                <w:sz w:val="20"/>
                <w:szCs w:val="20"/>
              </w:rPr>
            </w:pPr>
            <w:r>
              <w:rPr>
                <w:rFonts w:cs="Arial"/>
                <w:bCs/>
                <w:iCs/>
                <w:sz w:val="20"/>
                <w:szCs w:val="20"/>
              </w:rPr>
              <w:t>9,597</w:t>
            </w:r>
          </w:p>
          <w:p w14:paraId="5D7868BB" w14:textId="77777777" w:rsidR="00C16327" w:rsidRDefault="00C16327" w:rsidP="00C16327">
            <w:pPr>
              <w:jc w:val="center"/>
              <w:rPr>
                <w:rFonts w:cs="Arial"/>
                <w:bCs/>
                <w:iCs/>
                <w:sz w:val="20"/>
                <w:szCs w:val="20"/>
              </w:rPr>
            </w:pPr>
            <w:r>
              <w:rPr>
                <w:rFonts w:cs="Arial"/>
                <w:bCs/>
                <w:iCs/>
                <w:sz w:val="20"/>
                <w:szCs w:val="20"/>
              </w:rPr>
              <w:t>5,817</w:t>
            </w:r>
          </w:p>
          <w:p w14:paraId="6F56A406" w14:textId="77777777" w:rsidR="00C16327" w:rsidRDefault="00C16327" w:rsidP="00C16327">
            <w:pPr>
              <w:jc w:val="center"/>
              <w:rPr>
                <w:rFonts w:cs="Arial"/>
                <w:bCs/>
                <w:iCs/>
                <w:sz w:val="20"/>
                <w:szCs w:val="20"/>
              </w:rPr>
            </w:pPr>
            <w:r>
              <w:rPr>
                <w:rFonts w:cs="Arial"/>
                <w:bCs/>
                <w:iCs/>
                <w:sz w:val="20"/>
                <w:szCs w:val="20"/>
              </w:rPr>
              <w:t>3,780</w:t>
            </w:r>
          </w:p>
          <w:p w14:paraId="69DF6F11" w14:textId="77777777" w:rsidR="00C16327" w:rsidRDefault="00C16327" w:rsidP="00C16327">
            <w:pPr>
              <w:jc w:val="center"/>
              <w:rPr>
                <w:rFonts w:cs="Arial"/>
                <w:bCs/>
                <w:iCs/>
                <w:sz w:val="20"/>
                <w:szCs w:val="20"/>
              </w:rPr>
            </w:pPr>
            <w:r>
              <w:rPr>
                <w:rFonts w:cs="Arial"/>
                <w:bCs/>
                <w:iCs/>
                <w:sz w:val="20"/>
                <w:szCs w:val="20"/>
              </w:rPr>
              <w:t>45%</w:t>
            </w:r>
          </w:p>
          <w:p w14:paraId="3BB4C6CD" w14:textId="77777777" w:rsidR="00C16327" w:rsidRDefault="00C16327" w:rsidP="00C16327">
            <w:pPr>
              <w:jc w:val="center"/>
              <w:rPr>
                <w:rFonts w:cs="Arial"/>
                <w:bCs/>
                <w:iCs/>
                <w:sz w:val="20"/>
                <w:szCs w:val="20"/>
              </w:rPr>
            </w:pPr>
            <w:r>
              <w:rPr>
                <w:rFonts w:cs="Arial"/>
                <w:bCs/>
                <w:iCs/>
                <w:sz w:val="20"/>
                <w:szCs w:val="20"/>
              </w:rPr>
              <w:t>3%</w:t>
            </w:r>
          </w:p>
          <w:p w14:paraId="213B8855" w14:textId="77777777" w:rsidR="00C16327" w:rsidRPr="00396852" w:rsidRDefault="00C16327" w:rsidP="00C16327">
            <w:pPr>
              <w:jc w:val="center"/>
              <w:rPr>
                <w:rFonts w:cs="Arial"/>
                <w:b/>
                <w:bCs/>
                <w:iCs/>
                <w:sz w:val="20"/>
                <w:szCs w:val="20"/>
              </w:rPr>
            </w:pPr>
            <w:r>
              <w:rPr>
                <w:rFonts w:cs="Arial"/>
                <w:b/>
                <w:bCs/>
                <w:iCs/>
                <w:sz w:val="20"/>
                <w:szCs w:val="20"/>
              </w:rPr>
              <w:t>22,483</w:t>
            </w:r>
          </w:p>
        </w:tc>
        <w:tc>
          <w:tcPr>
            <w:tcW w:w="1078" w:type="dxa"/>
          </w:tcPr>
          <w:p w14:paraId="03E9E0E7" w14:textId="77777777" w:rsidR="00C16327" w:rsidRPr="00571D72" w:rsidRDefault="00C16327" w:rsidP="00C16327">
            <w:pPr>
              <w:jc w:val="center"/>
              <w:rPr>
                <w:rFonts w:cs="Arial"/>
                <w:bCs/>
                <w:iCs/>
                <w:sz w:val="20"/>
                <w:szCs w:val="20"/>
              </w:rPr>
            </w:pPr>
            <w:r>
              <w:rPr>
                <w:rFonts w:cs="Arial"/>
                <w:bCs/>
                <w:iCs/>
                <w:sz w:val="20"/>
                <w:szCs w:val="20"/>
              </w:rPr>
              <w:t>3,400</w:t>
            </w:r>
          </w:p>
          <w:p w14:paraId="3E659DFD" w14:textId="77777777" w:rsidR="00C16327" w:rsidRPr="00571D72" w:rsidRDefault="00C16327" w:rsidP="00C16327">
            <w:pPr>
              <w:jc w:val="center"/>
              <w:rPr>
                <w:rFonts w:cs="Arial"/>
                <w:bCs/>
                <w:iCs/>
                <w:sz w:val="20"/>
                <w:szCs w:val="20"/>
              </w:rPr>
            </w:pPr>
            <w:r>
              <w:rPr>
                <w:rFonts w:cs="Arial"/>
                <w:bCs/>
                <w:iCs/>
                <w:sz w:val="20"/>
                <w:szCs w:val="20"/>
              </w:rPr>
              <w:t>3</w:t>
            </w:r>
            <w:r w:rsidRPr="00571D72">
              <w:rPr>
                <w:rFonts w:cs="Arial"/>
                <w:bCs/>
                <w:iCs/>
                <w:sz w:val="20"/>
                <w:szCs w:val="20"/>
              </w:rPr>
              <w:t>,000</w:t>
            </w:r>
          </w:p>
          <w:p w14:paraId="5B6AC2DB"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00</w:t>
            </w:r>
          </w:p>
          <w:p w14:paraId="29C2447F"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1CCA760F"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1E1FE096" w14:textId="77777777" w:rsidR="00C16327" w:rsidRPr="005B465E" w:rsidRDefault="00C16327" w:rsidP="00C16327">
            <w:pPr>
              <w:jc w:val="center"/>
              <w:rPr>
                <w:rFonts w:cs="Arial"/>
                <w:b/>
                <w:bCs/>
                <w:iCs/>
                <w:sz w:val="20"/>
                <w:szCs w:val="20"/>
              </w:rPr>
            </w:pPr>
            <w:r w:rsidRPr="005B465E">
              <w:rPr>
                <w:rFonts w:cs="Arial"/>
                <w:b/>
                <w:bCs/>
                <w:iCs/>
                <w:sz w:val="20"/>
                <w:szCs w:val="20"/>
              </w:rPr>
              <w:t>22,000</w:t>
            </w:r>
          </w:p>
        </w:tc>
        <w:tc>
          <w:tcPr>
            <w:tcW w:w="1101" w:type="dxa"/>
            <w:shd w:val="clear" w:color="auto" w:fill="D9D9D9" w:themeFill="background1" w:themeFillShade="D9"/>
          </w:tcPr>
          <w:p w14:paraId="47F7AABD" w14:textId="77777777" w:rsidR="00C16327" w:rsidRDefault="00C16327" w:rsidP="00C16327">
            <w:pPr>
              <w:jc w:val="center"/>
              <w:rPr>
                <w:rFonts w:cs="Arial"/>
                <w:bCs/>
                <w:iCs/>
                <w:sz w:val="20"/>
                <w:szCs w:val="20"/>
              </w:rPr>
            </w:pPr>
            <w:r>
              <w:rPr>
                <w:rFonts w:cs="Arial"/>
                <w:bCs/>
                <w:iCs/>
                <w:sz w:val="20"/>
                <w:szCs w:val="20"/>
              </w:rPr>
              <w:t>10,749</w:t>
            </w:r>
          </w:p>
          <w:p w14:paraId="035E031C" w14:textId="77777777" w:rsidR="00C16327" w:rsidRDefault="00C16327" w:rsidP="00C16327">
            <w:pPr>
              <w:jc w:val="center"/>
              <w:rPr>
                <w:rFonts w:cs="Arial"/>
                <w:bCs/>
                <w:iCs/>
                <w:sz w:val="20"/>
                <w:szCs w:val="20"/>
              </w:rPr>
            </w:pPr>
            <w:r>
              <w:rPr>
                <w:rFonts w:cs="Arial"/>
                <w:bCs/>
                <w:iCs/>
                <w:sz w:val="20"/>
                <w:szCs w:val="20"/>
              </w:rPr>
              <w:t>5,474</w:t>
            </w:r>
          </w:p>
          <w:p w14:paraId="48A9F29B" w14:textId="77777777" w:rsidR="00C16327" w:rsidRDefault="00C16327" w:rsidP="00C16327">
            <w:pPr>
              <w:jc w:val="center"/>
              <w:rPr>
                <w:rFonts w:cs="Arial"/>
                <w:bCs/>
                <w:iCs/>
                <w:sz w:val="20"/>
                <w:szCs w:val="20"/>
              </w:rPr>
            </w:pPr>
            <w:r>
              <w:rPr>
                <w:rFonts w:cs="Arial"/>
                <w:bCs/>
                <w:iCs/>
                <w:sz w:val="20"/>
                <w:szCs w:val="20"/>
              </w:rPr>
              <w:t>5,275</w:t>
            </w:r>
          </w:p>
          <w:p w14:paraId="3ACD0F4F" w14:textId="77777777" w:rsidR="00C16327" w:rsidRDefault="00C16327" w:rsidP="00C16327">
            <w:pPr>
              <w:jc w:val="center"/>
              <w:rPr>
                <w:rFonts w:cs="Arial"/>
                <w:bCs/>
                <w:iCs/>
                <w:sz w:val="20"/>
                <w:szCs w:val="20"/>
              </w:rPr>
            </w:pPr>
            <w:r>
              <w:rPr>
                <w:rFonts w:cs="Arial"/>
                <w:bCs/>
                <w:iCs/>
                <w:sz w:val="20"/>
                <w:szCs w:val="20"/>
              </w:rPr>
              <w:t>42%</w:t>
            </w:r>
          </w:p>
          <w:p w14:paraId="67D10BDC" w14:textId="77777777" w:rsidR="00C16327" w:rsidRDefault="00C16327" w:rsidP="00C16327">
            <w:pPr>
              <w:jc w:val="center"/>
              <w:rPr>
                <w:rFonts w:cs="Arial"/>
                <w:bCs/>
                <w:iCs/>
                <w:sz w:val="20"/>
                <w:szCs w:val="20"/>
              </w:rPr>
            </w:pPr>
            <w:r>
              <w:rPr>
                <w:rFonts w:cs="Arial"/>
                <w:bCs/>
                <w:iCs/>
                <w:sz w:val="20"/>
                <w:szCs w:val="20"/>
              </w:rPr>
              <w:t>5%</w:t>
            </w:r>
          </w:p>
          <w:p w14:paraId="59C0DFAC" w14:textId="77777777" w:rsidR="00C16327" w:rsidRPr="00CC7212" w:rsidRDefault="00C16327" w:rsidP="00C16327">
            <w:pPr>
              <w:jc w:val="center"/>
              <w:rPr>
                <w:rFonts w:cs="Arial"/>
                <w:b/>
                <w:bCs/>
                <w:iCs/>
                <w:sz w:val="20"/>
                <w:szCs w:val="20"/>
              </w:rPr>
            </w:pPr>
            <w:r>
              <w:rPr>
                <w:rFonts w:cs="Arial"/>
                <w:b/>
                <w:bCs/>
                <w:iCs/>
                <w:sz w:val="20"/>
                <w:szCs w:val="20"/>
              </w:rPr>
              <w:t>33,232</w:t>
            </w:r>
          </w:p>
        </w:tc>
        <w:tc>
          <w:tcPr>
            <w:tcW w:w="1001" w:type="dxa"/>
          </w:tcPr>
          <w:p w14:paraId="5751A0C6" w14:textId="77777777" w:rsidR="00C16327" w:rsidRPr="00571D72" w:rsidRDefault="00C16327" w:rsidP="00C16327">
            <w:pPr>
              <w:jc w:val="center"/>
              <w:rPr>
                <w:rFonts w:cs="Arial"/>
                <w:bCs/>
                <w:iCs/>
                <w:sz w:val="20"/>
                <w:szCs w:val="20"/>
              </w:rPr>
            </w:pPr>
            <w:r>
              <w:rPr>
                <w:rFonts w:cs="Arial"/>
                <w:bCs/>
                <w:iCs/>
                <w:sz w:val="20"/>
                <w:szCs w:val="20"/>
              </w:rPr>
              <w:t>22,000</w:t>
            </w:r>
          </w:p>
          <w:p w14:paraId="7191BD38" w14:textId="77777777" w:rsidR="00C16327" w:rsidRPr="00571D72" w:rsidRDefault="00C16327" w:rsidP="00C16327">
            <w:pPr>
              <w:jc w:val="center"/>
              <w:rPr>
                <w:rFonts w:cs="Arial"/>
                <w:bCs/>
                <w:iCs/>
                <w:sz w:val="20"/>
                <w:szCs w:val="20"/>
              </w:rPr>
            </w:pPr>
            <w:r w:rsidRPr="00571D72">
              <w:rPr>
                <w:rFonts w:cs="Arial"/>
                <w:bCs/>
                <w:iCs/>
                <w:sz w:val="20"/>
                <w:szCs w:val="20"/>
              </w:rPr>
              <w:t>20,000</w:t>
            </w:r>
          </w:p>
          <w:p w14:paraId="7F14FFC1" w14:textId="77777777" w:rsidR="00C16327" w:rsidRPr="00571D72" w:rsidRDefault="00C16327" w:rsidP="00C16327">
            <w:pPr>
              <w:jc w:val="center"/>
              <w:rPr>
                <w:rFonts w:cs="Arial"/>
                <w:bCs/>
                <w:iCs/>
                <w:sz w:val="20"/>
                <w:szCs w:val="20"/>
              </w:rPr>
            </w:pPr>
            <w:r w:rsidRPr="00571D72">
              <w:rPr>
                <w:rFonts w:cs="Arial"/>
                <w:bCs/>
                <w:iCs/>
                <w:sz w:val="20"/>
                <w:szCs w:val="20"/>
              </w:rPr>
              <w:t>2,000</w:t>
            </w:r>
          </w:p>
          <w:p w14:paraId="63A49D66"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3D374FDC"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0DFF83CA" w14:textId="77777777" w:rsidR="00C16327" w:rsidRPr="00571D72" w:rsidRDefault="00C16327" w:rsidP="00C16327">
            <w:pPr>
              <w:jc w:val="center"/>
              <w:rPr>
                <w:rFonts w:cs="Arial"/>
                <w:bCs/>
                <w:iCs/>
                <w:sz w:val="20"/>
                <w:szCs w:val="20"/>
              </w:rPr>
            </w:pPr>
          </w:p>
        </w:tc>
        <w:tc>
          <w:tcPr>
            <w:tcW w:w="1001" w:type="dxa"/>
            <w:shd w:val="clear" w:color="auto" w:fill="BFBFBF" w:themeFill="background1" w:themeFillShade="BF"/>
          </w:tcPr>
          <w:p w14:paraId="1E6FA032" w14:textId="77777777" w:rsidR="00C16327" w:rsidRDefault="00C16327" w:rsidP="00C16327">
            <w:pPr>
              <w:jc w:val="center"/>
              <w:rPr>
                <w:rFonts w:cs="Arial"/>
                <w:b/>
                <w:bCs/>
                <w:iCs/>
                <w:sz w:val="20"/>
                <w:szCs w:val="20"/>
              </w:rPr>
            </w:pPr>
            <w:r>
              <w:rPr>
                <w:rFonts w:cs="Arial"/>
                <w:b/>
                <w:bCs/>
                <w:iCs/>
                <w:sz w:val="20"/>
                <w:szCs w:val="20"/>
              </w:rPr>
              <w:t>33,232</w:t>
            </w:r>
          </w:p>
          <w:p w14:paraId="3B616067" w14:textId="77777777" w:rsidR="00C16327" w:rsidRDefault="00C16327" w:rsidP="00C16327">
            <w:pPr>
              <w:jc w:val="center"/>
              <w:rPr>
                <w:rFonts w:cs="Arial"/>
                <w:bCs/>
                <w:iCs/>
                <w:sz w:val="20"/>
                <w:szCs w:val="20"/>
              </w:rPr>
            </w:pPr>
            <w:r w:rsidRPr="003F2E48">
              <w:rPr>
                <w:rFonts w:cs="Arial"/>
                <w:bCs/>
                <w:iCs/>
                <w:sz w:val="20"/>
                <w:szCs w:val="20"/>
              </w:rPr>
              <w:t>20,547</w:t>
            </w:r>
          </w:p>
          <w:p w14:paraId="21BC18C6" w14:textId="77777777" w:rsidR="00C16327" w:rsidRDefault="00C16327" w:rsidP="00C16327">
            <w:pPr>
              <w:jc w:val="center"/>
              <w:rPr>
                <w:rFonts w:cs="Arial"/>
                <w:bCs/>
                <w:iCs/>
                <w:sz w:val="20"/>
                <w:szCs w:val="20"/>
              </w:rPr>
            </w:pPr>
            <w:r>
              <w:rPr>
                <w:rFonts w:cs="Arial"/>
                <w:bCs/>
                <w:iCs/>
                <w:sz w:val="20"/>
                <w:szCs w:val="20"/>
              </w:rPr>
              <w:t>12,685</w:t>
            </w:r>
          </w:p>
          <w:p w14:paraId="480F371A" w14:textId="77777777" w:rsidR="00C16327" w:rsidRDefault="00C16327" w:rsidP="00C16327">
            <w:pPr>
              <w:jc w:val="center"/>
              <w:rPr>
                <w:rFonts w:cs="Arial"/>
                <w:bCs/>
                <w:iCs/>
                <w:sz w:val="20"/>
                <w:szCs w:val="20"/>
              </w:rPr>
            </w:pPr>
            <w:r>
              <w:rPr>
                <w:rFonts w:cs="Arial"/>
                <w:bCs/>
                <w:iCs/>
                <w:sz w:val="20"/>
                <w:szCs w:val="20"/>
              </w:rPr>
              <w:t>44%</w:t>
            </w:r>
          </w:p>
          <w:p w14:paraId="0AC1ABC0" w14:textId="77777777" w:rsidR="00C16327" w:rsidRPr="003F2E48" w:rsidRDefault="00C16327" w:rsidP="00C16327">
            <w:pPr>
              <w:jc w:val="center"/>
              <w:rPr>
                <w:rFonts w:cs="Arial"/>
                <w:bCs/>
                <w:iCs/>
                <w:sz w:val="20"/>
                <w:szCs w:val="20"/>
              </w:rPr>
            </w:pPr>
            <w:r>
              <w:rPr>
                <w:rFonts w:cs="Arial"/>
                <w:bCs/>
                <w:iCs/>
                <w:sz w:val="20"/>
                <w:szCs w:val="20"/>
              </w:rPr>
              <w:t>3%</w:t>
            </w:r>
          </w:p>
        </w:tc>
      </w:tr>
      <w:tr w:rsidR="00C16327" w:rsidRPr="00571D72" w14:paraId="120490EF" w14:textId="77777777" w:rsidTr="00C16327">
        <w:tc>
          <w:tcPr>
            <w:tcW w:w="2155" w:type="dxa"/>
            <w:shd w:val="clear" w:color="auto" w:fill="95B3D7"/>
          </w:tcPr>
          <w:p w14:paraId="26927667" w14:textId="77777777" w:rsidR="00C16327" w:rsidRPr="00571D72" w:rsidRDefault="00C16327" w:rsidP="00C16327">
            <w:pPr>
              <w:rPr>
                <w:sz w:val="20"/>
                <w:szCs w:val="20"/>
              </w:rPr>
            </w:pPr>
            <w:r w:rsidRPr="00571D72">
              <w:rPr>
                <w:rFonts w:eastAsia="Arial" w:cs="Arial"/>
                <w:b/>
                <w:bCs/>
                <w:kern w:val="24"/>
                <w:sz w:val="20"/>
                <w:szCs w:val="20"/>
                <w:lang w:eastAsia="de-DE"/>
              </w:rPr>
              <w:t>Output Indicators 2.2</w:t>
            </w:r>
            <w:r w:rsidRPr="00571D72">
              <w:rPr>
                <w:rFonts w:eastAsia="Arial" w:cs="Arial"/>
                <w:bCs/>
                <w:kern w:val="24"/>
                <w:sz w:val="20"/>
                <w:szCs w:val="20"/>
                <w:lang w:eastAsia="de-DE"/>
              </w:rPr>
              <w:t xml:space="preserve"> </w:t>
            </w:r>
          </w:p>
        </w:tc>
        <w:tc>
          <w:tcPr>
            <w:tcW w:w="1318" w:type="dxa"/>
            <w:shd w:val="clear" w:color="auto" w:fill="B8CCE4"/>
          </w:tcPr>
          <w:p w14:paraId="5BD51FB0" w14:textId="77777777" w:rsidR="00C16327" w:rsidRPr="00571D72" w:rsidRDefault="00C16327" w:rsidP="00C16327">
            <w:pPr>
              <w:jc w:val="center"/>
              <w:rPr>
                <w:rFonts w:eastAsia="Arial" w:cs="Arial"/>
                <w:bCs/>
                <w:kern w:val="24"/>
                <w:sz w:val="20"/>
                <w:szCs w:val="20"/>
                <w:lang w:eastAsia="de-DE"/>
              </w:rPr>
            </w:pPr>
          </w:p>
        </w:tc>
        <w:tc>
          <w:tcPr>
            <w:tcW w:w="984" w:type="dxa"/>
            <w:shd w:val="clear" w:color="auto" w:fill="B8CCE4"/>
          </w:tcPr>
          <w:p w14:paraId="1A2D8DB7"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3" w:type="dxa"/>
            <w:shd w:val="clear" w:color="auto" w:fill="B8CCE4"/>
          </w:tcPr>
          <w:p w14:paraId="60A252BC" w14:textId="77777777" w:rsidR="00C16327" w:rsidRDefault="00C16327" w:rsidP="00C16327">
            <w:pPr>
              <w:jc w:val="center"/>
              <w:rPr>
                <w:rFonts w:cs="Arial"/>
                <w:bCs/>
                <w:iCs/>
                <w:sz w:val="20"/>
                <w:szCs w:val="20"/>
              </w:rPr>
            </w:pPr>
            <w:r>
              <w:rPr>
                <w:rFonts w:cs="Arial"/>
                <w:bCs/>
                <w:iCs/>
                <w:sz w:val="20"/>
                <w:szCs w:val="20"/>
              </w:rPr>
              <w:t>2017 Target</w:t>
            </w:r>
          </w:p>
        </w:tc>
        <w:tc>
          <w:tcPr>
            <w:tcW w:w="1043" w:type="dxa"/>
            <w:shd w:val="clear" w:color="auto" w:fill="B8CCE4"/>
          </w:tcPr>
          <w:p w14:paraId="4E4CEB69" w14:textId="77777777" w:rsidR="00C16327" w:rsidRDefault="00C16327" w:rsidP="00C16327">
            <w:pPr>
              <w:jc w:val="center"/>
              <w:rPr>
                <w:rFonts w:cs="Arial"/>
                <w:bCs/>
                <w:iCs/>
                <w:sz w:val="20"/>
                <w:szCs w:val="20"/>
              </w:rPr>
            </w:pPr>
            <w:r>
              <w:rPr>
                <w:rFonts w:cs="Arial"/>
                <w:bCs/>
                <w:iCs/>
                <w:sz w:val="20"/>
                <w:szCs w:val="20"/>
              </w:rPr>
              <w:t>2017 Total achieved</w:t>
            </w:r>
          </w:p>
        </w:tc>
        <w:tc>
          <w:tcPr>
            <w:tcW w:w="993" w:type="dxa"/>
            <w:shd w:val="clear" w:color="auto" w:fill="B8CCE4"/>
          </w:tcPr>
          <w:p w14:paraId="77EFF14F" w14:textId="77777777" w:rsidR="00C16327" w:rsidRPr="00571D72" w:rsidRDefault="00C16327" w:rsidP="00C16327">
            <w:pPr>
              <w:jc w:val="center"/>
              <w:rPr>
                <w:rFonts w:cs="Arial"/>
                <w:bCs/>
                <w:iCs/>
                <w:sz w:val="20"/>
                <w:szCs w:val="20"/>
              </w:rPr>
            </w:pPr>
            <w:r>
              <w:rPr>
                <w:rFonts w:cs="Arial"/>
                <w:bCs/>
                <w:iCs/>
                <w:sz w:val="20"/>
                <w:szCs w:val="20"/>
              </w:rPr>
              <w:t>2018</w:t>
            </w:r>
          </w:p>
          <w:p w14:paraId="4B095F8E" w14:textId="77777777" w:rsidR="00C16327" w:rsidRPr="00571D72" w:rsidRDefault="00C16327" w:rsidP="00C16327">
            <w:pPr>
              <w:jc w:val="center"/>
              <w:rPr>
                <w:sz w:val="20"/>
                <w:szCs w:val="20"/>
              </w:rPr>
            </w:pPr>
            <w:r w:rsidRPr="00571D72">
              <w:rPr>
                <w:rFonts w:cs="Arial"/>
                <w:bCs/>
                <w:iCs/>
                <w:sz w:val="20"/>
                <w:szCs w:val="20"/>
              </w:rPr>
              <w:t>Target</w:t>
            </w:r>
          </w:p>
        </w:tc>
        <w:tc>
          <w:tcPr>
            <w:tcW w:w="1043" w:type="dxa"/>
            <w:shd w:val="clear" w:color="auto" w:fill="B8CCE4"/>
          </w:tcPr>
          <w:p w14:paraId="41A3AE2A"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3F5D6A75" w14:textId="77777777" w:rsidR="00C16327" w:rsidRPr="00571D72" w:rsidRDefault="00C16327" w:rsidP="00C16327">
            <w:pPr>
              <w:jc w:val="center"/>
              <w:rPr>
                <w:b/>
                <w:sz w:val="20"/>
                <w:szCs w:val="20"/>
              </w:rPr>
            </w:pPr>
            <w:r w:rsidRPr="00260F0C">
              <w:rPr>
                <w:rFonts w:cs="Arial"/>
                <w:bCs/>
                <w:iCs/>
                <w:sz w:val="20"/>
                <w:szCs w:val="20"/>
              </w:rPr>
              <w:t>Total achieved</w:t>
            </w:r>
          </w:p>
        </w:tc>
        <w:tc>
          <w:tcPr>
            <w:tcW w:w="1001" w:type="dxa"/>
            <w:shd w:val="clear" w:color="auto" w:fill="B8CCE4"/>
          </w:tcPr>
          <w:p w14:paraId="7DC9E53D"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101" w:type="dxa"/>
            <w:shd w:val="clear" w:color="auto" w:fill="B8CCE4"/>
          </w:tcPr>
          <w:p w14:paraId="456C5417"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1078" w:type="dxa"/>
            <w:shd w:val="clear" w:color="auto" w:fill="B8CCE4"/>
          </w:tcPr>
          <w:p w14:paraId="67E2C4CE"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101" w:type="dxa"/>
            <w:shd w:val="clear" w:color="auto" w:fill="B8CCE4"/>
          </w:tcPr>
          <w:p w14:paraId="01A4F37F"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01" w:type="dxa"/>
            <w:shd w:val="clear" w:color="auto" w:fill="B8CCE4"/>
          </w:tcPr>
          <w:p w14:paraId="301E0EC1"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01" w:type="dxa"/>
            <w:shd w:val="clear" w:color="auto" w:fill="B8CCE4"/>
          </w:tcPr>
          <w:p w14:paraId="0C28BDC3"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77F17628" w14:textId="77777777" w:rsidTr="00C16327">
        <w:tc>
          <w:tcPr>
            <w:tcW w:w="2155" w:type="dxa"/>
          </w:tcPr>
          <w:p w14:paraId="5438EDAA" w14:textId="77777777" w:rsidR="00C16327" w:rsidRPr="00571D72" w:rsidRDefault="00C16327" w:rsidP="00C16327">
            <w:pPr>
              <w:rPr>
                <w:rFonts w:cs="Arial"/>
                <w:bCs/>
                <w:iCs/>
                <w:sz w:val="20"/>
                <w:szCs w:val="20"/>
              </w:rPr>
            </w:pPr>
            <w:r w:rsidRPr="00571D72">
              <w:rPr>
                <w:rFonts w:cs="Arial"/>
                <w:bCs/>
                <w:iCs/>
                <w:sz w:val="20"/>
                <w:szCs w:val="20"/>
              </w:rPr>
              <w:t>Number of new media products (TV, radio, print, web) that provide information on relevant labour market topics</w:t>
            </w:r>
          </w:p>
        </w:tc>
        <w:tc>
          <w:tcPr>
            <w:tcW w:w="1318" w:type="dxa"/>
          </w:tcPr>
          <w:p w14:paraId="270263DF"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21BE1A5C" w14:textId="77777777" w:rsidR="00C16327" w:rsidRPr="00571D72" w:rsidRDefault="00C16327" w:rsidP="00C16327">
            <w:pPr>
              <w:jc w:val="center"/>
              <w:rPr>
                <w:rFonts w:cs="Arial"/>
                <w:bCs/>
                <w:iCs/>
                <w:sz w:val="20"/>
                <w:szCs w:val="20"/>
              </w:rPr>
            </w:pPr>
            <w:r w:rsidRPr="00571D72">
              <w:rPr>
                <w:rFonts w:cs="Arial"/>
                <w:bCs/>
                <w:iCs/>
                <w:sz w:val="20"/>
                <w:szCs w:val="20"/>
              </w:rPr>
              <w:t>Youth</w:t>
            </w:r>
            <w:r w:rsidRPr="00571D72">
              <w:rPr>
                <w:rFonts w:cs="Arial"/>
                <w:bCs/>
                <w:iCs/>
                <w:sz w:val="20"/>
                <w:szCs w:val="20"/>
              </w:rPr>
              <w:br/>
              <w:t>Women</w:t>
            </w:r>
          </w:p>
          <w:p w14:paraId="150605AE"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231497EA"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6814AC38"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7C1FD3BB" w14:textId="77777777" w:rsidR="00C16327" w:rsidRDefault="00C16327" w:rsidP="00C16327">
            <w:pPr>
              <w:jc w:val="center"/>
              <w:rPr>
                <w:rFonts w:cs="Arial"/>
                <w:bCs/>
                <w:iCs/>
                <w:sz w:val="20"/>
                <w:szCs w:val="20"/>
              </w:rPr>
            </w:pPr>
            <w:r>
              <w:rPr>
                <w:rFonts w:cs="Arial"/>
                <w:bCs/>
                <w:iCs/>
                <w:sz w:val="20"/>
                <w:szCs w:val="20"/>
              </w:rPr>
              <w:t>1</w:t>
            </w:r>
          </w:p>
          <w:p w14:paraId="6C0AA2A5" w14:textId="77777777" w:rsidR="00C16327" w:rsidRDefault="00C16327" w:rsidP="00C16327">
            <w:pPr>
              <w:jc w:val="center"/>
              <w:rPr>
                <w:rFonts w:cs="Arial"/>
                <w:bCs/>
                <w:iCs/>
                <w:sz w:val="20"/>
                <w:szCs w:val="20"/>
              </w:rPr>
            </w:pPr>
            <w:r>
              <w:rPr>
                <w:rFonts w:cs="Arial"/>
                <w:bCs/>
                <w:iCs/>
                <w:sz w:val="20"/>
                <w:szCs w:val="20"/>
              </w:rPr>
              <w:t>1</w:t>
            </w:r>
          </w:p>
          <w:p w14:paraId="6F0E7B91" w14:textId="77777777" w:rsidR="00C16327" w:rsidRDefault="00C16327" w:rsidP="00C16327">
            <w:pPr>
              <w:jc w:val="center"/>
              <w:rPr>
                <w:rFonts w:cs="Arial"/>
                <w:bCs/>
                <w:iCs/>
                <w:sz w:val="20"/>
                <w:szCs w:val="20"/>
              </w:rPr>
            </w:pPr>
            <w:r>
              <w:rPr>
                <w:rFonts w:cs="Arial"/>
                <w:bCs/>
                <w:iCs/>
                <w:sz w:val="20"/>
                <w:szCs w:val="20"/>
              </w:rPr>
              <w:t>0</w:t>
            </w:r>
          </w:p>
          <w:p w14:paraId="19A74B9C" w14:textId="77777777" w:rsidR="00C16327" w:rsidRDefault="00C16327" w:rsidP="00C16327">
            <w:pPr>
              <w:jc w:val="center"/>
              <w:rPr>
                <w:rFonts w:cs="Arial"/>
                <w:bCs/>
                <w:iCs/>
                <w:sz w:val="20"/>
                <w:szCs w:val="20"/>
              </w:rPr>
            </w:pPr>
            <w:r>
              <w:rPr>
                <w:rFonts w:cs="Arial"/>
                <w:bCs/>
                <w:iCs/>
                <w:sz w:val="20"/>
                <w:szCs w:val="20"/>
              </w:rPr>
              <w:t>0</w:t>
            </w:r>
          </w:p>
          <w:p w14:paraId="420C62BC" w14:textId="77777777" w:rsidR="00C16327" w:rsidRPr="00F067B7" w:rsidRDefault="00C16327" w:rsidP="00C16327">
            <w:pPr>
              <w:jc w:val="center"/>
              <w:rPr>
                <w:rFonts w:cs="Arial"/>
                <w:b/>
                <w:bCs/>
                <w:iCs/>
                <w:sz w:val="20"/>
                <w:szCs w:val="20"/>
              </w:rPr>
            </w:pPr>
            <w:r w:rsidRPr="00F067B7">
              <w:rPr>
                <w:rFonts w:cs="Arial"/>
                <w:b/>
                <w:bCs/>
                <w:iCs/>
                <w:sz w:val="20"/>
                <w:szCs w:val="20"/>
              </w:rPr>
              <w:t>1/1/0/0</w:t>
            </w:r>
          </w:p>
        </w:tc>
        <w:tc>
          <w:tcPr>
            <w:tcW w:w="1043" w:type="dxa"/>
          </w:tcPr>
          <w:p w14:paraId="70348F93" w14:textId="77777777" w:rsidR="00C16327" w:rsidRDefault="00C16327" w:rsidP="00C16327">
            <w:pPr>
              <w:jc w:val="center"/>
              <w:rPr>
                <w:rFonts w:cs="Arial"/>
                <w:bCs/>
                <w:iCs/>
                <w:sz w:val="20"/>
                <w:szCs w:val="20"/>
              </w:rPr>
            </w:pPr>
            <w:r>
              <w:rPr>
                <w:rFonts w:cs="Arial"/>
                <w:bCs/>
                <w:iCs/>
                <w:sz w:val="20"/>
                <w:szCs w:val="20"/>
              </w:rPr>
              <w:t>2</w:t>
            </w:r>
          </w:p>
          <w:p w14:paraId="2B74ECF8" w14:textId="77777777" w:rsidR="00C16327" w:rsidRDefault="00C16327" w:rsidP="00C16327">
            <w:pPr>
              <w:jc w:val="center"/>
              <w:rPr>
                <w:rFonts w:cs="Arial"/>
                <w:bCs/>
                <w:iCs/>
                <w:sz w:val="20"/>
                <w:szCs w:val="20"/>
              </w:rPr>
            </w:pPr>
            <w:r>
              <w:rPr>
                <w:rFonts w:cs="Arial"/>
                <w:bCs/>
                <w:iCs/>
                <w:sz w:val="20"/>
                <w:szCs w:val="20"/>
              </w:rPr>
              <w:t>2</w:t>
            </w:r>
          </w:p>
          <w:p w14:paraId="3FB3B598" w14:textId="77777777" w:rsidR="00C16327" w:rsidRDefault="00C16327" w:rsidP="00C16327">
            <w:pPr>
              <w:jc w:val="center"/>
              <w:rPr>
                <w:rFonts w:cs="Arial"/>
                <w:bCs/>
                <w:iCs/>
                <w:sz w:val="20"/>
                <w:szCs w:val="20"/>
              </w:rPr>
            </w:pPr>
            <w:r>
              <w:rPr>
                <w:rFonts w:cs="Arial"/>
                <w:bCs/>
                <w:iCs/>
                <w:sz w:val="20"/>
                <w:szCs w:val="20"/>
              </w:rPr>
              <w:t>0</w:t>
            </w:r>
          </w:p>
          <w:p w14:paraId="6C4A5757" w14:textId="77777777" w:rsidR="00C16327" w:rsidRDefault="00C16327" w:rsidP="00C16327">
            <w:pPr>
              <w:jc w:val="center"/>
              <w:rPr>
                <w:rFonts w:cs="Arial"/>
                <w:bCs/>
                <w:iCs/>
                <w:sz w:val="20"/>
                <w:szCs w:val="20"/>
              </w:rPr>
            </w:pPr>
            <w:r>
              <w:rPr>
                <w:rFonts w:cs="Arial"/>
                <w:bCs/>
                <w:iCs/>
                <w:sz w:val="20"/>
                <w:szCs w:val="20"/>
              </w:rPr>
              <w:t>2</w:t>
            </w:r>
          </w:p>
          <w:p w14:paraId="7B059D9D" w14:textId="77777777" w:rsidR="00C16327" w:rsidRPr="00F067B7" w:rsidRDefault="00C16327" w:rsidP="00C16327">
            <w:pPr>
              <w:jc w:val="center"/>
              <w:rPr>
                <w:rFonts w:cs="Arial"/>
                <w:b/>
                <w:bCs/>
                <w:iCs/>
                <w:sz w:val="20"/>
                <w:szCs w:val="20"/>
              </w:rPr>
            </w:pPr>
            <w:r w:rsidRPr="00F067B7">
              <w:rPr>
                <w:rFonts w:cs="Arial"/>
                <w:b/>
                <w:bCs/>
                <w:iCs/>
                <w:sz w:val="20"/>
                <w:szCs w:val="20"/>
              </w:rPr>
              <w:t>2/2/0/2</w:t>
            </w:r>
          </w:p>
        </w:tc>
        <w:tc>
          <w:tcPr>
            <w:tcW w:w="993" w:type="dxa"/>
          </w:tcPr>
          <w:p w14:paraId="217C775D" w14:textId="77777777" w:rsidR="00C16327" w:rsidRDefault="00C16327" w:rsidP="00C16327">
            <w:pPr>
              <w:jc w:val="center"/>
              <w:rPr>
                <w:rFonts w:cs="Arial"/>
                <w:bCs/>
                <w:iCs/>
                <w:sz w:val="20"/>
                <w:szCs w:val="20"/>
              </w:rPr>
            </w:pPr>
            <w:r>
              <w:rPr>
                <w:rFonts w:cs="Arial"/>
                <w:bCs/>
                <w:iCs/>
                <w:sz w:val="20"/>
                <w:szCs w:val="20"/>
              </w:rPr>
              <w:t>3</w:t>
            </w:r>
          </w:p>
          <w:p w14:paraId="3EFBF0D8" w14:textId="77777777" w:rsidR="00C16327" w:rsidRDefault="00C16327" w:rsidP="00C16327">
            <w:pPr>
              <w:jc w:val="center"/>
              <w:rPr>
                <w:rFonts w:cs="Arial"/>
                <w:bCs/>
                <w:iCs/>
                <w:sz w:val="20"/>
                <w:szCs w:val="20"/>
              </w:rPr>
            </w:pPr>
            <w:r>
              <w:rPr>
                <w:rFonts w:cs="Arial"/>
                <w:bCs/>
                <w:iCs/>
                <w:sz w:val="20"/>
                <w:szCs w:val="20"/>
              </w:rPr>
              <w:t>3</w:t>
            </w:r>
          </w:p>
          <w:p w14:paraId="625361F0" w14:textId="77777777" w:rsidR="00C16327" w:rsidRDefault="00C16327" w:rsidP="00C16327">
            <w:pPr>
              <w:jc w:val="center"/>
              <w:rPr>
                <w:rFonts w:cs="Arial"/>
                <w:bCs/>
                <w:iCs/>
                <w:sz w:val="20"/>
                <w:szCs w:val="20"/>
              </w:rPr>
            </w:pPr>
            <w:r>
              <w:rPr>
                <w:rFonts w:cs="Arial"/>
                <w:bCs/>
                <w:iCs/>
                <w:sz w:val="20"/>
                <w:szCs w:val="20"/>
              </w:rPr>
              <w:t>1</w:t>
            </w:r>
          </w:p>
          <w:p w14:paraId="33E11B5D" w14:textId="77777777" w:rsidR="00C16327" w:rsidRDefault="00C16327" w:rsidP="00C16327">
            <w:pPr>
              <w:jc w:val="center"/>
              <w:rPr>
                <w:rFonts w:cs="Arial"/>
                <w:bCs/>
                <w:iCs/>
                <w:sz w:val="20"/>
                <w:szCs w:val="20"/>
              </w:rPr>
            </w:pPr>
            <w:r>
              <w:rPr>
                <w:rFonts w:cs="Arial"/>
                <w:bCs/>
                <w:iCs/>
                <w:sz w:val="20"/>
                <w:szCs w:val="20"/>
              </w:rPr>
              <w:t>1</w:t>
            </w:r>
          </w:p>
          <w:p w14:paraId="5DE39D31" w14:textId="77777777" w:rsidR="00C16327" w:rsidRPr="00F067B7" w:rsidRDefault="00C16327" w:rsidP="00C16327">
            <w:pPr>
              <w:jc w:val="center"/>
              <w:rPr>
                <w:rFonts w:cs="Arial"/>
                <w:b/>
                <w:bCs/>
                <w:iCs/>
                <w:sz w:val="20"/>
                <w:szCs w:val="20"/>
              </w:rPr>
            </w:pPr>
            <w:r w:rsidRPr="00F067B7">
              <w:rPr>
                <w:rFonts w:cs="Arial"/>
                <w:b/>
                <w:bCs/>
                <w:iCs/>
                <w:sz w:val="20"/>
                <w:szCs w:val="20"/>
              </w:rPr>
              <w:t>4/4/1/1</w:t>
            </w:r>
          </w:p>
        </w:tc>
        <w:tc>
          <w:tcPr>
            <w:tcW w:w="1043" w:type="dxa"/>
          </w:tcPr>
          <w:p w14:paraId="00125BEA" w14:textId="77777777" w:rsidR="00C16327" w:rsidRPr="0092259B" w:rsidRDefault="00C16327" w:rsidP="00C16327">
            <w:pPr>
              <w:jc w:val="center"/>
              <w:rPr>
                <w:rFonts w:cs="Arial"/>
                <w:bCs/>
                <w:iCs/>
                <w:sz w:val="20"/>
                <w:szCs w:val="20"/>
              </w:rPr>
            </w:pPr>
            <w:r>
              <w:rPr>
                <w:rFonts w:cs="Arial"/>
                <w:bCs/>
                <w:iCs/>
                <w:sz w:val="20"/>
                <w:szCs w:val="20"/>
              </w:rPr>
              <w:t>4</w:t>
            </w:r>
          </w:p>
          <w:p w14:paraId="5B5CBDD4" w14:textId="77777777" w:rsidR="00C16327" w:rsidRPr="0092259B" w:rsidRDefault="00C16327" w:rsidP="00C16327">
            <w:pPr>
              <w:jc w:val="center"/>
              <w:rPr>
                <w:rFonts w:cs="Arial"/>
                <w:bCs/>
                <w:iCs/>
                <w:sz w:val="20"/>
                <w:szCs w:val="20"/>
              </w:rPr>
            </w:pPr>
            <w:r>
              <w:rPr>
                <w:rFonts w:cs="Arial"/>
                <w:bCs/>
                <w:iCs/>
                <w:sz w:val="20"/>
                <w:szCs w:val="20"/>
              </w:rPr>
              <w:t>4</w:t>
            </w:r>
          </w:p>
          <w:p w14:paraId="0FEB5319" w14:textId="77777777" w:rsidR="00C16327" w:rsidRPr="0092259B" w:rsidRDefault="00C16327" w:rsidP="00C16327">
            <w:pPr>
              <w:jc w:val="center"/>
              <w:rPr>
                <w:rFonts w:cs="Arial"/>
                <w:bCs/>
                <w:iCs/>
                <w:sz w:val="20"/>
                <w:szCs w:val="20"/>
              </w:rPr>
            </w:pPr>
            <w:r w:rsidRPr="0092259B">
              <w:rPr>
                <w:rFonts w:cs="Arial"/>
                <w:bCs/>
                <w:iCs/>
                <w:sz w:val="20"/>
                <w:szCs w:val="20"/>
              </w:rPr>
              <w:t>0</w:t>
            </w:r>
          </w:p>
          <w:p w14:paraId="51DFA878" w14:textId="77777777" w:rsidR="00C16327" w:rsidRPr="0092259B" w:rsidRDefault="00C16327" w:rsidP="00C16327">
            <w:pPr>
              <w:jc w:val="center"/>
              <w:rPr>
                <w:rFonts w:cs="Arial"/>
                <w:bCs/>
                <w:iCs/>
                <w:sz w:val="20"/>
                <w:szCs w:val="20"/>
              </w:rPr>
            </w:pPr>
            <w:r w:rsidRPr="0092259B">
              <w:rPr>
                <w:rFonts w:cs="Arial"/>
                <w:bCs/>
                <w:iCs/>
                <w:sz w:val="20"/>
                <w:szCs w:val="20"/>
              </w:rPr>
              <w:t>0</w:t>
            </w:r>
          </w:p>
          <w:p w14:paraId="0C4EDAE4" w14:textId="77777777" w:rsidR="00C16327" w:rsidRPr="00F067B7" w:rsidRDefault="00C16327" w:rsidP="00C16327">
            <w:pPr>
              <w:jc w:val="center"/>
              <w:rPr>
                <w:rFonts w:cs="Arial"/>
                <w:b/>
                <w:bCs/>
                <w:iCs/>
                <w:sz w:val="20"/>
                <w:szCs w:val="20"/>
              </w:rPr>
            </w:pPr>
            <w:r>
              <w:rPr>
                <w:rFonts w:cs="Arial"/>
                <w:b/>
                <w:bCs/>
                <w:iCs/>
                <w:sz w:val="20"/>
                <w:szCs w:val="20"/>
              </w:rPr>
              <w:t>6/6</w:t>
            </w:r>
            <w:r w:rsidRPr="00F067B7">
              <w:rPr>
                <w:rFonts w:cs="Arial"/>
                <w:b/>
                <w:bCs/>
                <w:iCs/>
                <w:sz w:val="20"/>
                <w:szCs w:val="20"/>
              </w:rPr>
              <w:t>/0/2</w:t>
            </w:r>
          </w:p>
        </w:tc>
        <w:tc>
          <w:tcPr>
            <w:tcW w:w="1001" w:type="dxa"/>
          </w:tcPr>
          <w:p w14:paraId="48300165" w14:textId="77777777" w:rsidR="00C16327" w:rsidRDefault="00C16327" w:rsidP="00C16327">
            <w:pPr>
              <w:jc w:val="center"/>
              <w:rPr>
                <w:rFonts w:cs="Arial"/>
                <w:bCs/>
                <w:iCs/>
                <w:sz w:val="20"/>
                <w:szCs w:val="20"/>
              </w:rPr>
            </w:pPr>
            <w:r>
              <w:rPr>
                <w:rFonts w:cs="Arial"/>
                <w:bCs/>
                <w:iCs/>
                <w:sz w:val="20"/>
                <w:szCs w:val="20"/>
              </w:rPr>
              <w:t>4</w:t>
            </w:r>
          </w:p>
          <w:p w14:paraId="74B24BBE" w14:textId="77777777" w:rsidR="00C16327" w:rsidRDefault="00C16327" w:rsidP="00C16327">
            <w:pPr>
              <w:jc w:val="center"/>
              <w:rPr>
                <w:rFonts w:cs="Arial"/>
                <w:bCs/>
                <w:iCs/>
                <w:sz w:val="20"/>
                <w:szCs w:val="20"/>
              </w:rPr>
            </w:pPr>
            <w:r>
              <w:rPr>
                <w:rFonts w:cs="Arial"/>
                <w:bCs/>
                <w:iCs/>
                <w:sz w:val="20"/>
                <w:szCs w:val="20"/>
              </w:rPr>
              <w:t>4</w:t>
            </w:r>
          </w:p>
          <w:p w14:paraId="77109FDF" w14:textId="77777777" w:rsidR="00C16327" w:rsidRDefault="00C16327" w:rsidP="00C16327">
            <w:pPr>
              <w:jc w:val="center"/>
              <w:rPr>
                <w:rFonts w:cs="Arial"/>
                <w:bCs/>
                <w:iCs/>
                <w:sz w:val="20"/>
                <w:szCs w:val="20"/>
              </w:rPr>
            </w:pPr>
            <w:r>
              <w:rPr>
                <w:rFonts w:cs="Arial"/>
                <w:bCs/>
                <w:iCs/>
                <w:sz w:val="20"/>
                <w:szCs w:val="20"/>
              </w:rPr>
              <w:t>1</w:t>
            </w:r>
          </w:p>
          <w:p w14:paraId="53D224EC" w14:textId="77777777" w:rsidR="00C16327" w:rsidRDefault="00C16327" w:rsidP="00C16327">
            <w:pPr>
              <w:jc w:val="center"/>
              <w:rPr>
                <w:rFonts w:cs="Arial"/>
                <w:bCs/>
                <w:iCs/>
                <w:sz w:val="20"/>
                <w:szCs w:val="20"/>
              </w:rPr>
            </w:pPr>
            <w:r>
              <w:rPr>
                <w:rFonts w:cs="Arial"/>
                <w:bCs/>
                <w:iCs/>
                <w:sz w:val="20"/>
                <w:szCs w:val="20"/>
              </w:rPr>
              <w:t>1</w:t>
            </w:r>
          </w:p>
          <w:p w14:paraId="3FDF55C4" w14:textId="77777777" w:rsidR="00C16327" w:rsidRPr="00F067B7" w:rsidRDefault="00C16327" w:rsidP="00C16327">
            <w:pPr>
              <w:jc w:val="center"/>
              <w:rPr>
                <w:rFonts w:cs="Arial"/>
                <w:b/>
                <w:bCs/>
                <w:iCs/>
                <w:sz w:val="20"/>
                <w:szCs w:val="20"/>
              </w:rPr>
            </w:pPr>
            <w:r w:rsidRPr="00F067B7">
              <w:rPr>
                <w:rFonts w:cs="Arial"/>
                <w:b/>
                <w:bCs/>
                <w:iCs/>
                <w:sz w:val="20"/>
                <w:szCs w:val="20"/>
              </w:rPr>
              <w:t>8/8/2/2</w:t>
            </w:r>
          </w:p>
        </w:tc>
        <w:tc>
          <w:tcPr>
            <w:tcW w:w="1101" w:type="dxa"/>
          </w:tcPr>
          <w:p w14:paraId="75EA067C" w14:textId="77777777" w:rsidR="00C16327" w:rsidRDefault="00C16327" w:rsidP="00C16327">
            <w:pPr>
              <w:jc w:val="center"/>
              <w:rPr>
                <w:rFonts w:cs="Arial"/>
                <w:bCs/>
                <w:iCs/>
                <w:sz w:val="20"/>
                <w:szCs w:val="20"/>
              </w:rPr>
            </w:pPr>
            <w:r>
              <w:rPr>
                <w:rFonts w:cs="Arial"/>
                <w:bCs/>
                <w:iCs/>
                <w:sz w:val="20"/>
                <w:szCs w:val="20"/>
              </w:rPr>
              <w:t>0</w:t>
            </w:r>
          </w:p>
          <w:p w14:paraId="2E07AB6C" w14:textId="77777777" w:rsidR="00C16327" w:rsidRDefault="00C16327" w:rsidP="00C16327">
            <w:pPr>
              <w:jc w:val="center"/>
              <w:rPr>
                <w:rFonts w:cs="Arial"/>
                <w:bCs/>
                <w:iCs/>
                <w:sz w:val="20"/>
                <w:szCs w:val="20"/>
              </w:rPr>
            </w:pPr>
            <w:r>
              <w:rPr>
                <w:rFonts w:cs="Arial"/>
                <w:bCs/>
                <w:iCs/>
                <w:sz w:val="20"/>
                <w:szCs w:val="20"/>
              </w:rPr>
              <w:t>0</w:t>
            </w:r>
          </w:p>
          <w:p w14:paraId="7748291F" w14:textId="77777777" w:rsidR="00C16327" w:rsidRDefault="00C16327" w:rsidP="00C16327">
            <w:pPr>
              <w:jc w:val="center"/>
              <w:rPr>
                <w:rFonts w:cs="Arial"/>
                <w:bCs/>
                <w:iCs/>
                <w:sz w:val="20"/>
                <w:szCs w:val="20"/>
              </w:rPr>
            </w:pPr>
            <w:r>
              <w:rPr>
                <w:rFonts w:cs="Arial"/>
                <w:bCs/>
                <w:iCs/>
                <w:sz w:val="20"/>
                <w:szCs w:val="20"/>
              </w:rPr>
              <w:t>0</w:t>
            </w:r>
          </w:p>
          <w:p w14:paraId="265E70C4" w14:textId="77777777" w:rsidR="00C16327" w:rsidRDefault="00C16327" w:rsidP="00C16327">
            <w:pPr>
              <w:jc w:val="center"/>
              <w:rPr>
                <w:rFonts w:cs="Arial"/>
                <w:bCs/>
                <w:iCs/>
                <w:sz w:val="20"/>
                <w:szCs w:val="20"/>
              </w:rPr>
            </w:pPr>
            <w:r>
              <w:rPr>
                <w:rFonts w:cs="Arial"/>
                <w:bCs/>
                <w:iCs/>
                <w:sz w:val="20"/>
                <w:szCs w:val="20"/>
              </w:rPr>
              <w:t>0</w:t>
            </w:r>
          </w:p>
          <w:p w14:paraId="1018D544" w14:textId="77777777" w:rsidR="00C16327" w:rsidRPr="00396852" w:rsidRDefault="00C16327" w:rsidP="00C16327">
            <w:pPr>
              <w:jc w:val="center"/>
              <w:rPr>
                <w:rFonts w:cs="Arial"/>
                <w:b/>
                <w:bCs/>
                <w:iCs/>
                <w:sz w:val="20"/>
                <w:szCs w:val="20"/>
              </w:rPr>
            </w:pPr>
            <w:r w:rsidRPr="00396852">
              <w:rPr>
                <w:rFonts w:cs="Arial"/>
                <w:b/>
                <w:bCs/>
                <w:iCs/>
                <w:sz w:val="20"/>
                <w:szCs w:val="20"/>
              </w:rPr>
              <w:t>6/6/0/2</w:t>
            </w:r>
          </w:p>
        </w:tc>
        <w:tc>
          <w:tcPr>
            <w:tcW w:w="1078" w:type="dxa"/>
          </w:tcPr>
          <w:p w14:paraId="23BA3ED0" w14:textId="77777777" w:rsidR="00C16327" w:rsidRDefault="00C16327" w:rsidP="00C16327">
            <w:pPr>
              <w:jc w:val="center"/>
              <w:rPr>
                <w:rFonts w:cs="Arial"/>
                <w:bCs/>
                <w:iCs/>
                <w:sz w:val="20"/>
                <w:szCs w:val="20"/>
              </w:rPr>
            </w:pPr>
            <w:r>
              <w:rPr>
                <w:rFonts w:cs="Arial"/>
                <w:bCs/>
                <w:iCs/>
                <w:sz w:val="20"/>
                <w:szCs w:val="20"/>
              </w:rPr>
              <w:t>2</w:t>
            </w:r>
          </w:p>
          <w:p w14:paraId="3B087260" w14:textId="77777777" w:rsidR="00C16327" w:rsidRDefault="00C16327" w:rsidP="00C16327">
            <w:pPr>
              <w:jc w:val="center"/>
              <w:rPr>
                <w:rFonts w:cs="Arial"/>
                <w:bCs/>
                <w:iCs/>
                <w:sz w:val="20"/>
                <w:szCs w:val="20"/>
              </w:rPr>
            </w:pPr>
            <w:r>
              <w:rPr>
                <w:rFonts w:cs="Arial"/>
                <w:bCs/>
                <w:iCs/>
                <w:sz w:val="20"/>
                <w:szCs w:val="20"/>
              </w:rPr>
              <w:t>2</w:t>
            </w:r>
          </w:p>
          <w:p w14:paraId="4E18AB49" w14:textId="77777777" w:rsidR="00C16327" w:rsidRDefault="00C16327" w:rsidP="00C16327">
            <w:pPr>
              <w:jc w:val="center"/>
              <w:rPr>
                <w:rFonts w:cs="Arial"/>
                <w:bCs/>
                <w:iCs/>
                <w:sz w:val="20"/>
                <w:szCs w:val="20"/>
              </w:rPr>
            </w:pPr>
            <w:r>
              <w:rPr>
                <w:rFonts w:cs="Arial"/>
                <w:bCs/>
                <w:iCs/>
                <w:sz w:val="20"/>
                <w:szCs w:val="20"/>
              </w:rPr>
              <w:t>0</w:t>
            </w:r>
          </w:p>
          <w:p w14:paraId="236FE444" w14:textId="77777777" w:rsidR="00C16327" w:rsidRDefault="00C16327" w:rsidP="00C16327">
            <w:pPr>
              <w:jc w:val="center"/>
              <w:rPr>
                <w:rFonts w:cs="Arial"/>
                <w:bCs/>
                <w:iCs/>
                <w:sz w:val="20"/>
                <w:szCs w:val="20"/>
              </w:rPr>
            </w:pPr>
            <w:r>
              <w:rPr>
                <w:rFonts w:cs="Arial"/>
                <w:bCs/>
                <w:iCs/>
                <w:sz w:val="20"/>
                <w:szCs w:val="20"/>
              </w:rPr>
              <w:t>0</w:t>
            </w:r>
          </w:p>
          <w:p w14:paraId="1694C8E4" w14:textId="77777777" w:rsidR="00C16327" w:rsidRPr="00F067B7" w:rsidRDefault="00C16327" w:rsidP="00C16327">
            <w:pPr>
              <w:jc w:val="center"/>
              <w:rPr>
                <w:rFonts w:cs="Arial"/>
                <w:b/>
                <w:bCs/>
                <w:iCs/>
                <w:sz w:val="20"/>
                <w:szCs w:val="20"/>
              </w:rPr>
            </w:pPr>
            <w:r w:rsidRPr="00F067B7">
              <w:rPr>
                <w:rFonts w:cs="Arial"/>
                <w:b/>
                <w:bCs/>
                <w:iCs/>
                <w:sz w:val="20"/>
                <w:szCs w:val="20"/>
              </w:rPr>
              <w:t>10/10/2/2</w:t>
            </w:r>
          </w:p>
        </w:tc>
        <w:tc>
          <w:tcPr>
            <w:tcW w:w="1101" w:type="dxa"/>
            <w:shd w:val="clear" w:color="auto" w:fill="D9D9D9" w:themeFill="background1" w:themeFillShade="D9"/>
          </w:tcPr>
          <w:p w14:paraId="64EB918B" w14:textId="77777777" w:rsidR="00C16327" w:rsidRDefault="00C16327" w:rsidP="00C16327">
            <w:pPr>
              <w:jc w:val="center"/>
              <w:rPr>
                <w:rFonts w:cs="Arial"/>
                <w:bCs/>
                <w:iCs/>
                <w:sz w:val="20"/>
                <w:szCs w:val="20"/>
              </w:rPr>
            </w:pPr>
            <w:r>
              <w:rPr>
                <w:rFonts w:cs="Arial"/>
                <w:bCs/>
                <w:iCs/>
                <w:sz w:val="20"/>
                <w:szCs w:val="20"/>
              </w:rPr>
              <w:t>0</w:t>
            </w:r>
          </w:p>
          <w:p w14:paraId="3C3B5C9C" w14:textId="77777777" w:rsidR="00C16327" w:rsidRDefault="00C16327" w:rsidP="00C16327">
            <w:pPr>
              <w:jc w:val="center"/>
              <w:rPr>
                <w:rFonts w:cs="Arial"/>
                <w:bCs/>
                <w:iCs/>
                <w:sz w:val="20"/>
                <w:szCs w:val="20"/>
              </w:rPr>
            </w:pPr>
            <w:r>
              <w:rPr>
                <w:rFonts w:cs="Arial"/>
                <w:bCs/>
                <w:iCs/>
                <w:sz w:val="20"/>
                <w:szCs w:val="20"/>
              </w:rPr>
              <w:t>0</w:t>
            </w:r>
          </w:p>
          <w:p w14:paraId="4C5CA1B7" w14:textId="77777777" w:rsidR="00C16327" w:rsidRDefault="00C16327" w:rsidP="00C16327">
            <w:pPr>
              <w:jc w:val="center"/>
              <w:rPr>
                <w:rFonts w:cs="Arial"/>
                <w:bCs/>
                <w:iCs/>
                <w:sz w:val="20"/>
                <w:szCs w:val="20"/>
              </w:rPr>
            </w:pPr>
            <w:r>
              <w:rPr>
                <w:rFonts w:cs="Arial"/>
                <w:bCs/>
                <w:iCs/>
                <w:sz w:val="20"/>
                <w:szCs w:val="20"/>
              </w:rPr>
              <w:t>0</w:t>
            </w:r>
          </w:p>
          <w:p w14:paraId="18B4C98B" w14:textId="77777777" w:rsidR="00C16327" w:rsidRDefault="00C16327" w:rsidP="00C16327">
            <w:pPr>
              <w:jc w:val="center"/>
              <w:rPr>
                <w:rFonts w:cs="Arial"/>
                <w:bCs/>
                <w:iCs/>
                <w:sz w:val="20"/>
                <w:szCs w:val="20"/>
              </w:rPr>
            </w:pPr>
            <w:r>
              <w:rPr>
                <w:rFonts w:cs="Arial"/>
                <w:bCs/>
                <w:iCs/>
                <w:sz w:val="20"/>
                <w:szCs w:val="20"/>
              </w:rPr>
              <w:t>0</w:t>
            </w:r>
          </w:p>
          <w:p w14:paraId="6AA487B9" w14:textId="77777777" w:rsidR="00C16327" w:rsidRPr="00CC7212" w:rsidRDefault="00C16327" w:rsidP="00C16327">
            <w:pPr>
              <w:jc w:val="center"/>
              <w:rPr>
                <w:rFonts w:cs="Arial"/>
                <w:b/>
                <w:bCs/>
                <w:iCs/>
                <w:sz w:val="20"/>
                <w:szCs w:val="20"/>
              </w:rPr>
            </w:pPr>
            <w:r w:rsidRPr="00CC7212">
              <w:rPr>
                <w:rFonts w:cs="Arial"/>
                <w:b/>
                <w:bCs/>
                <w:iCs/>
                <w:sz w:val="20"/>
                <w:szCs w:val="20"/>
              </w:rPr>
              <w:t>6/6/0/2</w:t>
            </w:r>
          </w:p>
        </w:tc>
        <w:tc>
          <w:tcPr>
            <w:tcW w:w="1001" w:type="dxa"/>
          </w:tcPr>
          <w:p w14:paraId="44F7C72F" w14:textId="77777777" w:rsidR="00C16327" w:rsidRPr="00571D72" w:rsidRDefault="00C16327" w:rsidP="00C16327">
            <w:pPr>
              <w:jc w:val="center"/>
              <w:rPr>
                <w:rFonts w:cs="Arial"/>
                <w:bCs/>
                <w:iCs/>
                <w:sz w:val="20"/>
                <w:szCs w:val="20"/>
              </w:rPr>
            </w:pPr>
            <w:r>
              <w:rPr>
                <w:rFonts w:cs="Arial"/>
                <w:bCs/>
                <w:iCs/>
                <w:sz w:val="20"/>
                <w:szCs w:val="20"/>
              </w:rPr>
              <w:t>10</w:t>
            </w:r>
          </w:p>
          <w:p w14:paraId="70A11D07" w14:textId="77777777" w:rsidR="00C16327" w:rsidRPr="00571D72" w:rsidRDefault="00C16327" w:rsidP="00C16327">
            <w:pPr>
              <w:jc w:val="center"/>
              <w:rPr>
                <w:rFonts w:cs="Arial"/>
                <w:bCs/>
                <w:iCs/>
                <w:sz w:val="20"/>
                <w:szCs w:val="20"/>
              </w:rPr>
            </w:pPr>
            <w:r w:rsidRPr="00571D72">
              <w:rPr>
                <w:rFonts w:cs="Arial"/>
                <w:bCs/>
                <w:iCs/>
                <w:sz w:val="20"/>
                <w:szCs w:val="20"/>
              </w:rPr>
              <w:t>10</w:t>
            </w:r>
            <w:r w:rsidRPr="00571D72">
              <w:rPr>
                <w:rFonts w:cs="Arial"/>
                <w:bCs/>
                <w:iCs/>
                <w:sz w:val="20"/>
                <w:szCs w:val="20"/>
              </w:rPr>
              <w:br/>
              <w:t>2</w:t>
            </w:r>
          </w:p>
          <w:p w14:paraId="6FE39644" w14:textId="77777777" w:rsidR="00C16327" w:rsidRPr="00571D72" w:rsidRDefault="00C16327" w:rsidP="00C16327">
            <w:pPr>
              <w:jc w:val="center"/>
              <w:rPr>
                <w:rFonts w:cs="Arial"/>
                <w:bCs/>
                <w:iCs/>
                <w:sz w:val="20"/>
                <w:szCs w:val="20"/>
              </w:rPr>
            </w:pPr>
            <w:r w:rsidRPr="00571D72">
              <w:rPr>
                <w:rFonts w:cs="Arial"/>
                <w:bCs/>
                <w:iCs/>
                <w:sz w:val="20"/>
                <w:szCs w:val="20"/>
              </w:rPr>
              <w:t>2</w:t>
            </w:r>
          </w:p>
          <w:p w14:paraId="0908B14F" w14:textId="77777777" w:rsidR="00C16327" w:rsidRPr="00571D72" w:rsidRDefault="00C16327" w:rsidP="00C16327">
            <w:pPr>
              <w:jc w:val="center"/>
              <w:rPr>
                <w:rFonts w:cs="Arial"/>
                <w:bCs/>
                <w:iCs/>
                <w:sz w:val="20"/>
                <w:szCs w:val="20"/>
              </w:rPr>
            </w:pPr>
          </w:p>
        </w:tc>
        <w:tc>
          <w:tcPr>
            <w:tcW w:w="1001" w:type="dxa"/>
            <w:shd w:val="clear" w:color="auto" w:fill="BFBFBF" w:themeFill="background1" w:themeFillShade="BF"/>
          </w:tcPr>
          <w:p w14:paraId="2D86C7E4" w14:textId="77777777" w:rsidR="00C16327" w:rsidRPr="003F2E48" w:rsidRDefault="00C16327" w:rsidP="00C16327">
            <w:pPr>
              <w:jc w:val="center"/>
              <w:rPr>
                <w:rFonts w:cs="Arial"/>
                <w:b/>
                <w:bCs/>
                <w:iCs/>
                <w:sz w:val="20"/>
                <w:szCs w:val="20"/>
              </w:rPr>
            </w:pPr>
            <w:r w:rsidRPr="003F2E48">
              <w:rPr>
                <w:rFonts w:cs="Arial"/>
                <w:b/>
                <w:bCs/>
                <w:iCs/>
                <w:sz w:val="20"/>
                <w:szCs w:val="20"/>
              </w:rPr>
              <w:t>6</w:t>
            </w:r>
          </w:p>
          <w:p w14:paraId="26AF4567" w14:textId="77777777" w:rsidR="00C16327" w:rsidRDefault="00C16327" w:rsidP="00C16327">
            <w:pPr>
              <w:jc w:val="center"/>
              <w:rPr>
                <w:rFonts w:cs="Arial"/>
                <w:bCs/>
                <w:iCs/>
                <w:sz w:val="20"/>
                <w:szCs w:val="20"/>
              </w:rPr>
            </w:pPr>
            <w:r>
              <w:rPr>
                <w:rFonts w:cs="Arial"/>
                <w:bCs/>
                <w:iCs/>
                <w:sz w:val="20"/>
                <w:szCs w:val="20"/>
              </w:rPr>
              <w:t>6</w:t>
            </w:r>
          </w:p>
          <w:p w14:paraId="2D065683" w14:textId="77777777" w:rsidR="00C16327" w:rsidRDefault="00C16327" w:rsidP="00C16327">
            <w:pPr>
              <w:jc w:val="center"/>
              <w:rPr>
                <w:rFonts w:cs="Arial"/>
                <w:bCs/>
                <w:iCs/>
                <w:sz w:val="20"/>
                <w:szCs w:val="20"/>
              </w:rPr>
            </w:pPr>
            <w:r>
              <w:rPr>
                <w:rFonts w:cs="Arial"/>
                <w:bCs/>
                <w:iCs/>
                <w:sz w:val="20"/>
                <w:szCs w:val="20"/>
              </w:rPr>
              <w:t>0</w:t>
            </w:r>
          </w:p>
          <w:p w14:paraId="6731AE1D" w14:textId="77777777" w:rsidR="00C16327" w:rsidRDefault="00C16327" w:rsidP="00C16327">
            <w:pPr>
              <w:jc w:val="center"/>
              <w:rPr>
                <w:rFonts w:cs="Arial"/>
                <w:bCs/>
                <w:iCs/>
                <w:sz w:val="20"/>
                <w:szCs w:val="20"/>
              </w:rPr>
            </w:pPr>
            <w:r>
              <w:rPr>
                <w:rFonts w:cs="Arial"/>
                <w:bCs/>
                <w:iCs/>
                <w:sz w:val="20"/>
                <w:szCs w:val="20"/>
              </w:rPr>
              <w:t>2</w:t>
            </w:r>
          </w:p>
        </w:tc>
      </w:tr>
      <w:tr w:rsidR="00C16327" w:rsidRPr="00571D72" w14:paraId="5570CD6D" w14:textId="77777777" w:rsidTr="00C16327">
        <w:tc>
          <w:tcPr>
            <w:tcW w:w="2155" w:type="dxa"/>
          </w:tcPr>
          <w:p w14:paraId="054EE4C1" w14:textId="77777777" w:rsidR="00C16327" w:rsidRPr="00571D72" w:rsidRDefault="00C16327" w:rsidP="00C16327">
            <w:pPr>
              <w:rPr>
                <w:rFonts w:cs="Arial"/>
                <w:bCs/>
                <w:iCs/>
                <w:sz w:val="20"/>
                <w:szCs w:val="20"/>
              </w:rPr>
            </w:pPr>
            <w:r w:rsidRPr="00571D72">
              <w:rPr>
                <w:rFonts w:cs="Arial"/>
                <w:bCs/>
                <w:iCs/>
                <w:sz w:val="20"/>
                <w:szCs w:val="20"/>
              </w:rPr>
              <w:t>Satisfaction of youth with media coverage of labour market topics</w:t>
            </w:r>
          </w:p>
        </w:tc>
        <w:tc>
          <w:tcPr>
            <w:tcW w:w="1318" w:type="dxa"/>
          </w:tcPr>
          <w:p w14:paraId="3EAA7C48"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2D6EAA87"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0990C4C1" w14:textId="77777777" w:rsidR="00C16327" w:rsidRPr="00571D72" w:rsidRDefault="00C16327" w:rsidP="00C16327">
            <w:pPr>
              <w:jc w:val="center"/>
              <w:rPr>
                <w:rFonts w:cs="Arial"/>
                <w:bCs/>
                <w:iCs/>
                <w:sz w:val="20"/>
                <w:szCs w:val="20"/>
              </w:rPr>
            </w:pPr>
            <w:r w:rsidRPr="00571D72">
              <w:rPr>
                <w:rFonts w:cs="Arial"/>
                <w:bCs/>
                <w:iCs/>
                <w:sz w:val="20"/>
                <w:szCs w:val="20"/>
              </w:rPr>
              <w:t>24%</w:t>
            </w:r>
          </w:p>
        </w:tc>
        <w:tc>
          <w:tcPr>
            <w:tcW w:w="993" w:type="dxa"/>
          </w:tcPr>
          <w:p w14:paraId="11D8CD13" w14:textId="77777777" w:rsidR="00C16327" w:rsidRDefault="00C16327" w:rsidP="00C16327">
            <w:pPr>
              <w:jc w:val="center"/>
              <w:rPr>
                <w:rFonts w:cs="Arial"/>
                <w:bCs/>
                <w:iCs/>
                <w:sz w:val="20"/>
                <w:szCs w:val="20"/>
              </w:rPr>
            </w:pPr>
            <w:r>
              <w:rPr>
                <w:rFonts w:cs="Arial"/>
                <w:bCs/>
                <w:iCs/>
                <w:sz w:val="20"/>
                <w:szCs w:val="20"/>
              </w:rPr>
              <w:t>0</w:t>
            </w:r>
          </w:p>
          <w:p w14:paraId="454004C7"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1043" w:type="dxa"/>
          </w:tcPr>
          <w:p w14:paraId="44042CF2" w14:textId="77777777" w:rsidR="00C16327" w:rsidRDefault="00C16327" w:rsidP="00C16327">
            <w:pPr>
              <w:jc w:val="center"/>
              <w:rPr>
                <w:rFonts w:cs="Arial"/>
                <w:bCs/>
                <w:iCs/>
                <w:sz w:val="20"/>
                <w:szCs w:val="20"/>
              </w:rPr>
            </w:pPr>
            <w:r>
              <w:rPr>
                <w:rFonts w:cs="Arial"/>
                <w:bCs/>
                <w:iCs/>
                <w:sz w:val="20"/>
                <w:szCs w:val="20"/>
              </w:rPr>
              <w:t>0</w:t>
            </w:r>
          </w:p>
          <w:p w14:paraId="6F3D13E8"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993" w:type="dxa"/>
          </w:tcPr>
          <w:p w14:paraId="15319CE0" w14:textId="77777777" w:rsidR="00C16327" w:rsidRDefault="00C16327" w:rsidP="00C16327">
            <w:pPr>
              <w:jc w:val="center"/>
              <w:rPr>
                <w:rFonts w:cs="Arial"/>
                <w:bCs/>
                <w:iCs/>
                <w:sz w:val="20"/>
                <w:szCs w:val="20"/>
              </w:rPr>
            </w:pPr>
            <w:r>
              <w:rPr>
                <w:rFonts w:cs="Arial"/>
                <w:bCs/>
                <w:iCs/>
                <w:sz w:val="20"/>
                <w:szCs w:val="20"/>
              </w:rPr>
              <w:t>30%</w:t>
            </w:r>
          </w:p>
          <w:p w14:paraId="2B5BFEF0"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30%</w:t>
            </w:r>
          </w:p>
        </w:tc>
        <w:tc>
          <w:tcPr>
            <w:tcW w:w="1043" w:type="dxa"/>
          </w:tcPr>
          <w:p w14:paraId="0350148F" w14:textId="77777777" w:rsidR="00C16327" w:rsidRPr="00F067B7" w:rsidRDefault="00C16327" w:rsidP="00C16327">
            <w:pPr>
              <w:jc w:val="center"/>
              <w:rPr>
                <w:rFonts w:cs="Arial"/>
                <w:bCs/>
                <w:iCs/>
                <w:sz w:val="18"/>
                <w:szCs w:val="18"/>
              </w:rPr>
            </w:pPr>
            <w:r w:rsidRPr="00F067B7">
              <w:rPr>
                <w:rFonts w:cs="Arial"/>
                <w:bCs/>
                <w:iCs/>
                <w:sz w:val="18"/>
                <w:szCs w:val="18"/>
              </w:rPr>
              <w:t>0</w:t>
            </w:r>
          </w:p>
          <w:p w14:paraId="32315D7C" w14:textId="77777777" w:rsidR="00C16327" w:rsidRPr="00571D72" w:rsidDel="007235E4" w:rsidRDefault="00C16327" w:rsidP="00C16327">
            <w:pPr>
              <w:jc w:val="center"/>
              <w:rPr>
                <w:rFonts w:cs="Arial"/>
                <w:bCs/>
                <w:iCs/>
                <w:sz w:val="20"/>
                <w:szCs w:val="20"/>
              </w:rPr>
            </w:pPr>
            <w:r>
              <w:rPr>
                <w:rFonts w:cs="Arial"/>
                <w:b/>
                <w:bCs/>
                <w:iCs/>
                <w:sz w:val="18"/>
                <w:szCs w:val="18"/>
              </w:rPr>
              <w:t>0</w:t>
            </w:r>
          </w:p>
        </w:tc>
        <w:tc>
          <w:tcPr>
            <w:tcW w:w="1001" w:type="dxa"/>
          </w:tcPr>
          <w:p w14:paraId="2ADC25FB" w14:textId="77777777" w:rsidR="00C16327" w:rsidRDefault="00C16327" w:rsidP="00C16327">
            <w:pPr>
              <w:jc w:val="center"/>
              <w:rPr>
                <w:rFonts w:cs="Arial"/>
                <w:bCs/>
                <w:iCs/>
                <w:sz w:val="20"/>
                <w:szCs w:val="20"/>
              </w:rPr>
            </w:pPr>
            <w:r>
              <w:rPr>
                <w:rFonts w:cs="Arial"/>
                <w:bCs/>
                <w:iCs/>
                <w:sz w:val="20"/>
                <w:szCs w:val="20"/>
              </w:rPr>
              <w:t>50%</w:t>
            </w:r>
          </w:p>
          <w:p w14:paraId="5AA9E70C"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101" w:type="dxa"/>
          </w:tcPr>
          <w:p w14:paraId="4311A188" w14:textId="77777777" w:rsidR="00C16327" w:rsidRDefault="00C16327" w:rsidP="00C16327">
            <w:pPr>
              <w:jc w:val="center"/>
              <w:rPr>
                <w:rFonts w:cs="Arial"/>
                <w:bCs/>
                <w:iCs/>
                <w:sz w:val="20"/>
                <w:szCs w:val="20"/>
              </w:rPr>
            </w:pPr>
            <w:r>
              <w:rPr>
                <w:rFonts w:cs="Arial"/>
                <w:bCs/>
                <w:iCs/>
                <w:sz w:val="20"/>
                <w:szCs w:val="20"/>
              </w:rPr>
              <w:t>n/a</w:t>
            </w:r>
          </w:p>
          <w:p w14:paraId="166EC702" w14:textId="77777777" w:rsidR="00C16327" w:rsidRDefault="00C16327" w:rsidP="00C16327">
            <w:pPr>
              <w:jc w:val="center"/>
              <w:rPr>
                <w:rFonts w:cs="Arial"/>
                <w:bCs/>
                <w:iCs/>
                <w:sz w:val="20"/>
                <w:szCs w:val="20"/>
              </w:rPr>
            </w:pPr>
            <w:r>
              <w:rPr>
                <w:rFonts w:cs="Arial"/>
                <w:bCs/>
                <w:iCs/>
                <w:sz w:val="20"/>
                <w:szCs w:val="20"/>
              </w:rPr>
              <w:t>n/a</w:t>
            </w:r>
          </w:p>
        </w:tc>
        <w:tc>
          <w:tcPr>
            <w:tcW w:w="1078" w:type="dxa"/>
          </w:tcPr>
          <w:p w14:paraId="32D56115" w14:textId="77777777" w:rsidR="00C16327" w:rsidRDefault="00C16327" w:rsidP="00C16327">
            <w:pPr>
              <w:jc w:val="center"/>
              <w:rPr>
                <w:rFonts w:cs="Arial"/>
                <w:bCs/>
                <w:iCs/>
                <w:sz w:val="20"/>
                <w:szCs w:val="20"/>
              </w:rPr>
            </w:pPr>
            <w:r>
              <w:rPr>
                <w:rFonts w:cs="Arial"/>
                <w:bCs/>
                <w:iCs/>
                <w:sz w:val="20"/>
                <w:szCs w:val="20"/>
              </w:rPr>
              <w:t>70%</w:t>
            </w:r>
          </w:p>
          <w:p w14:paraId="3EFA35CD" w14:textId="77777777" w:rsidR="00C16327" w:rsidRPr="00F067B7" w:rsidRDefault="00C16327" w:rsidP="00C16327">
            <w:pPr>
              <w:jc w:val="center"/>
              <w:rPr>
                <w:rFonts w:cs="Arial"/>
                <w:b/>
                <w:bCs/>
                <w:iCs/>
                <w:sz w:val="20"/>
                <w:szCs w:val="20"/>
              </w:rPr>
            </w:pPr>
            <w:r w:rsidRPr="00F067B7">
              <w:rPr>
                <w:rFonts w:cs="Arial"/>
                <w:b/>
                <w:bCs/>
                <w:iCs/>
                <w:sz w:val="20"/>
                <w:szCs w:val="20"/>
              </w:rPr>
              <w:t>70%</w:t>
            </w:r>
          </w:p>
        </w:tc>
        <w:tc>
          <w:tcPr>
            <w:tcW w:w="1101" w:type="dxa"/>
            <w:shd w:val="clear" w:color="auto" w:fill="D9D9D9" w:themeFill="background1" w:themeFillShade="D9"/>
          </w:tcPr>
          <w:p w14:paraId="1FEEC4C7" w14:textId="77777777" w:rsidR="00C16327" w:rsidRDefault="00C16327" w:rsidP="00C16327">
            <w:pPr>
              <w:jc w:val="center"/>
              <w:rPr>
                <w:rFonts w:cs="Arial"/>
                <w:bCs/>
                <w:iCs/>
                <w:sz w:val="20"/>
                <w:szCs w:val="20"/>
              </w:rPr>
            </w:pPr>
            <w:r>
              <w:rPr>
                <w:rFonts w:cs="Arial"/>
                <w:bCs/>
                <w:iCs/>
                <w:sz w:val="20"/>
                <w:szCs w:val="20"/>
              </w:rPr>
              <w:t>n/a</w:t>
            </w:r>
          </w:p>
          <w:p w14:paraId="25FFCED3" w14:textId="77777777" w:rsidR="00C16327" w:rsidRPr="00571D72" w:rsidRDefault="00C16327" w:rsidP="00C16327">
            <w:pPr>
              <w:jc w:val="center"/>
              <w:rPr>
                <w:rFonts w:cs="Arial"/>
                <w:bCs/>
                <w:iCs/>
                <w:sz w:val="20"/>
                <w:szCs w:val="20"/>
              </w:rPr>
            </w:pPr>
            <w:r>
              <w:rPr>
                <w:rFonts w:cs="Arial"/>
                <w:bCs/>
                <w:iCs/>
                <w:sz w:val="20"/>
                <w:szCs w:val="20"/>
              </w:rPr>
              <w:t>n/a</w:t>
            </w:r>
          </w:p>
        </w:tc>
        <w:tc>
          <w:tcPr>
            <w:tcW w:w="1001" w:type="dxa"/>
          </w:tcPr>
          <w:p w14:paraId="61AE47E5" w14:textId="77777777" w:rsidR="00C16327" w:rsidRPr="00571D72" w:rsidDel="007235E4" w:rsidRDefault="00C16327" w:rsidP="00C16327">
            <w:pPr>
              <w:jc w:val="center"/>
              <w:rPr>
                <w:rFonts w:cs="Arial"/>
                <w:bCs/>
                <w:iCs/>
                <w:sz w:val="20"/>
                <w:szCs w:val="20"/>
              </w:rPr>
            </w:pPr>
            <w:r w:rsidRPr="00571D72">
              <w:rPr>
                <w:rFonts w:cs="Arial"/>
                <w:bCs/>
                <w:iCs/>
                <w:sz w:val="20"/>
                <w:szCs w:val="20"/>
              </w:rPr>
              <w:t>70%</w:t>
            </w:r>
          </w:p>
        </w:tc>
        <w:tc>
          <w:tcPr>
            <w:tcW w:w="1001" w:type="dxa"/>
            <w:shd w:val="clear" w:color="auto" w:fill="BFBFBF" w:themeFill="background1" w:themeFillShade="BF"/>
          </w:tcPr>
          <w:p w14:paraId="760914D3" w14:textId="77777777" w:rsidR="00C16327" w:rsidRPr="00571D72" w:rsidRDefault="00C16327" w:rsidP="00C16327">
            <w:pPr>
              <w:jc w:val="center"/>
              <w:rPr>
                <w:rFonts w:cs="Arial"/>
                <w:bCs/>
                <w:iCs/>
                <w:sz w:val="20"/>
                <w:szCs w:val="20"/>
              </w:rPr>
            </w:pPr>
            <w:r>
              <w:rPr>
                <w:rFonts w:cs="Arial"/>
                <w:bCs/>
                <w:iCs/>
                <w:sz w:val="20"/>
                <w:szCs w:val="20"/>
              </w:rPr>
              <w:t>n/a</w:t>
            </w:r>
          </w:p>
        </w:tc>
      </w:tr>
      <w:tr w:rsidR="00C16327" w:rsidRPr="00571D72" w14:paraId="64513BF8" w14:textId="77777777" w:rsidTr="00C16327">
        <w:trPr>
          <w:trHeight w:val="225"/>
        </w:trPr>
        <w:tc>
          <w:tcPr>
            <w:tcW w:w="2155" w:type="dxa"/>
          </w:tcPr>
          <w:p w14:paraId="6385A24A" w14:textId="77777777" w:rsidR="00C16327" w:rsidRPr="00571D72" w:rsidRDefault="00C16327" w:rsidP="00C16327">
            <w:pPr>
              <w:rPr>
                <w:rFonts w:cs="Arial"/>
                <w:bCs/>
                <w:iCs/>
                <w:sz w:val="20"/>
                <w:szCs w:val="20"/>
              </w:rPr>
            </w:pPr>
            <w:r w:rsidRPr="00571D72">
              <w:rPr>
                <w:rFonts w:cs="Arial"/>
                <w:bCs/>
                <w:iCs/>
                <w:sz w:val="20"/>
                <w:szCs w:val="20"/>
              </w:rPr>
              <w:t>Number of media partners that continue the provision of LM relevant content without donor support</w:t>
            </w:r>
          </w:p>
        </w:tc>
        <w:tc>
          <w:tcPr>
            <w:tcW w:w="1318" w:type="dxa"/>
          </w:tcPr>
          <w:p w14:paraId="18AFECF7"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302291C7"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393F5529"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4DB2E5E1" w14:textId="77777777" w:rsidR="00C16327" w:rsidRDefault="00C16327" w:rsidP="00C16327">
            <w:pPr>
              <w:jc w:val="center"/>
              <w:rPr>
                <w:rFonts w:cs="Arial"/>
                <w:bCs/>
                <w:iCs/>
                <w:sz w:val="20"/>
                <w:szCs w:val="20"/>
              </w:rPr>
            </w:pPr>
            <w:r>
              <w:rPr>
                <w:rFonts w:cs="Arial"/>
                <w:bCs/>
                <w:iCs/>
                <w:sz w:val="20"/>
                <w:szCs w:val="20"/>
              </w:rPr>
              <w:t>1</w:t>
            </w:r>
          </w:p>
          <w:p w14:paraId="6329B65D"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043" w:type="dxa"/>
          </w:tcPr>
          <w:p w14:paraId="5245EE84" w14:textId="77777777" w:rsidR="00C16327" w:rsidRDefault="00C16327" w:rsidP="00C16327">
            <w:pPr>
              <w:jc w:val="center"/>
              <w:rPr>
                <w:rFonts w:cs="Arial"/>
                <w:bCs/>
                <w:iCs/>
                <w:sz w:val="20"/>
                <w:szCs w:val="20"/>
              </w:rPr>
            </w:pPr>
            <w:r>
              <w:rPr>
                <w:rFonts w:cs="Arial"/>
                <w:bCs/>
                <w:iCs/>
                <w:sz w:val="20"/>
                <w:szCs w:val="20"/>
              </w:rPr>
              <w:t>1</w:t>
            </w:r>
          </w:p>
          <w:p w14:paraId="5FDC2AE6"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993" w:type="dxa"/>
          </w:tcPr>
          <w:p w14:paraId="1C669771" w14:textId="77777777" w:rsidR="00C16327" w:rsidRPr="00571D72" w:rsidRDefault="00C16327" w:rsidP="00C16327">
            <w:pPr>
              <w:jc w:val="center"/>
              <w:rPr>
                <w:rFonts w:cs="Arial"/>
                <w:bCs/>
                <w:iCs/>
                <w:sz w:val="20"/>
                <w:szCs w:val="20"/>
              </w:rPr>
            </w:pPr>
            <w:r w:rsidRPr="00571D72">
              <w:rPr>
                <w:rFonts w:cs="Arial"/>
                <w:bCs/>
                <w:iCs/>
                <w:sz w:val="20"/>
                <w:szCs w:val="20"/>
              </w:rPr>
              <w:t>1</w:t>
            </w:r>
          </w:p>
          <w:p w14:paraId="26CC9462" w14:textId="77777777" w:rsidR="00C16327" w:rsidRPr="00F067B7" w:rsidRDefault="00C16327" w:rsidP="00C16327">
            <w:pPr>
              <w:jc w:val="center"/>
              <w:rPr>
                <w:rFonts w:cs="Arial"/>
                <w:b/>
                <w:bCs/>
                <w:iCs/>
                <w:sz w:val="20"/>
                <w:szCs w:val="20"/>
              </w:rPr>
            </w:pPr>
            <w:r w:rsidRPr="00F067B7">
              <w:rPr>
                <w:rFonts w:cs="Arial"/>
                <w:b/>
                <w:bCs/>
                <w:iCs/>
                <w:sz w:val="20"/>
                <w:szCs w:val="20"/>
              </w:rPr>
              <w:t>2</w:t>
            </w:r>
          </w:p>
        </w:tc>
        <w:tc>
          <w:tcPr>
            <w:tcW w:w="1043" w:type="dxa"/>
          </w:tcPr>
          <w:p w14:paraId="11652E46" w14:textId="77777777" w:rsidR="00C16327" w:rsidRPr="00F067B7" w:rsidRDefault="00C16327" w:rsidP="00C16327">
            <w:pPr>
              <w:jc w:val="center"/>
              <w:rPr>
                <w:rFonts w:cs="Arial"/>
                <w:bCs/>
                <w:iCs/>
                <w:sz w:val="20"/>
                <w:szCs w:val="20"/>
              </w:rPr>
            </w:pPr>
            <w:r w:rsidRPr="00F067B7">
              <w:rPr>
                <w:rFonts w:cs="Arial"/>
                <w:bCs/>
                <w:iCs/>
                <w:sz w:val="20"/>
                <w:szCs w:val="20"/>
              </w:rPr>
              <w:t>0</w:t>
            </w:r>
          </w:p>
          <w:p w14:paraId="71ACEF85"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001" w:type="dxa"/>
          </w:tcPr>
          <w:p w14:paraId="126DB515" w14:textId="77777777" w:rsidR="00C16327" w:rsidRDefault="00C16327" w:rsidP="00C16327">
            <w:pPr>
              <w:jc w:val="center"/>
              <w:rPr>
                <w:rFonts w:cs="Arial"/>
                <w:bCs/>
                <w:iCs/>
                <w:sz w:val="20"/>
                <w:szCs w:val="20"/>
              </w:rPr>
            </w:pPr>
            <w:r>
              <w:rPr>
                <w:rFonts w:cs="Arial"/>
                <w:bCs/>
                <w:iCs/>
                <w:sz w:val="20"/>
                <w:szCs w:val="20"/>
              </w:rPr>
              <w:t>2</w:t>
            </w:r>
          </w:p>
          <w:p w14:paraId="15C8B289" w14:textId="77777777" w:rsidR="00C16327" w:rsidRPr="00F067B7" w:rsidRDefault="00C16327" w:rsidP="00C16327">
            <w:pPr>
              <w:jc w:val="center"/>
              <w:rPr>
                <w:rFonts w:cs="Arial"/>
                <w:b/>
                <w:bCs/>
                <w:iCs/>
                <w:sz w:val="20"/>
                <w:szCs w:val="20"/>
              </w:rPr>
            </w:pPr>
            <w:r w:rsidRPr="00F067B7">
              <w:rPr>
                <w:rFonts w:cs="Arial"/>
                <w:b/>
                <w:bCs/>
                <w:iCs/>
                <w:sz w:val="20"/>
                <w:szCs w:val="20"/>
              </w:rPr>
              <w:t>4</w:t>
            </w:r>
          </w:p>
        </w:tc>
        <w:tc>
          <w:tcPr>
            <w:tcW w:w="1101" w:type="dxa"/>
          </w:tcPr>
          <w:p w14:paraId="4F75E552" w14:textId="77777777" w:rsidR="00C16327" w:rsidRDefault="00C16327" w:rsidP="00C16327">
            <w:pPr>
              <w:jc w:val="center"/>
              <w:rPr>
                <w:rFonts w:cs="Arial"/>
                <w:bCs/>
                <w:iCs/>
                <w:sz w:val="20"/>
                <w:szCs w:val="20"/>
              </w:rPr>
            </w:pPr>
            <w:r>
              <w:rPr>
                <w:rFonts w:cs="Arial"/>
                <w:bCs/>
                <w:iCs/>
                <w:sz w:val="20"/>
                <w:szCs w:val="20"/>
              </w:rPr>
              <w:t>0</w:t>
            </w:r>
          </w:p>
          <w:p w14:paraId="78EB536D" w14:textId="77777777" w:rsidR="00C16327" w:rsidRPr="00CC7212" w:rsidRDefault="00C16327" w:rsidP="00C16327">
            <w:pPr>
              <w:jc w:val="center"/>
              <w:rPr>
                <w:rFonts w:cs="Arial"/>
                <w:b/>
                <w:bCs/>
                <w:iCs/>
                <w:sz w:val="20"/>
                <w:szCs w:val="20"/>
              </w:rPr>
            </w:pPr>
            <w:r w:rsidRPr="00CC7212">
              <w:rPr>
                <w:rFonts w:cs="Arial"/>
                <w:b/>
                <w:bCs/>
                <w:iCs/>
                <w:sz w:val="20"/>
                <w:szCs w:val="20"/>
              </w:rPr>
              <w:t>1</w:t>
            </w:r>
          </w:p>
        </w:tc>
        <w:tc>
          <w:tcPr>
            <w:tcW w:w="1078" w:type="dxa"/>
          </w:tcPr>
          <w:p w14:paraId="76EC783A" w14:textId="77777777" w:rsidR="00C16327" w:rsidRDefault="00C16327" w:rsidP="00C16327">
            <w:pPr>
              <w:jc w:val="center"/>
              <w:rPr>
                <w:rFonts w:cs="Arial"/>
                <w:bCs/>
                <w:iCs/>
                <w:sz w:val="20"/>
                <w:szCs w:val="20"/>
              </w:rPr>
            </w:pPr>
            <w:r>
              <w:rPr>
                <w:rFonts w:cs="Arial"/>
                <w:bCs/>
                <w:iCs/>
                <w:sz w:val="20"/>
                <w:szCs w:val="20"/>
              </w:rPr>
              <w:t>1</w:t>
            </w:r>
          </w:p>
          <w:p w14:paraId="68CD3E2E"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1101" w:type="dxa"/>
            <w:shd w:val="clear" w:color="auto" w:fill="D9D9D9" w:themeFill="background1" w:themeFillShade="D9"/>
          </w:tcPr>
          <w:p w14:paraId="24D76752" w14:textId="77777777" w:rsidR="00C16327" w:rsidRDefault="00C16327" w:rsidP="00C16327">
            <w:pPr>
              <w:jc w:val="center"/>
              <w:rPr>
                <w:rFonts w:cs="Arial"/>
                <w:bCs/>
                <w:iCs/>
                <w:sz w:val="20"/>
                <w:szCs w:val="20"/>
              </w:rPr>
            </w:pPr>
            <w:r>
              <w:rPr>
                <w:rFonts w:cs="Arial"/>
                <w:bCs/>
                <w:iCs/>
                <w:sz w:val="20"/>
                <w:szCs w:val="20"/>
              </w:rPr>
              <w:t>0</w:t>
            </w:r>
          </w:p>
          <w:p w14:paraId="76A36AE2" w14:textId="77777777" w:rsidR="00C16327" w:rsidRPr="00CC7212" w:rsidRDefault="00C16327" w:rsidP="00C16327">
            <w:pPr>
              <w:jc w:val="center"/>
              <w:rPr>
                <w:rFonts w:cs="Arial"/>
                <w:b/>
                <w:bCs/>
                <w:iCs/>
                <w:sz w:val="20"/>
                <w:szCs w:val="20"/>
              </w:rPr>
            </w:pPr>
            <w:r w:rsidRPr="00CC7212">
              <w:rPr>
                <w:rFonts w:cs="Arial"/>
                <w:b/>
                <w:bCs/>
                <w:iCs/>
                <w:sz w:val="20"/>
                <w:szCs w:val="20"/>
              </w:rPr>
              <w:t>1</w:t>
            </w:r>
          </w:p>
        </w:tc>
        <w:tc>
          <w:tcPr>
            <w:tcW w:w="1001" w:type="dxa"/>
          </w:tcPr>
          <w:p w14:paraId="764865D8" w14:textId="77777777" w:rsidR="00C16327" w:rsidRPr="00571D72" w:rsidRDefault="00C16327" w:rsidP="00C16327">
            <w:pPr>
              <w:jc w:val="center"/>
              <w:rPr>
                <w:rFonts w:cs="Arial"/>
                <w:bCs/>
                <w:iCs/>
                <w:sz w:val="20"/>
                <w:szCs w:val="20"/>
              </w:rPr>
            </w:pPr>
            <w:r w:rsidRPr="00571D72">
              <w:rPr>
                <w:rFonts w:cs="Arial"/>
                <w:bCs/>
                <w:iCs/>
                <w:sz w:val="20"/>
                <w:szCs w:val="20"/>
              </w:rPr>
              <w:t>5</w:t>
            </w:r>
          </w:p>
        </w:tc>
        <w:tc>
          <w:tcPr>
            <w:tcW w:w="1001" w:type="dxa"/>
            <w:shd w:val="clear" w:color="auto" w:fill="BFBFBF" w:themeFill="background1" w:themeFillShade="BF"/>
          </w:tcPr>
          <w:p w14:paraId="52781883" w14:textId="77777777" w:rsidR="00C16327" w:rsidRPr="003F2E48" w:rsidRDefault="00C16327" w:rsidP="00C16327">
            <w:pPr>
              <w:jc w:val="center"/>
              <w:rPr>
                <w:rFonts w:cs="Arial"/>
                <w:b/>
                <w:bCs/>
                <w:iCs/>
                <w:sz w:val="20"/>
                <w:szCs w:val="20"/>
              </w:rPr>
            </w:pPr>
            <w:r w:rsidRPr="003F2E48">
              <w:rPr>
                <w:rFonts w:cs="Arial"/>
                <w:b/>
                <w:bCs/>
                <w:iCs/>
                <w:sz w:val="20"/>
                <w:szCs w:val="20"/>
              </w:rPr>
              <w:t>1</w:t>
            </w:r>
          </w:p>
        </w:tc>
      </w:tr>
      <w:tr w:rsidR="00C16327" w:rsidRPr="00571D72" w14:paraId="1FACEB37" w14:textId="77777777" w:rsidTr="00C16327">
        <w:tc>
          <w:tcPr>
            <w:tcW w:w="2155" w:type="dxa"/>
            <w:shd w:val="clear" w:color="auto" w:fill="B8CCE4"/>
          </w:tcPr>
          <w:p w14:paraId="1B7685E4" w14:textId="77777777" w:rsidR="00C16327" w:rsidRPr="00571D72" w:rsidRDefault="00C16327" w:rsidP="00C16327">
            <w:pPr>
              <w:rPr>
                <w:sz w:val="20"/>
                <w:szCs w:val="20"/>
              </w:rPr>
            </w:pPr>
            <w:r w:rsidRPr="00571D72">
              <w:rPr>
                <w:rFonts w:eastAsia="Arial" w:cs="Arial"/>
                <w:b/>
                <w:bCs/>
                <w:kern w:val="24"/>
                <w:sz w:val="20"/>
                <w:szCs w:val="20"/>
                <w:lang w:eastAsia="de-DE"/>
              </w:rPr>
              <w:t>Output Indicators 2.3</w:t>
            </w:r>
          </w:p>
        </w:tc>
        <w:tc>
          <w:tcPr>
            <w:tcW w:w="1318" w:type="dxa"/>
            <w:shd w:val="clear" w:color="auto" w:fill="95B3D7"/>
          </w:tcPr>
          <w:p w14:paraId="2CFB4BC7" w14:textId="77777777" w:rsidR="00C16327" w:rsidRPr="00571D72" w:rsidRDefault="00C16327" w:rsidP="00C16327">
            <w:pPr>
              <w:jc w:val="center"/>
              <w:rPr>
                <w:rFonts w:eastAsia="Arial" w:cs="Arial"/>
                <w:bCs/>
                <w:kern w:val="24"/>
                <w:sz w:val="20"/>
                <w:szCs w:val="20"/>
                <w:lang w:eastAsia="de-DE"/>
              </w:rPr>
            </w:pPr>
          </w:p>
        </w:tc>
        <w:tc>
          <w:tcPr>
            <w:tcW w:w="984" w:type="dxa"/>
            <w:shd w:val="clear" w:color="auto" w:fill="95B3D7"/>
          </w:tcPr>
          <w:p w14:paraId="3F96E3DD"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3" w:type="dxa"/>
            <w:shd w:val="clear" w:color="auto" w:fill="95B3D7"/>
          </w:tcPr>
          <w:p w14:paraId="1AB07592" w14:textId="77777777" w:rsidR="00C16327" w:rsidRDefault="00C16327" w:rsidP="00C16327">
            <w:pPr>
              <w:jc w:val="center"/>
              <w:rPr>
                <w:rFonts w:cs="Arial"/>
                <w:bCs/>
                <w:iCs/>
                <w:sz w:val="20"/>
                <w:szCs w:val="20"/>
              </w:rPr>
            </w:pPr>
            <w:r>
              <w:rPr>
                <w:rFonts w:cs="Arial"/>
                <w:bCs/>
                <w:iCs/>
                <w:sz w:val="20"/>
                <w:szCs w:val="20"/>
              </w:rPr>
              <w:t>2017 Target</w:t>
            </w:r>
          </w:p>
        </w:tc>
        <w:tc>
          <w:tcPr>
            <w:tcW w:w="1043" w:type="dxa"/>
            <w:shd w:val="clear" w:color="auto" w:fill="95B3D7"/>
          </w:tcPr>
          <w:p w14:paraId="7E9B252C" w14:textId="77777777" w:rsidR="00C16327" w:rsidRDefault="00C16327" w:rsidP="00C16327">
            <w:pPr>
              <w:jc w:val="center"/>
              <w:rPr>
                <w:rFonts w:cs="Arial"/>
                <w:bCs/>
                <w:iCs/>
                <w:sz w:val="20"/>
                <w:szCs w:val="20"/>
              </w:rPr>
            </w:pPr>
            <w:r>
              <w:rPr>
                <w:rFonts w:cs="Arial"/>
                <w:bCs/>
                <w:iCs/>
                <w:sz w:val="20"/>
                <w:szCs w:val="20"/>
              </w:rPr>
              <w:t>2017 Total achieved</w:t>
            </w:r>
          </w:p>
        </w:tc>
        <w:tc>
          <w:tcPr>
            <w:tcW w:w="993" w:type="dxa"/>
            <w:shd w:val="clear" w:color="auto" w:fill="95B3D7"/>
          </w:tcPr>
          <w:p w14:paraId="20EDFF99" w14:textId="77777777" w:rsidR="00C16327" w:rsidRPr="00571D72" w:rsidRDefault="00C16327" w:rsidP="00C16327">
            <w:pPr>
              <w:jc w:val="center"/>
              <w:rPr>
                <w:rFonts w:cs="Arial"/>
                <w:bCs/>
                <w:iCs/>
                <w:sz w:val="20"/>
                <w:szCs w:val="20"/>
              </w:rPr>
            </w:pPr>
            <w:r>
              <w:rPr>
                <w:rFonts w:cs="Arial"/>
                <w:bCs/>
                <w:iCs/>
                <w:sz w:val="20"/>
                <w:szCs w:val="20"/>
              </w:rPr>
              <w:t>2018</w:t>
            </w:r>
          </w:p>
          <w:p w14:paraId="657358BC" w14:textId="77777777" w:rsidR="00C16327" w:rsidRPr="00571D72" w:rsidRDefault="00C16327" w:rsidP="00C16327">
            <w:pPr>
              <w:jc w:val="center"/>
              <w:rPr>
                <w:sz w:val="20"/>
                <w:szCs w:val="20"/>
              </w:rPr>
            </w:pPr>
            <w:r w:rsidRPr="00571D72">
              <w:rPr>
                <w:rFonts w:cs="Arial"/>
                <w:bCs/>
                <w:iCs/>
                <w:sz w:val="20"/>
                <w:szCs w:val="20"/>
              </w:rPr>
              <w:t>Target</w:t>
            </w:r>
          </w:p>
        </w:tc>
        <w:tc>
          <w:tcPr>
            <w:tcW w:w="1043" w:type="dxa"/>
            <w:shd w:val="clear" w:color="auto" w:fill="95B3D7"/>
          </w:tcPr>
          <w:p w14:paraId="1520216E"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0CAF397A" w14:textId="77777777" w:rsidR="00C16327" w:rsidRPr="00571D72" w:rsidRDefault="00C16327" w:rsidP="00C16327">
            <w:pPr>
              <w:jc w:val="center"/>
              <w:rPr>
                <w:b/>
                <w:sz w:val="20"/>
                <w:szCs w:val="20"/>
              </w:rPr>
            </w:pPr>
            <w:r w:rsidRPr="00260F0C">
              <w:rPr>
                <w:rFonts w:cs="Arial"/>
                <w:bCs/>
                <w:iCs/>
                <w:sz w:val="20"/>
                <w:szCs w:val="20"/>
              </w:rPr>
              <w:t>Total achieved</w:t>
            </w:r>
          </w:p>
        </w:tc>
        <w:tc>
          <w:tcPr>
            <w:tcW w:w="1001" w:type="dxa"/>
            <w:shd w:val="clear" w:color="auto" w:fill="95B3D7"/>
          </w:tcPr>
          <w:p w14:paraId="393CBFDB"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101" w:type="dxa"/>
            <w:shd w:val="clear" w:color="auto" w:fill="95B3D7"/>
          </w:tcPr>
          <w:p w14:paraId="6A9919C9"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1078" w:type="dxa"/>
            <w:shd w:val="clear" w:color="auto" w:fill="95B3D7"/>
          </w:tcPr>
          <w:p w14:paraId="0E7F1D13"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101" w:type="dxa"/>
            <w:shd w:val="clear" w:color="auto" w:fill="95B3D7"/>
          </w:tcPr>
          <w:p w14:paraId="3D8B0857"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01" w:type="dxa"/>
            <w:shd w:val="clear" w:color="auto" w:fill="95B3D7"/>
          </w:tcPr>
          <w:p w14:paraId="19CBD26A"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01" w:type="dxa"/>
            <w:shd w:val="clear" w:color="auto" w:fill="95B3D7"/>
          </w:tcPr>
          <w:p w14:paraId="3B53FA0F"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288F1C89" w14:textId="77777777" w:rsidTr="00C16327">
        <w:trPr>
          <w:trHeight w:val="1385"/>
        </w:trPr>
        <w:tc>
          <w:tcPr>
            <w:tcW w:w="2155" w:type="dxa"/>
          </w:tcPr>
          <w:p w14:paraId="47C867AF" w14:textId="77777777" w:rsidR="00C16327" w:rsidRPr="00571D72" w:rsidRDefault="00C16327" w:rsidP="00C16327">
            <w:pPr>
              <w:rPr>
                <w:rFonts w:cs="Arial"/>
                <w:bCs/>
                <w:iCs/>
                <w:sz w:val="20"/>
                <w:szCs w:val="20"/>
              </w:rPr>
            </w:pPr>
            <w:r w:rsidRPr="00571D72">
              <w:rPr>
                <w:rFonts w:cs="Arial"/>
                <w:bCs/>
                <w:iCs/>
                <w:sz w:val="20"/>
                <w:szCs w:val="20"/>
              </w:rPr>
              <w:lastRenderedPageBreak/>
              <w:t>Number of private matching and recruitment services facilitated by EYE</w:t>
            </w:r>
          </w:p>
        </w:tc>
        <w:tc>
          <w:tcPr>
            <w:tcW w:w="1318" w:type="dxa"/>
          </w:tcPr>
          <w:p w14:paraId="6E3E8215"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6F1153D7"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06CA54D2"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1B24BD8E"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6B88AC14"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753E5DA5" w14:textId="77777777" w:rsidR="00C16327" w:rsidRDefault="00C16327" w:rsidP="00C16327">
            <w:pPr>
              <w:jc w:val="center"/>
              <w:rPr>
                <w:rFonts w:cs="Arial"/>
                <w:bCs/>
                <w:iCs/>
                <w:sz w:val="20"/>
                <w:szCs w:val="20"/>
              </w:rPr>
            </w:pPr>
            <w:r>
              <w:rPr>
                <w:rFonts w:cs="Arial"/>
                <w:bCs/>
                <w:iCs/>
                <w:sz w:val="20"/>
                <w:szCs w:val="20"/>
              </w:rPr>
              <w:t>0</w:t>
            </w:r>
          </w:p>
          <w:p w14:paraId="749B6FCF" w14:textId="77777777" w:rsidR="00C16327" w:rsidRDefault="00C16327" w:rsidP="00C16327">
            <w:pPr>
              <w:jc w:val="center"/>
              <w:rPr>
                <w:rFonts w:cs="Arial"/>
                <w:bCs/>
                <w:iCs/>
                <w:sz w:val="20"/>
                <w:szCs w:val="20"/>
              </w:rPr>
            </w:pPr>
            <w:r>
              <w:rPr>
                <w:rFonts w:cs="Arial"/>
                <w:bCs/>
                <w:iCs/>
                <w:sz w:val="20"/>
                <w:szCs w:val="20"/>
              </w:rPr>
              <w:t>0</w:t>
            </w:r>
          </w:p>
          <w:p w14:paraId="0A1D558F" w14:textId="77777777" w:rsidR="00C16327" w:rsidRDefault="00C16327" w:rsidP="00C16327">
            <w:pPr>
              <w:jc w:val="center"/>
              <w:rPr>
                <w:rFonts w:cs="Arial"/>
                <w:bCs/>
                <w:iCs/>
                <w:sz w:val="20"/>
                <w:szCs w:val="20"/>
              </w:rPr>
            </w:pPr>
            <w:r>
              <w:rPr>
                <w:rFonts w:cs="Arial"/>
                <w:bCs/>
                <w:iCs/>
                <w:sz w:val="20"/>
                <w:szCs w:val="20"/>
              </w:rPr>
              <w:t>0</w:t>
            </w:r>
          </w:p>
          <w:p w14:paraId="2267FE15" w14:textId="77777777" w:rsidR="00C16327" w:rsidRPr="00F067B7" w:rsidRDefault="00C16327" w:rsidP="00C16327">
            <w:pPr>
              <w:jc w:val="center"/>
              <w:rPr>
                <w:rFonts w:cs="Arial"/>
                <w:b/>
                <w:bCs/>
                <w:iCs/>
                <w:sz w:val="20"/>
                <w:szCs w:val="20"/>
              </w:rPr>
            </w:pPr>
            <w:r w:rsidRPr="00F067B7">
              <w:rPr>
                <w:rFonts w:cs="Arial"/>
                <w:b/>
                <w:bCs/>
                <w:iCs/>
                <w:sz w:val="20"/>
                <w:szCs w:val="20"/>
              </w:rPr>
              <w:t>0/0/0</w:t>
            </w:r>
          </w:p>
        </w:tc>
        <w:tc>
          <w:tcPr>
            <w:tcW w:w="1043" w:type="dxa"/>
          </w:tcPr>
          <w:p w14:paraId="0A8B28C6" w14:textId="77777777" w:rsidR="00C16327" w:rsidRDefault="00C16327" w:rsidP="00C16327">
            <w:pPr>
              <w:jc w:val="center"/>
              <w:rPr>
                <w:rFonts w:cs="Arial"/>
                <w:bCs/>
                <w:iCs/>
                <w:sz w:val="20"/>
                <w:szCs w:val="20"/>
              </w:rPr>
            </w:pPr>
            <w:r>
              <w:rPr>
                <w:rFonts w:cs="Arial"/>
                <w:bCs/>
                <w:iCs/>
                <w:sz w:val="20"/>
                <w:szCs w:val="20"/>
              </w:rPr>
              <w:t>3</w:t>
            </w:r>
          </w:p>
          <w:p w14:paraId="17A7EFCD" w14:textId="77777777" w:rsidR="00C16327" w:rsidRDefault="00C16327" w:rsidP="00C16327">
            <w:pPr>
              <w:jc w:val="center"/>
              <w:rPr>
                <w:rFonts w:cs="Arial"/>
                <w:bCs/>
                <w:iCs/>
                <w:sz w:val="20"/>
                <w:szCs w:val="20"/>
              </w:rPr>
            </w:pPr>
            <w:r>
              <w:rPr>
                <w:rFonts w:cs="Arial"/>
                <w:bCs/>
                <w:iCs/>
                <w:sz w:val="20"/>
                <w:szCs w:val="20"/>
              </w:rPr>
              <w:t>0</w:t>
            </w:r>
          </w:p>
          <w:p w14:paraId="20A743F9" w14:textId="77777777" w:rsidR="00C16327" w:rsidRDefault="00C16327" w:rsidP="00C16327">
            <w:pPr>
              <w:jc w:val="center"/>
              <w:rPr>
                <w:rFonts w:cs="Arial"/>
                <w:bCs/>
                <w:iCs/>
                <w:sz w:val="20"/>
                <w:szCs w:val="20"/>
              </w:rPr>
            </w:pPr>
            <w:r>
              <w:rPr>
                <w:rFonts w:cs="Arial"/>
                <w:bCs/>
                <w:iCs/>
                <w:sz w:val="20"/>
                <w:szCs w:val="20"/>
              </w:rPr>
              <w:t>0</w:t>
            </w:r>
          </w:p>
          <w:p w14:paraId="4BE75949" w14:textId="77777777" w:rsidR="00C16327" w:rsidRPr="00F067B7" w:rsidRDefault="00C16327" w:rsidP="00C16327">
            <w:pPr>
              <w:jc w:val="center"/>
              <w:rPr>
                <w:rFonts w:cs="Arial"/>
                <w:b/>
                <w:bCs/>
                <w:iCs/>
                <w:sz w:val="20"/>
                <w:szCs w:val="20"/>
              </w:rPr>
            </w:pPr>
            <w:r w:rsidRPr="00F067B7">
              <w:rPr>
                <w:rFonts w:cs="Arial"/>
                <w:b/>
                <w:bCs/>
                <w:iCs/>
                <w:sz w:val="20"/>
                <w:szCs w:val="20"/>
              </w:rPr>
              <w:t>3/0/0</w:t>
            </w:r>
          </w:p>
        </w:tc>
        <w:tc>
          <w:tcPr>
            <w:tcW w:w="993" w:type="dxa"/>
          </w:tcPr>
          <w:p w14:paraId="05591758" w14:textId="77777777" w:rsidR="00C16327" w:rsidRPr="00571D72" w:rsidRDefault="00C16327" w:rsidP="00C16327">
            <w:pPr>
              <w:jc w:val="center"/>
              <w:rPr>
                <w:rFonts w:cs="Arial"/>
                <w:bCs/>
                <w:iCs/>
                <w:sz w:val="20"/>
                <w:szCs w:val="20"/>
              </w:rPr>
            </w:pPr>
            <w:r>
              <w:rPr>
                <w:rFonts w:cs="Arial"/>
                <w:bCs/>
                <w:iCs/>
                <w:sz w:val="20"/>
                <w:szCs w:val="20"/>
              </w:rPr>
              <w:t>1</w:t>
            </w:r>
          </w:p>
          <w:p w14:paraId="45E14BEE" w14:textId="77777777" w:rsidR="00C16327" w:rsidRPr="00571D72" w:rsidRDefault="00C16327" w:rsidP="00C16327">
            <w:pPr>
              <w:jc w:val="center"/>
              <w:rPr>
                <w:rFonts w:cs="Arial"/>
                <w:bCs/>
                <w:iCs/>
                <w:sz w:val="20"/>
                <w:szCs w:val="20"/>
              </w:rPr>
            </w:pPr>
            <w:r w:rsidRPr="00571D72">
              <w:rPr>
                <w:rFonts w:cs="Arial"/>
                <w:bCs/>
                <w:iCs/>
                <w:sz w:val="20"/>
                <w:szCs w:val="20"/>
              </w:rPr>
              <w:t>0</w:t>
            </w:r>
          </w:p>
          <w:p w14:paraId="6F2AD5CE" w14:textId="77777777" w:rsidR="00C16327" w:rsidRPr="00571D72" w:rsidRDefault="00C16327" w:rsidP="00C16327">
            <w:pPr>
              <w:jc w:val="center"/>
              <w:rPr>
                <w:rFonts w:cs="Arial"/>
                <w:bCs/>
                <w:iCs/>
                <w:sz w:val="20"/>
                <w:szCs w:val="20"/>
              </w:rPr>
            </w:pPr>
            <w:r w:rsidRPr="00571D72">
              <w:rPr>
                <w:rFonts w:cs="Arial"/>
                <w:bCs/>
                <w:iCs/>
                <w:sz w:val="20"/>
                <w:szCs w:val="20"/>
              </w:rPr>
              <w:t>0</w:t>
            </w:r>
          </w:p>
          <w:p w14:paraId="595932B3" w14:textId="77777777" w:rsidR="00C16327" w:rsidRPr="00F067B7" w:rsidRDefault="00C16327" w:rsidP="00C16327">
            <w:pPr>
              <w:jc w:val="center"/>
              <w:rPr>
                <w:rFonts w:cs="Arial"/>
                <w:b/>
                <w:bCs/>
                <w:iCs/>
                <w:sz w:val="20"/>
                <w:szCs w:val="20"/>
              </w:rPr>
            </w:pPr>
            <w:r w:rsidRPr="00F067B7">
              <w:rPr>
                <w:rFonts w:cs="Arial"/>
                <w:b/>
                <w:bCs/>
                <w:iCs/>
                <w:sz w:val="20"/>
                <w:szCs w:val="20"/>
              </w:rPr>
              <w:t>1/0/0</w:t>
            </w:r>
          </w:p>
        </w:tc>
        <w:tc>
          <w:tcPr>
            <w:tcW w:w="1043" w:type="dxa"/>
          </w:tcPr>
          <w:p w14:paraId="4DFAE866" w14:textId="77777777" w:rsidR="00C16327" w:rsidRPr="00F067B7" w:rsidRDefault="00C16327" w:rsidP="00C16327">
            <w:pPr>
              <w:jc w:val="center"/>
              <w:rPr>
                <w:rFonts w:cs="Arial"/>
                <w:bCs/>
                <w:iCs/>
                <w:sz w:val="20"/>
                <w:szCs w:val="20"/>
              </w:rPr>
            </w:pPr>
            <w:r>
              <w:rPr>
                <w:rFonts w:cs="Arial"/>
                <w:bCs/>
                <w:iCs/>
                <w:sz w:val="20"/>
                <w:szCs w:val="20"/>
              </w:rPr>
              <w:t>2</w:t>
            </w:r>
          </w:p>
          <w:p w14:paraId="2DB2760F" w14:textId="77777777" w:rsidR="00C16327" w:rsidRPr="00F067B7" w:rsidRDefault="00C16327" w:rsidP="00C16327">
            <w:pPr>
              <w:jc w:val="center"/>
              <w:rPr>
                <w:rFonts w:cs="Arial"/>
                <w:bCs/>
                <w:iCs/>
                <w:sz w:val="20"/>
                <w:szCs w:val="20"/>
              </w:rPr>
            </w:pPr>
            <w:r w:rsidRPr="00F067B7">
              <w:rPr>
                <w:rFonts w:cs="Arial"/>
                <w:bCs/>
                <w:iCs/>
                <w:sz w:val="20"/>
                <w:szCs w:val="20"/>
              </w:rPr>
              <w:t>0</w:t>
            </w:r>
          </w:p>
          <w:p w14:paraId="3267F198" w14:textId="77777777" w:rsidR="00C16327" w:rsidRPr="00F067B7" w:rsidRDefault="00C16327" w:rsidP="00C16327">
            <w:pPr>
              <w:jc w:val="center"/>
              <w:rPr>
                <w:rFonts w:cs="Arial"/>
                <w:bCs/>
                <w:iCs/>
                <w:sz w:val="20"/>
                <w:szCs w:val="20"/>
              </w:rPr>
            </w:pPr>
            <w:r w:rsidRPr="00F067B7">
              <w:rPr>
                <w:rFonts w:cs="Arial"/>
                <w:bCs/>
                <w:iCs/>
                <w:sz w:val="20"/>
                <w:szCs w:val="20"/>
              </w:rPr>
              <w:t>2</w:t>
            </w:r>
          </w:p>
          <w:p w14:paraId="58AC2D62" w14:textId="77777777" w:rsidR="00C16327" w:rsidRPr="00571D72" w:rsidRDefault="00C16327" w:rsidP="00C16327">
            <w:pPr>
              <w:jc w:val="center"/>
              <w:rPr>
                <w:rFonts w:cs="Arial"/>
                <w:b/>
                <w:bCs/>
                <w:iCs/>
                <w:sz w:val="20"/>
                <w:szCs w:val="20"/>
              </w:rPr>
            </w:pPr>
            <w:r>
              <w:rPr>
                <w:rFonts w:cs="Arial"/>
                <w:b/>
                <w:bCs/>
                <w:iCs/>
                <w:sz w:val="20"/>
                <w:szCs w:val="20"/>
              </w:rPr>
              <w:t>5/0/2</w:t>
            </w:r>
          </w:p>
        </w:tc>
        <w:tc>
          <w:tcPr>
            <w:tcW w:w="1001" w:type="dxa"/>
          </w:tcPr>
          <w:p w14:paraId="6055E849" w14:textId="77777777" w:rsidR="00C16327" w:rsidRDefault="00C16327" w:rsidP="00C16327">
            <w:pPr>
              <w:jc w:val="center"/>
              <w:rPr>
                <w:rFonts w:cs="Arial"/>
                <w:bCs/>
                <w:iCs/>
                <w:sz w:val="20"/>
                <w:szCs w:val="20"/>
              </w:rPr>
            </w:pPr>
            <w:r>
              <w:rPr>
                <w:rFonts w:cs="Arial"/>
                <w:bCs/>
                <w:iCs/>
                <w:sz w:val="20"/>
                <w:szCs w:val="20"/>
              </w:rPr>
              <w:t>2</w:t>
            </w:r>
          </w:p>
          <w:p w14:paraId="5ABD10A2" w14:textId="77777777" w:rsidR="00C16327" w:rsidRDefault="00C16327" w:rsidP="00C16327">
            <w:pPr>
              <w:jc w:val="center"/>
              <w:rPr>
                <w:rFonts w:cs="Arial"/>
                <w:bCs/>
                <w:iCs/>
                <w:sz w:val="20"/>
                <w:szCs w:val="20"/>
              </w:rPr>
            </w:pPr>
            <w:r>
              <w:rPr>
                <w:rFonts w:cs="Arial"/>
                <w:bCs/>
                <w:iCs/>
                <w:sz w:val="20"/>
                <w:szCs w:val="20"/>
              </w:rPr>
              <w:t>1</w:t>
            </w:r>
          </w:p>
          <w:p w14:paraId="22340812" w14:textId="77777777" w:rsidR="00C16327" w:rsidRDefault="00C16327" w:rsidP="00C16327">
            <w:pPr>
              <w:jc w:val="center"/>
              <w:rPr>
                <w:rFonts w:cs="Arial"/>
                <w:bCs/>
                <w:iCs/>
                <w:sz w:val="20"/>
                <w:szCs w:val="20"/>
              </w:rPr>
            </w:pPr>
            <w:r>
              <w:rPr>
                <w:rFonts w:cs="Arial"/>
                <w:bCs/>
                <w:iCs/>
                <w:sz w:val="20"/>
                <w:szCs w:val="20"/>
              </w:rPr>
              <w:t>1</w:t>
            </w:r>
          </w:p>
          <w:p w14:paraId="41265FA0" w14:textId="77777777" w:rsidR="00C16327" w:rsidRPr="00F067B7" w:rsidRDefault="00C16327" w:rsidP="00C16327">
            <w:pPr>
              <w:jc w:val="center"/>
              <w:rPr>
                <w:rFonts w:cs="Arial"/>
                <w:b/>
                <w:bCs/>
                <w:iCs/>
                <w:sz w:val="20"/>
                <w:szCs w:val="20"/>
              </w:rPr>
            </w:pPr>
            <w:r w:rsidRPr="00F067B7">
              <w:rPr>
                <w:rFonts w:cs="Arial"/>
                <w:b/>
                <w:bCs/>
                <w:iCs/>
                <w:sz w:val="20"/>
                <w:szCs w:val="20"/>
              </w:rPr>
              <w:t>3/0/0</w:t>
            </w:r>
          </w:p>
        </w:tc>
        <w:tc>
          <w:tcPr>
            <w:tcW w:w="1101" w:type="dxa"/>
          </w:tcPr>
          <w:p w14:paraId="782F42BB" w14:textId="77777777" w:rsidR="00C16327" w:rsidRDefault="00C16327" w:rsidP="00C16327">
            <w:pPr>
              <w:jc w:val="center"/>
              <w:rPr>
                <w:rFonts w:cs="Arial"/>
                <w:bCs/>
                <w:iCs/>
                <w:sz w:val="20"/>
                <w:szCs w:val="20"/>
              </w:rPr>
            </w:pPr>
            <w:r>
              <w:rPr>
                <w:rFonts w:cs="Arial"/>
                <w:bCs/>
                <w:iCs/>
                <w:sz w:val="20"/>
                <w:szCs w:val="20"/>
              </w:rPr>
              <w:t>1</w:t>
            </w:r>
          </w:p>
          <w:p w14:paraId="481FF652" w14:textId="77777777" w:rsidR="00C16327" w:rsidRDefault="00C16327" w:rsidP="00C16327">
            <w:pPr>
              <w:jc w:val="center"/>
              <w:rPr>
                <w:rFonts w:cs="Arial"/>
                <w:bCs/>
                <w:iCs/>
                <w:sz w:val="20"/>
                <w:szCs w:val="20"/>
              </w:rPr>
            </w:pPr>
            <w:r>
              <w:rPr>
                <w:rFonts w:cs="Arial"/>
                <w:bCs/>
                <w:iCs/>
                <w:sz w:val="20"/>
                <w:szCs w:val="20"/>
              </w:rPr>
              <w:t>0</w:t>
            </w:r>
          </w:p>
          <w:p w14:paraId="0D398155" w14:textId="77777777" w:rsidR="00C16327" w:rsidRDefault="00C16327" w:rsidP="00C16327">
            <w:pPr>
              <w:jc w:val="center"/>
              <w:rPr>
                <w:rFonts w:cs="Arial"/>
                <w:bCs/>
                <w:iCs/>
                <w:sz w:val="20"/>
                <w:szCs w:val="20"/>
              </w:rPr>
            </w:pPr>
            <w:r>
              <w:rPr>
                <w:rFonts w:cs="Arial"/>
                <w:bCs/>
                <w:iCs/>
                <w:sz w:val="20"/>
                <w:szCs w:val="20"/>
              </w:rPr>
              <w:t>1</w:t>
            </w:r>
          </w:p>
          <w:p w14:paraId="72234FAD" w14:textId="77777777" w:rsidR="00C16327" w:rsidRPr="00396852" w:rsidRDefault="00C16327" w:rsidP="00C16327">
            <w:pPr>
              <w:jc w:val="center"/>
              <w:rPr>
                <w:rFonts w:cs="Arial"/>
                <w:b/>
                <w:bCs/>
                <w:iCs/>
                <w:sz w:val="20"/>
                <w:szCs w:val="20"/>
              </w:rPr>
            </w:pPr>
            <w:r>
              <w:rPr>
                <w:rFonts w:cs="Arial"/>
                <w:b/>
                <w:bCs/>
                <w:iCs/>
                <w:sz w:val="20"/>
                <w:szCs w:val="20"/>
              </w:rPr>
              <w:t>6/0/3</w:t>
            </w:r>
          </w:p>
        </w:tc>
        <w:tc>
          <w:tcPr>
            <w:tcW w:w="1078" w:type="dxa"/>
          </w:tcPr>
          <w:p w14:paraId="4FB489B9" w14:textId="77777777" w:rsidR="00C16327" w:rsidRDefault="00C16327" w:rsidP="00C16327">
            <w:pPr>
              <w:jc w:val="center"/>
              <w:rPr>
                <w:rFonts w:cs="Arial"/>
                <w:bCs/>
                <w:iCs/>
                <w:sz w:val="20"/>
                <w:szCs w:val="20"/>
              </w:rPr>
            </w:pPr>
            <w:r>
              <w:rPr>
                <w:rFonts w:cs="Arial"/>
                <w:bCs/>
                <w:iCs/>
                <w:sz w:val="20"/>
                <w:szCs w:val="20"/>
              </w:rPr>
              <w:t>1</w:t>
            </w:r>
          </w:p>
          <w:p w14:paraId="5C144B02" w14:textId="77777777" w:rsidR="00C16327" w:rsidRDefault="00C16327" w:rsidP="00C16327">
            <w:pPr>
              <w:jc w:val="center"/>
              <w:rPr>
                <w:rFonts w:cs="Arial"/>
                <w:bCs/>
                <w:iCs/>
                <w:sz w:val="20"/>
                <w:szCs w:val="20"/>
              </w:rPr>
            </w:pPr>
            <w:r>
              <w:rPr>
                <w:rFonts w:cs="Arial"/>
                <w:bCs/>
                <w:iCs/>
                <w:sz w:val="20"/>
                <w:szCs w:val="20"/>
              </w:rPr>
              <w:t>0</w:t>
            </w:r>
          </w:p>
          <w:p w14:paraId="118E6C89" w14:textId="77777777" w:rsidR="00C16327" w:rsidRDefault="00C16327" w:rsidP="00C16327">
            <w:pPr>
              <w:jc w:val="center"/>
              <w:rPr>
                <w:rFonts w:cs="Arial"/>
                <w:bCs/>
                <w:iCs/>
                <w:sz w:val="20"/>
                <w:szCs w:val="20"/>
              </w:rPr>
            </w:pPr>
            <w:r>
              <w:rPr>
                <w:rFonts w:cs="Arial"/>
                <w:bCs/>
                <w:iCs/>
                <w:sz w:val="20"/>
                <w:szCs w:val="20"/>
              </w:rPr>
              <w:t>0</w:t>
            </w:r>
          </w:p>
          <w:p w14:paraId="1FE69153" w14:textId="77777777" w:rsidR="00C16327" w:rsidRPr="00F067B7" w:rsidRDefault="00C16327" w:rsidP="00C16327">
            <w:pPr>
              <w:jc w:val="center"/>
              <w:rPr>
                <w:rFonts w:cs="Arial"/>
                <w:b/>
                <w:bCs/>
                <w:iCs/>
                <w:sz w:val="20"/>
                <w:szCs w:val="20"/>
              </w:rPr>
            </w:pPr>
            <w:r w:rsidRPr="00F067B7">
              <w:rPr>
                <w:rFonts w:cs="Arial"/>
                <w:b/>
                <w:bCs/>
                <w:iCs/>
                <w:sz w:val="20"/>
                <w:szCs w:val="20"/>
              </w:rPr>
              <w:t>4/1/1</w:t>
            </w:r>
          </w:p>
        </w:tc>
        <w:tc>
          <w:tcPr>
            <w:tcW w:w="1101" w:type="dxa"/>
            <w:shd w:val="clear" w:color="auto" w:fill="D9D9D9" w:themeFill="background1" w:themeFillShade="D9"/>
          </w:tcPr>
          <w:p w14:paraId="6B61D08D" w14:textId="77777777" w:rsidR="00C16327" w:rsidRDefault="00C16327" w:rsidP="00C16327">
            <w:pPr>
              <w:jc w:val="center"/>
              <w:rPr>
                <w:rFonts w:cs="Arial"/>
                <w:bCs/>
                <w:iCs/>
                <w:sz w:val="20"/>
                <w:szCs w:val="20"/>
              </w:rPr>
            </w:pPr>
            <w:r>
              <w:rPr>
                <w:rFonts w:cs="Arial"/>
                <w:bCs/>
                <w:iCs/>
                <w:sz w:val="20"/>
                <w:szCs w:val="20"/>
              </w:rPr>
              <w:t>3</w:t>
            </w:r>
          </w:p>
          <w:p w14:paraId="228AA24B" w14:textId="77777777" w:rsidR="00C16327" w:rsidRDefault="00C16327" w:rsidP="00C16327">
            <w:pPr>
              <w:jc w:val="center"/>
              <w:rPr>
                <w:rFonts w:cs="Arial"/>
                <w:bCs/>
                <w:iCs/>
                <w:sz w:val="20"/>
                <w:szCs w:val="20"/>
              </w:rPr>
            </w:pPr>
            <w:r>
              <w:rPr>
                <w:rFonts w:cs="Arial"/>
                <w:bCs/>
                <w:iCs/>
                <w:sz w:val="20"/>
                <w:szCs w:val="20"/>
              </w:rPr>
              <w:t>0</w:t>
            </w:r>
          </w:p>
          <w:p w14:paraId="3B80CE78" w14:textId="77777777" w:rsidR="00C16327" w:rsidRDefault="00C16327" w:rsidP="00C16327">
            <w:pPr>
              <w:jc w:val="center"/>
              <w:rPr>
                <w:rFonts w:cs="Arial"/>
                <w:bCs/>
                <w:iCs/>
                <w:sz w:val="20"/>
                <w:szCs w:val="20"/>
              </w:rPr>
            </w:pPr>
            <w:r>
              <w:rPr>
                <w:rFonts w:cs="Arial"/>
                <w:bCs/>
                <w:iCs/>
                <w:sz w:val="20"/>
                <w:szCs w:val="20"/>
              </w:rPr>
              <w:t>0</w:t>
            </w:r>
          </w:p>
          <w:p w14:paraId="577DA669" w14:textId="77777777" w:rsidR="00C16327" w:rsidRPr="00CC7212" w:rsidRDefault="00C16327" w:rsidP="00C16327">
            <w:pPr>
              <w:jc w:val="center"/>
              <w:rPr>
                <w:rFonts w:cs="Arial"/>
                <w:b/>
                <w:bCs/>
                <w:iCs/>
                <w:sz w:val="20"/>
                <w:szCs w:val="20"/>
              </w:rPr>
            </w:pPr>
            <w:r>
              <w:rPr>
                <w:rFonts w:cs="Arial"/>
                <w:b/>
                <w:bCs/>
                <w:iCs/>
                <w:sz w:val="20"/>
                <w:szCs w:val="20"/>
              </w:rPr>
              <w:t>9</w:t>
            </w:r>
            <w:r w:rsidRPr="00CC7212">
              <w:rPr>
                <w:rFonts w:cs="Arial"/>
                <w:b/>
                <w:bCs/>
                <w:iCs/>
                <w:sz w:val="20"/>
                <w:szCs w:val="20"/>
              </w:rPr>
              <w:t>/0/3</w:t>
            </w:r>
          </w:p>
        </w:tc>
        <w:tc>
          <w:tcPr>
            <w:tcW w:w="1001" w:type="dxa"/>
          </w:tcPr>
          <w:p w14:paraId="0A65FBAA"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br/>
              <w:t>1</w:t>
            </w:r>
          </w:p>
          <w:p w14:paraId="0574635B" w14:textId="77777777" w:rsidR="00C16327" w:rsidRPr="00571D72" w:rsidRDefault="00C16327" w:rsidP="00C16327">
            <w:pPr>
              <w:jc w:val="center"/>
              <w:rPr>
                <w:rFonts w:cs="Arial"/>
                <w:bCs/>
                <w:iCs/>
                <w:sz w:val="20"/>
                <w:szCs w:val="20"/>
              </w:rPr>
            </w:pPr>
            <w:r w:rsidRPr="00571D72">
              <w:rPr>
                <w:rFonts w:cs="Arial"/>
                <w:bCs/>
                <w:iCs/>
                <w:sz w:val="20"/>
                <w:szCs w:val="20"/>
              </w:rPr>
              <w:t>1</w:t>
            </w:r>
          </w:p>
          <w:p w14:paraId="5D144F2E" w14:textId="77777777" w:rsidR="00C16327" w:rsidRPr="00571D72" w:rsidRDefault="00C16327" w:rsidP="00C16327">
            <w:pPr>
              <w:jc w:val="center"/>
              <w:rPr>
                <w:rFonts w:cs="Arial"/>
                <w:bCs/>
                <w:iCs/>
                <w:sz w:val="20"/>
                <w:szCs w:val="20"/>
              </w:rPr>
            </w:pPr>
          </w:p>
        </w:tc>
        <w:tc>
          <w:tcPr>
            <w:tcW w:w="1001" w:type="dxa"/>
            <w:shd w:val="clear" w:color="auto" w:fill="BFBFBF" w:themeFill="background1" w:themeFillShade="BF"/>
          </w:tcPr>
          <w:p w14:paraId="6F2E8F98" w14:textId="77777777" w:rsidR="00C16327" w:rsidRPr="003F2E48" w:rsidRDefault="00C16327" w:rsidP="00C16327">
            <w:pPr>
              <w:jc w:val="center"/>
              <w:rPr>
                <w:rFonts w:cs="Arial"/>
                <w:b/>
                <w:bCs/>
                <w:iCs/>
                <w:sz w:val="20"/>
                <w:szCs w:val="20"/>
              </w:rPr>
            </w:pPr>
            <w:r w:rsidRPr="003F2E48">
              <w:rPr>
                <w:rFonts w:cs="Arial"/>
                <w:b/>
                <w:bCs/>
                <w:iCs/>
                <w:sz w:val="20"/>
                <w:szCs w:val="20"/>
              </w:rPr>
              <w:t>9</w:t>
            </w:r>
          </w:p>
          <w:p w14:paraId="6847AC08" w14:textId="77777777" w:rsidR="00C16327" w:rsidRDefault="00C16327" w:rsidP="00C16327">
            <w:pPr>
              <w:jc w:val="center"/>
              <w:rPr>
                <w:rFonts w:cs="Arial"/>
                <w:bCs/>
                <w:iCs/>
                <w:sz w:val="20"/>
                <w:szCs w:val="20"/>
              </w:rPr>
            </w:pPr>
            <w:r>
              <w:rPr>
                <w:rFonts w:cs="Arial"/>
                <w:bCs/>
                <w:iCs/>
                <w:sz w:val="20"/>
                <w:szCs w:val="20"/>
              </w:rPr>
              <w:t>0</w:t>
            </w:r>
          </w:p>
          <w:p w14:paraId="209FABD0" w14:textId="77777777" w:rsidR="00C16327" w:rsidRDefault="00C16327" w:rsidP="00C16327">
            <w:pPr>
              <w:jc w:val="center"/>
              <w:rPr>
                <w:rFonts w:cs="Arial"/>
                <w:bCs/>
                <w:iCs/>
                <w:sz w:val="20"/>
                <w:szCs w:val="20"/>
              </w:rPr>
            </w:pPr>
            <w:r>
              <w:rPr>
                <w:rFonts w:cs="Arial"/>
                <w:bCs/>
                <w:iCs/>
                <w:sz w:val="20"/>
                <w:szCs w:val="20"/>
              </w:rPr>
              <w:t>3</w:t>
            </w:r>
          </w:p>
        </w:tc>
      </w:tr>
      <w:tr w:rsidR="00C16327" w:rsidRPr="00571D72" w14:paraId="5A1980BA" w14:textId="77777777" w:rsidTr="00C16327">
        <w:tc>
          <w:tcPr>
            <w:tcW w:w="2155" w:type="dxa"/>
          </w:tcPr>
          <w:p w14:paraId="154682AC" w14:textId="77777777" w:rsidR="00C16327" w:rsidRPr="00571D72" w:rsidRDefault="00C16327" w:rsidP="00C16327">
            <w:pPr>
              <w:rPr>
                <w:rFonts w:cs="Arial"/>
                <w:bCs/>
                <w:iCs/>
                <w:sz w:val="20"/>
                <w:szCs w:val="20"/>
              </w:rPr>
            </w:pPr>
            <w:r w:rsidRPr="00571D72">
              <w:rPr>
                <w:rFonts w:cs="Arial"/>
                <w:bCs/>
                <w:iCs/>
                <w:sz w:val="20"/>
                <w:szCs w:val="20"/>
              </w:rPr>
              <w:t xml:space="preserve">Amount of revenues generated by private job matching and recruitment services </w:t>
            </w:r>
          </w:p>
        </w:tc>
        <w:tc>
          <w:tcPr>
            <w:tcW w:w="1318" w:type="dxa"/>
          </w:tcPr>
          <w:p w14:paraId="4D0FBE3A" w14:textId="77777777" w:rsidR="00C16327" w:rsidRDefault="00C16327" w:rsidP="00C16327">
            <w:pPr>
              <w:jc w:val="center"/>
              <w:rPr>
                <w:rFonts w:cs="Arial"/>
                <w:bCs/>
                <w:iCs/>
                <w:sz w:val="20"/>
                <w:szCs w:val="20"/>
              </w:rPr>
            </w:pPr>
            <w:r w:rsidRPr="00571D72">
              <w:rPr>
                <w:rFonts w:cs="Arial"/>
                <w:bCs/>
                <w:iCs/>
                <w:sz w:val="20"/>
                <w:szCs w:val="20"/>
              </w:rPr>
              <w:t>Total</w:t>
            </w:r>
          </w:p>
          <w:p w14:paraId="70018452" w14:textId="77777777" w:rsidR="00C16327" w:rsidRPr="00571D72" w:rsidRDefault="00C16327" w:rsidP="00C16327">
            <w:pPr>
              <w:jc w:val="center"/>
              <w:rPr>
                <w:rFonts w:cs="Arial"/>
                <w:bCs/>
                <w:iCs/>
                <w:sz w:val="20"/>
                <w:szCs w:val="20"/>
              </w:rPr>
            </w:pPr>
          </w:p>
          <w:p w14:paraId="053E220C"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3BACDB56"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716735D3" w14:textId="77777777" w:rsidR="00C16327" w:rsidRDefault="00C16327" w:rsidP="00C16327">
            <w:pPr>
              <w:jc w:val="center"/>
              <w:rPr>
                <w:rFonts w:cs="Arial"/>
                <w:bCs/>
                <w:iCs/>
                <w:sz w:val="20"/>
                <w:szCs w:val="20"/>
              </w:rPr>
            </w:pPr>
            <w:r>
              <w:rPr>
                <w:rFonts w:cs="Arial"/>
                <w:bCs/>
                <w:iCs/>
                <w:sz w:val="20"/>
                <w:szCs w:val="20"/>
              </w:rPr>
              <w:t>CHF      0</w:t>
            </w:r>
          </w:p>
          <w:p w14:paraId="1F88D9B6" w14:textId="77777777" w:rsidR="00C16327" w:rsidRPr="00F067B7" w:rsidRDefault="00C16327" w:rsidP="00C16327">
            <w:pPr>
              <w:jc w:val="center"/>
              <w:rPr>
                <w:rFonts w:cs="Arial"/>
                <w:b/>
                <w:bCs/>
                <w:iCs/>
                <w:sz w:val="20"/>
                <w:szCs w:val="20"/>
              </w:rPr>
            </w:pPr>
            <w:r w:rsidRPr="00F067B7">
              <w:rPr>
                <w:rFonts w:cs="Arial"/>
                <w:b/>
                <w:bCs/>
                <w:iCs/>
                <w:sz w:val="20"/>
                <w:szCs w:val="20"/>
              </w:rPr>
              <w:t>CHF      0</w:t>
            </w:r>
          </w:p>
        </w:tc>
        <w:tc>
          <w:tcPr>
            <w:tcW w:w="1043" w:type="dxa"/>
          </w:tcPr>
          <w:p w14:paraId="6014F0E9" w14:textId="77777777" w:rsidR="00C16327" w:rsidRDefault="00C16327" w:rsidP="00C16327">
            <w:pPr>
              <w:jc w:val="center"/>
              <w:rPr>
                <w:rFonts w:cs="Arial"/>
                <w:bCs/>
                <w:iCs/>
                <w:sz w:val="20"/>
                <w:szCs w:val="20"/>
              </w:rPr>
            </w:pPr>
            <w:r>
              <w:rPr>
                <w:rFonts w:cs="Arial"/>
                <w:bCs/>
                <w:iCs/>
                <w:sz w:val="20"/>
                <w:szCs w:val="20"/>
              </w:rPr>
              <w:t>CHF      6,900</w:t>
            </w:r>
          </w:p>
          <w:p w14:paraId="1E6AF3A9" w14:textId="77777777" w:rsidR="00C16327" w:rsidRPr="00F067B7" w:rsidRDefault="00C16327" w:rsidP="00C16327">
            <w:pPr>
              <w:jc w:val="center"/>
              <w:rPr>
                <w:rFonts w:cs="Arial"/>
                <w:b/>
                <w:bCs/>
                <w:iCs/>
                <w:sz w:val="20"/>
                <w:szCs w:val="20"/>
              </w:rPr>
            </w:pPr>
            <w:r w:rsidRPr="00F067B7">
              <w:rPr>
                <w:rFonts w:cs="Arial"/>
                <w:b/>
                <w:bCs/>
                <w:iCs/>
                <w:sz w:val="20"/>
                <w:szCs w:val="20"/>
              </w:rPr>
              <w:t>CHF      6,900</w:t>
            </w:r>
          </w:p>
        </w:tc>
        <w:tc>
          <w:tcPr>
            <w:tcW w:w="993" w:type="dxa"/>
          </w:tcPr>
          <w:p w14:paraId="08126C25" w14:textId="77777777" w:rsidR="00C16327" w:rsidRPr="00362A3D" w:rsidRDefault="00C16327" w:rsidP="00C16327">
            <w:pPr>
              <w:jc w:val="center"/>
              <w:rPr>
                <w:rFonts w:cs="Arial"/>
                <w:bCs/>
                <w:iCs/>
                <w:sz w:val="20"/>
                <w:szCs w:val="20"/>
              </w:rPr>
            </w:pPr>
            <w:r>
              <w:rPr>
                <w:rFonts w:cs="Arial"/>
                <w:bCs/>
                <w:iCs/>
                <w:sz w:val="20"/>
                <w:szCs w:val="20"/>
              </w:rPr>
              <w:t>CHF  50,00</w:t>
            </w:r>
            <w:r w:rsidRPr="00362A3D">
              <w:rPr>
                <w:rFonts w:cs="Arial"/>
                <w:bCs/>
                <w:iCs/>
                <w:sz w:val="20"/>
                <w:szCs w:val="20"/>
              </w:rPr>
              <w:t>0</w:t>
            </w:r>
          </w:p>
          <w:p w14:paraId="45CB8170"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CHF  50,000</w:t>
            </w:r>
          </w:p>
        </w:tc>
        <w:tc>
          <w:tcPr>
            <w:tcW w:w="1043" w:type="dxa"/>
          </w:tcPr>
          <w:p w14:paraId="2B316FCB" w14:textId="77777777" w:rsidR="00C16327" w:rsidRPr="00F067B7" w:rsidRDefault="00C16327" w:rsidP="00C16327">
            <w:pPr>
              <w:jc w:val="center"/>
              <w:rPr>
                <w:rFonts w:cs="Arial"/>
                <w:bCs/>
                <w:iCs/>
                <w:sz w:val="20"/>
                <w:szCs w:val="20"/>
              </w:rPr>
            </w:pPr>
            <w:r w:rsidRPr="00F067B7">
              <w:rPr>
                <w:rFonts w:cs="Arial"/>
                <w:bCs/>
                <w:iCs/>
                <w:sz w:val="20"/>
                <w:szCs w:val="20"/>
              </w:rPr>
              <w:t xml:space="preserve">CHF        </w:t>
            </w:r>
            <w:r>
              <w:rPr>
                <w:rFonts w:cs="Arial"/>
                <w:bCs/>
                <w:iCs/>
                <w:sz w:val="20"/>
                <w:szCs w:val="20"/>
              </w:rPr>
              <w:t>34,709</w:t>
            </w:r>
          </w:p>
          <w:p w14:paraId="229A8AE0" w14:textId="77777777" w:rsidR="00C16327" w:rsidRPr="00F067B7" w:rsidDel="007235E4" w:rsidRDefault="00C16327" w:rsidP="00C16327">
            <w:pPr>
              <w:jc w:val="center"/>
              <w:rPr>
                <w:rFonts w:cs="Arial"/>
                <w:b/>
                <w:bCs/>
                <w:iCs/>
                <w:sz w:val="20"/>
                <w:szCs w:val="20"/>
              </w:rPr>
            </w:pPr>
            <w:r>
              <w:rPr>
                <w:rFonts w:cs="Arial"/>
                <w:b/>
                <w:bCs/>
                <w:iCs/>
                <w:sz w:val="20"/>
                <w:szCs w:val="20"/>
              </w:rPr>
              <w:t>CHF 41,609</w:t>
            </w:r>
          </w:p>
        </w:tc>
        <w:tc>
          <w:tcPr>
            <w:tcW w:w="1001" w:type="dxa"/>
          </w:tcPr>
          <w:p w14:paraId="1DCE7BD5" w14:textId="77777777" w:rsidR="00C16327" w:rsidRPr="00362A3D" w:rsidRDefault="00C16327" w:rsidP="00C16327">
            <w:pPr>
              <w:jc w:val="center"/>
              <w:rPr>
                <w:rFonts w:cs="Arial"/>
                <w:bCs/>
                <w:iCs/>
                <w:sz w:val="20"/>
                <w:szCs w:val="20"/>
              </w:rPr>
            </w:pPr>
            <w:r>
              <w:rPr>
                <w:rFonts w:cs="Arial"/>
                <w:bCs/>
                <w:iCs/>
                <w:sz w:val="20"/>
                <w:szCs w:val="20"/>
              </w:rPr>
              <w:t>CHF  100,00</w:t>
            </w:r>
            <w:r w:rsidRPr="00362A3D">
              <w:rPr>
                <w:rFonts w:cs="Arial"/>
                <w:bCs/>
                <w:iCs/>
                <w:sz w:val="20"/>
                <w:szCs w:val="20"/>
              </w:rPr>
              <w:t>0</w:t>
            </w:r>
          </w:p>
          <w:p w14:paraId="157166A9" w14:textId="77777777" w:rsidR="00C16327" w:rsidRPr="00F067B7" w:rsidRDefault="00C16327" w:rsidP="00C16327">
            <w:pPr>
              <w:jc w:val="center"/>
              <w:rPr>
                <w:rFonts w:cs="Arial"/>
                <w:b/>
                <w:bCs/>
                <w:iCs/>
                <w:sz w:val="20"/>
                <w:szCs w:val="20"/>
              </w:rPr>
            </w:pPr>
            <w:r w:rsidRPr="00F067B7">
              <w:rPr>
                <w:rFonts w:cs="Arial"/>
                <w:b/>
                <w:bCs/>
                <w:iCs/>
                <w:sz w:val="20"/>
                <w:szCs w:val="20"/>
              </w:rPr>
              <w:t>CHF  150,000</w:t>
            </w:r>
          </w:p>
        </w:tc>
        <w:tc>
          <w:tcPr>
            <w:tcW w:w="1101" w:type="dxa"/>
          </w:tcPr>
          <w:p w14:paraId="3A7C116D" w14:textId="77777777" w:rsidR="00C16327" w:rsidRDefault="00C16327" w:rsidP="00C16327">
            <w:pPr>
              <w:jc w:val="center"/>
              <w:rPr>
                <w:rFonts w:cs="Arial"/>
                <w:bCs/>
                <w:iCs/>
                <w:sz w:val="20"/>
                <w:szCs w:val="20"/>
              </w:rPr>
            </w:pPr>
            <w:r>
              <w:rPr>
                <w:rFonts w:cs="Arial"/>
                <w:bCs/>
                <w:iCs/>
                <w:sz w:val="20"/>
                <w:szCs w:val="20"/>
              </w:rPr>
              <w:t>CHF 42,731</w:t>
            </w:r>
          </w:p>
          <w:p w14:paraId="44B546A2" w14:textId="77777777" w:rsidR="00C16327" w:rsidRPr="00396852" w:rsidRDefault="00C16327" w:rsidP="00C16327">
            <w:pPr>
              <w:jc w:val="center"/>
              <w:rPr>
                <w:rFonts w:cs="Arial"/>
                <w:b/>
                <w:bCs/>
                <w:iCs/>
                <w:sz w:val="20"/>
                <w:szCs w:val="20"/>
              </w:rPr>
            </w:pPr>
            <w:r w:rsidRPr="00396852">
              <w:rPr>
                <w:rFonts w:cs="Arial"/>
                <w:b/>
                <w:bCs/>
                <w:iCs/>
                <w:sz w:val="20"/>
                <w:szCs w:val="20"/>
              </w:rPr>
              <w:t xml:space="preserve">CHF </w:t>
            </w:r>
            <w:r>
              <w:rPr>
                <w:rFonts w:cs="Arial"/>
                <w:b/>
                <w:bCs/>
                <w:iCs/>
                <w:sz w:val="20"/>
                <w:szCs w:val="20"/>
              </w:rPr>
              <w:t>84,340</w:t>
            </w:r>
          </w:p>
        </w:tc>
        <w:tc>
          <w:tcPr>
            <w:tcW w:w="1078" w:type="dxa"/>
          </w:tcPr>
          <w:p w14:paraId="79638BFD" w14:textId="77777777" w:rsidR="00C16327" w:rsidRPr="00362A3D" w:rsidRDefault="00C16327" w:rsidP="00C16327">
            <w:pPr>
              <w:jc w:val="center"/>
              <w:rPr>
                <w:rFonts w:cs="Arial"/>
                <w:bCs/>
                <w:iCs/>
                <w:sz w:val="20"/>
                <w:szCs w:val="20"/>
              </w:rPr>
            </w:pPr>
            <w:r>
              <w:rPr>
                <w:rFonts w:cs="Arial"/>
                <w:bCs/>
                <w:iCs/>
                <w:sz w:val="20"/>
                <w:szCs w:val="20"/>
              </w:rPr>
              <w:t>CHF  50,00</w:t>
            </w:r>
            <w:r w:rsidRPr="00362A3D">
              <w:rPr>
                <w:rFonts w:cs="Arial"/>
                <w:bCs/>
                <w:iCs/>
                <w:sz w:val="20"/>
                <w:szCs w:val="20"/>
              </w:rPr>
              <w:t>0</w:t>
            </w:r>
          </w:p>
          <w:p w14:paraId="7AFE72A0" w14:textId="77777777" w:rsidR="00C16327" w:rsidRPr="00F067B7" w:rsidRDefault="00C16327" w:rsidP="00C16327">
            <w:pPr>
              <w:jc w:val="center"/>
              <w:rPr>
                <w:rFonts w:cs="Arial"/>
                <w:b/>
                <w:bCs/>
                <w:iCs/>
                <w:sz w:val="20"/>
                <w:szCs w:val="20"/>
              </w:rPr>
            </w:pPr>
            <w:r w:rsidRPr="00F067B7">
              <w:rPr>
                <w:rFonts w:cs="Arial"/>
                <w:b/>
                <w:bCs/>
                <w:iCs/>
                <w:sz w:val="20"/>
                <w:szCs w:val="20"/>
              </w:rPr>
              <w:t>CHF  200,000</w:t>
            </w:r>
          </w:p>
        </w:tc>
        <w:tc>
          <w:tcPr>
            <w:tcW w:w="1101" w:type="dxa"/>
            <w:shd w:val="clear" w:color="auto" w:fill="D9D9D9" w:themeFill="background1" w:themeFillShade="D9"/>
          </w:tcPr>
          <w:p w14:paraId="0E805EF0" w14:textId="77777777" w:rsidR="00C16327" w:rsidRDefault="00C16327" w:rsidP="00C16327">
            <w:pPr>
              <w:jc w:val="center"/>
              <w:rPr>
                <w:rFonts w:cs="Arial"/>
                <w:bCs/>
                <w:iCs/>
                <w:sz w:val="20"/>
                <w:szCs w:val="20"/>
              </w:rPr>
            </w:pPr>
            <w:r>
              <w:rPr>
                <w:rFonts w:cs="Arial"/>
                <w:bCs/>
                <w:iCs/>
                <w:sz w:val="20"/>
                <w:szCs w:val="20"/>
              </w:rPr>
              <w:t>CHF 33,940</w:t>
            </w:r>
          </w:p>
          <w:p w14:paraId="6DC6C592" w14:textId="77777777" w:rsidR="00C16327" w:rsidRPr="00CC7212" w:rsidRDefault="00C16327" w:rsidP="00C16327">
            <w:pPr>
              <w:jc w:val="center"/>
              <w:rPr>
                <w:rFonts w:cs="Arial"/>
                <w:b/>
                <w:bCs/>
                <w:iCs/>
                <w:sz w:val="20"/>
                <w:szCs w:val="20"/>
              </w:rPr>
            </w:pPr>
            <w:r w:rsidRPr="00CC7212">
              <w:rPr>
                <w:rFonts w:cs="Arial"/>
                <w:b/>
                <w:bCs/>
                <w:iCs/>
                <w:sz w:val="20"/>
                <w:szCs w:val="20"/>
              </w:rPr>
              <w:t xml:space="preserve">CHF </w:t>
            </w:r>
            <w:r>
              <w:rPr>
                <w:rFonts w:cs="Arial"/>
                <w:b/>
                <w:bCs/>
                <w:iCs/>
                <w:sz w:val="20"/>
                <w:szCs w:val="20"/>
              </w:rPr>
              <w:t>117,830</w:t>
            </w:r>
          </w:p>
        </w:tc>
        <w:tc>
          <w:tcPr>
            <w:tcW w:w="1001" w:type="dxa"/>
          </w:tcPr>
          <w:p w14:paraId="7D966E91" w14:textId="77777777" w:rsidR="00C16327" w:rsidRPr="004B7D89" w:rsidDel="007235E4" w:rsidRDefault="00C16327" w:rsidP="00C16327">
            <w:pPr>
              <w:jc w:val="center"/>
              <w:rPr>
                <w:rFonts w:cs="Arial"/>
                <w:bCs/>
                <w:iCs/>
                <w:sz w:val="12"/>
                <w:szCs w:val="12"/>
              </w:rPr>
            </w:pPr>
            <w:r>
              <w:rPr>
                <w:rFonts w:cs="Arial"/>
                <w:bCs/>
                <w:iCs/>
                <w:sz w:val="20"/>
                <w:szCs w:val="20"/>
              </w:rPr>
              <w:t xml:space="preserve"> CHF  200,00</w:t>
            </w:r>
            <w:r w:rsidRPr="00362A3D">
              <w:rPr>
                <w:rFonts w:cs="Arial"/>
                <w:bCs/>
                <w:iCs/>
                <w:sz w:val="20"/>
                <w:szCs w:val="20"/>
              </w:rPr>
              <w:t>0</w:t>
            </w:r>
          </w:p>
        </w:tc>
        <w:tc>
          <w:tcPr>
            <w:tcW w:w="1001" w:type="dxa"/>
            <w:shd w:val="clear" w:color="auto" w:fill="BFBFBF" w:themeFill="background1" w:themeFillShade="BF"/>
          </w:tcPr>
          <w:p w14:paraId="0F1CACAF" w14:textId="77777777" w:rsidR="00C16327" w:rsidRPr="003F2E48" w:rsidRDefault="00C16327" w:rsidP="00C16327">
            <w:pPr>
              <w:jc w:val="center"/>
              <w:rPr>
                <w:rFonts w:cs="Arial"/>
                <w:b/>
                <w:bCs/>
                <w:iCs/>
                <w:sz w:val="20"/>
                <w:szCs w:val="20"/>
              </w:rPr>
            </w:pPr>
            <w:r>
              <w:rPr>
                <w:rFonts w:cs="Arial"/>
                <w:b/>
                <w:bCs/>
                <w:iCs/>
                <w:sz w:val="20"/>
                <w:szCs w:val="20"/>
              </w:rPr>
              <w:t xml:space="preserve">CHF </w:t>
            </w:r>
            <w:r w:rsidRPr="003F2E48">
              <w:rPr>
                <w:rFonts w:cs="Arial"/>
                <w:b/>
                <w:bCs/>
                <w:iCs/>
                <w:sz w:val="20"/>
                <w:szCs w:val="20"/>
              </w:rPr>
              <w:t>117,830</w:t>
            </w:r>
          </w:p>
        </w:tc>
      </w:tr>
      <w:tr w:rsidR="00C16327" w:rsidRPr="00571D72" w14:paraId="7221F3D7" w14:textId="77777777" w:rsidTr="00C16327">
        <w:tc>
          <w:tcPr>
            <w:tcW w:w="2155" w:type="dxa"/>
          </w:tcPr>
          <w:p w14:paraId="1F6C4088" w14:textId="77777777" w:rsidR="00C16327" w:rsidRPr="00571D72" w:rsidRDefault="00C16327" w:rsidP="00C16327">
            <w:pPr>
              <w:rPr>
                <w:rFonts w:cs="Arial"/>
                <w:bCs/>
                <w:iCs/>
                <w:sz w:val="20"/>
                <w:szCs w:val="20"/>
              </w:rPr>
            </w:pPr>
            <w:r w:rsidRPr="00571D72">
              <w:rPr>
                <w:rFonts w:cs="Arial"/>
                <w:bCs/>
                <w:iCs/>
                <w:sz w:val="20"/>
                <w:szCs w:val="20"/>
              </w:rPr>
              <w:t>Number of PES offices in the country that adopt improved service delivery models towards youth and private sector clients</w:t>
            </w:r>
          </w:p>
        </w:tc>
        <w:tc>
          <w:tcPr>
            <w:tcW w:w="1318" w:type="dxa"/>
          </w:tcPr>
          <w:p w14:paraId="16F45689"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36A870EE"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770125E9"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0218587B"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7B070B78"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585001EA" w14:textId="77777777" w:rsidR="00C16327" w:rsidRDefault="00C16327" w:rsidP="00C16327">
            <w:pPr>
              <w:jc w:val="center"/>
              <w:rPr>
                <w:rFonts w:cs="Arial"/>
                <w:bCs/>
                <w:iCs/>
                <w:sz w:val="20"/>
                <w:szCs w:val="20"/>
              </w:rPr>
            </w:pPr>
            <w:r>
              <w:rPr>
                <w:rFonts w:cs="Arial"/>
                <w:bCs/>
                <w:iCs/>
                <w:sz w:val="20"/>
                <w:szCs w:val="20"/>
              </w:rPr>
              <w:t>1</w:t>
            </w:r>
          </w:p>
          <w:p w14:paraId="10666094" w14:textId="77777777" w:rsidR="00C16327" w:rsidRDefault="00C16327" w:rsidP="00C16327">
            <w:pPr>
              <w:jc w:val="center"/>
              <w:rPr>
                <w:rFonts w:cs="Arial"/>
                <w:bCs/>
                <w:iCs/>
                <w:sz w:val="20"/>
                <w:szCs w:val="20"/>
              </w:rPr>
            </w:pPr>
            <w:r>
              <w:rPr>
                <w:rFonts w:cs="Arial"/>
                <w:bCs/>
                <w:iCs/>
                <w:sz w:val="20"/>
                <w:szCs w:val="20"/>
              </w:rPr>
              <w:t>0</w:t>
            </w:r>
          </w:p>
          <w:p w14:paraId="4293B6D4" w14:textId="77777777" w:rsidR="00C16327" w:rsidRDefault="00C16327" w:rsidP="00C16327">
            <w:pPr>
              <w:jc w:val="center"/>
              <w:rPr>
                <w:rFonts w:cs="Arial"/>
                <w:bCs/>
                <w:iCs/>
                <w:sz w:val="20"/>
                <w:szCs w:val="20"/>
              </w:rPr>
            </w:pPr>
            <w:r>
              <w:rPr>
                <w:rFonts w:cs="Arial"/>
                <w:bCs/>
                <w:iCs/>
                <w:sz w:val="20"/>
                <w:szCs w:val="20"/>
              </w:rPr>
              <w:t>0</w:t>
            </w:r>
          </w:p>
          <w:p w14:paraId="37D9AB2C" w14:textId="77777777" w:rsidR="00C16327" w:rsidRPr="00F067B7" w:rsidRDefault="00C16327" w:rsidP="00C16327">
            <w:pPr>
              <w:jc w:val="center"/>
              <w:rPr>
                <w:rFonts w:cs="Arial"/>
                <w:b/>
                <w:bCs/>
                <w:iCs/>
                <w:sz w:val="20"/>
                <w:szCs w:val="20"/>
              </w:rPr>
            </w:pPr>
            <w:r w:rsidRPr="00F067B7">
              <w:rPr>
                <w:rFonts w:cs="Arial"/>
                <w:b/>
                <w:bCs/>
                <w:iCs/>
                <w:sz w:val="20"/>
                <w:szCs w:val="20"/>
              </w:rPr>
              <w:t>1/0/0</w:t>
            </w:r>
          </w:p>
        </w:tc>
        <w:tc>
          <w:tcPr>
            <w:tcW w:w="1043" w:type="dxa"/>
          </w:tcPr>
          <w:p w14:paraId="34888DC1" w14:textId="77777777" w:rsidR="00C16327" w:rsidRDefault="00C16327" w:rsidP="00C16327">
            <w:pPr>
              <w:jc w:val="center"/>
              <w:rPr>
                <w:rFonts w:cs="Arial"/>
                <w:bCs/>
                <w:iCs/>
                <w:sz w:val="20"/>
                <w:szCs w:val="20"/>
              </w:rPr>
            </w:pPr>
            <w:r>
              <w:rPr>
                <w:rFonts w:cs="Arial"/>
                <w:bCs/>
                <w:iCs/>
                <w:sz w:val="20"/>
                <w:szCs w:val="20"/>
              </w:rPr>
              <w:t>0</w:t>
            </w:r>
          </w:p>
          <w:p w14:paraId="75B2E5A0" w14:textId="77777777" w:rsidR="00C16327" w:rsidRDefault="00C16327" w:rsidP="00C16327">
            <w:pPr>
              <w:jc w:val="center"/>
              <w:rPr>
                <w:rFonts w:cs="Arial"/>
                <w:bCs/>
                <w:iCs/>
                <w:sz w:val="20"/>
                <w:szCs w:val="20"/>
              </w:rPr>
            </w:pPr>
            <w:r>
              <w:rPr>
                <w:rFonts w:cs="Arial"/>
                <w:bCs/>
                <w:iCs/>
                <w:sz w:val="20"/>
                <w:szCs w:val="20"/>
              </w:rPr>
              <w:t>0</w:t>
            </w:r>
          </w:p>
          <w:p w14:paraId="6B201406" w14:textId="77777777" w:rsidR="00C16327" w:rsidRDefault="00C16327" w:rsidP="00C16327">
            <w:pPr>
              <w:jc w:val="center"/>
              <w:rPr>
                <w:rFonts w:cs="Arial"/>
                <w:bCs/>
                <w:iCs/>
                <w:sz w:val="20"/>
                <w:szCs w:val="20"/>
              </w:rPr>
            </w:pPr>
            <w:r>
              <w:rPr>
                <w:rFonts w:cs="Arial"/>
                <w:bCs/>
                <w:iCs/>
                <w:sz w:val="20"/>
                <w:szCs w:val="20"/>
              </w:rPr>
              <w:t>0</w:t>
            </w:r>
          </w:p>
          <w:p w14:paraId="48AD0F68" w14:textId="77777777" w:rsidR="00C16327" w:rsidRPr="00F067B7" w:rsidRDefault="00C16327" w:rsidP="00C16327">
            <w:pPr>
              <w:jc w:val="center"/>
              <w:rPr>
                <w:rFonts w:cs="Arial"/>
                <w:b/>
                <w:bCs/>
                <w:iCs/>
                <w:sz w:val="20"/>
                <w:szCs w:val="20"/>
              </w:rPr>
            </w:pPr>
            <w:r w:rsidRPr="00F067B7">
              <w:rPr>
                <w:rFonts w:cs="Arial"/>
                <w:b/>
                <w:bCs/>
                <w:iCs/>
                <w:sz w:val="20"/>
                <w:szCs w:val="20"/>
              </w:rPr>
              <w:t>0/0/0</w:t>
            </w:r>
          </w:p>
        </w:tc>
        <w:tc>
          <w:tcPr>
            <w:tcW w:w="993" w:type="dxa"/>
          </w:tcPr>
          <w:p w14:paraId="3234F1E8" w14:textId="77777777" w:rsidR="00C16327" w:rsidRPr="00571D72" w:rsidRDefault="00C16327" w:rsidP="00C16327">
            <w:pPr>
              <w:jc w:val="center"/>
              <w:rPr>
                <w:rFonts w:cs="Arial"/>
                <w:bCs/>
                <w:iCs/>
                <w:sz w:val="20"/>
                <w:szCs w:val="20"/>
              </w:rPr>
            </w:pPr>
            <w:r>
              <w:rPr>
                <w:rFonts w:cs="Arial"/>
                <w:bCs/>
                <w:iCs/>
                <w:sz w:val="20"/>
                <w:szCs w:val="20"/>
              </w:rPr>
              <w:t>2</w:t>
            </w:r>
          </w:p>
          <w:p w14:paraId="3431250D" w14:textId="77777777" w:rsidR="00C16327" w:rsidRPr="00571D72" w:rsidRDefault="00C16327" w:rsidP="00C16327">
            <w:pPr>
              <w:jc w:val="center"/>
              <w:rPr>
                <w:rFonts w:cs="Arial"/>
                <w:bCs/>
                <w:iCs/>
                <w:sz w:val="20"/>
                <w:szCs w:val="20"/>
              </w:rPr>
            </w:pPr>
            <w:r>
              <w:rPr>
                <w:rFonts w:cs="Arial"/>
                <w:bCs/>
                <w:iCs/>
                <w:sz w:val="20"/>
                <w:szCs w:val="20"/>
              </w:rPr>
              <w:t>1</w:t>
            </w:r>
          </w:p>
          <w:p w14:paraId="5C674068" w14:textId="77777777" w:rsidR="00C16327" w:rsidRPr="00571D72" w:rsidRDefault="00C16327" w:rsidP="00C16327">
            <w:pPr>
              <w:jc w:val="center"/>
              <w:rPr>
                <w:rFonts w:cs="Arial"/>
                <w:bCs/>
                <w:iCs/>
                <w:sz w:val="20"/>
                <w:szCs w:val="20"/>
              </w:rPr>
            </w:pPr>
            <w:r>
              <w:rPr>
                <w:rFonts w:cs="Arial"/>
                <w:bCs/>
                <w:iCs/>
                <w:sz w:val="20"/>
                <w:szCs w:val="20"/>
              </w:rPr>
              <w:t>1</w:t>
            </w:r>
          </w:p>
          <w:p w14:paraId="001ECA13"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3/1/1</w:t>
            </w:r>
          </w:p>
        </w:tc>
        <w:tc>
          <w:tcPr>
            <w:tcW w:w="1043" w:type="dxa"/>
          </w:tcPr>
          <w:p w14:paraId="383AEAC8" w14:textId="77777777" w:rsidR="00C16327" w:rsidRPr="00F067B7" w:rsidRDefault="00C16327" w:rsidP="00C16327">
            <w:pPr>
              <w:jc w:val="center"/>
              <w:rPr>
                <w:rFonts w:cs="Arial"/>
                <w:bCs/>
                <w:iCs/>
                <w:sz w:val="20"/>
                <w:szCs w:val="20"/>
              </w:rPr>
            </w:pPr>
            <w:r w:rsidRPr="00F067B7">
              <w:rPr>
                <w:rFonts w:cs="Arial"/>
                <w:bCs/>
                <w:iCs/>
                <w:sz w:val="20"/>
                <w:szCs w:val="20"/>
              </w:rPr>
              <w:t>0</w:t>
            </w:r>
          </w:p>
          <w:p w14:paraId="474DD71E" w14:textId="77777777" w:rsidR="00C16327" w:rsidRPr="00F067B7" w:rsidRDefault="00C16327" w:rsidP="00C16327">
            <w:pPr>
              <w:jc w:val="center"/>
              <w:rPr>
                <w:rFonts w:cs="Arial"/>
                <w:bCs/>
                <w:iCs/>
                <w:sz w:val="20"/>
                <w:szCs w:val="20"/>
              </w:rPr>
            </w:pPr>
            <w:r w:rsidRPr="00F067B7">
              <w:rPr>
                <w:rFonts w:cs="Arial"/>
                <w:bCs/>
                <w:iCs/>
                <w:sz w:val="20"/>
                <w:szCs w:val="20"/>
              </w:rPr>
              <w:t>0</w:t>
            </w:r>
          </w:p>
          <w:p w14:paraId="104287AC" w14:textId="77777777" w:rsidR="00C16327" w:rsidRPr="00F067B7" w:rsidRDefault="00C16327" w:rsidP="00C16327">
            <w:pPr>
              <w:jc w:val="center"/>
              <w:rPr>
                <w:rFonts w:cs="Arial"/>
                <w:bCs/>
                <w:iCs/>
                <w:sz w:val="20"/>
                <w:szCs w:val="20"/>
              </w:rPr>
            </w:pPr>
            <w:r w:rsidRPr="00F067B7">
              <w:rPr>
                <w:rFonts w:cs="Arial"/>
                <w:bCs/>
                <w:iCs/>
                <w:sz w:val="20"/>
                <w:szCs w:val="20"/>
              </w:rPr>
              <w:t>0</w:t>
            </w:r>
          </w:p>
          <w:p w14:paraId="635B88EE" w14:textId="77777777" w:rsidR="00C16327" w:rsidRPr="00571D72" w:rsidDel="007235E4" w:rsidRDefault="00C16327" w:rsidP="00C16327">
            <w:pPr>
              <w:jc w:val="center"/>
              <w:rPr>
                <w:rFonts w:cs="Arial"/>
                <w:b/>
                <w:bCs/>
                <w:iCs/>
                <w:sz w:val="20"/>
                <w:szCs w:val="20"/>
              </w:rPr>
            </w:pPr>
            <w:r w:rsidRPr="00571D72">
              <w:rPr>
                <w:rFonts w:cs="Arial"/>
                <w:b/>
                <w:bCs/>
                <w:iCs/>
                <w:sz w:val="20"/>
                <w:szCs w:val="20"/>
              </w:rPr>
              <w:t>0/0/0</w:t>
            </w:r>
          </w:p>
        </w:tc>
        <w:tc>
          <w:tcPr>
            <w:tcW w:w="1001" w:type="dxa"/>
          </w:tcPr>
          <w:p w14:paraId="49A0FC2F" w14:textId="77777777" w:rsidR="00C16327" w:rsidRDefault="00C16327" w:rsidP="00C16327">
            <w:pPr>
              <w:jc w:val="center"/>
              <w:rPr>
                <w:rFonts w:cs="Arial"/>
                <w:bCs/>
                <w:iCs/>
                <w:sz w:val="20"/>
                <w:szCs w:val="20"/>
              </w:rPr>
            </w:pPr>
            <w:r>
              <w:rPr>
                <w:rFonts w:cs="Arial"/>
                <w:bCs/>
                <w:iCs/>
                <w:sz w:val="20"/>
                <w:szCs w:val="20"/>
              </w:rPr>
              <w:t>3</w:t>
            </w:r>
          </w:p>
          <w:p w14:paraId="3FF77C3A" w14:textId="77777777" w:rsidR="00C16327" w:rsidRDefault="00C16327" w:rsidP="00C16327">
            <w:pPr>
              <w:jc w:val="center"/>
              <w:rPr>
                <w:rFonts w:cs="Arial"/>
                <w:bCs/>
                <w:iCs/>
                <w:sz w:val="20"/>
                <w:szCs w:val="20"/>
              </w:rPr>
            </w:pPr>
            <w:r>
              <w:rPr>
                <w:rFonts w:cs="Arial"/>
                <w:bCs/>
                <w:iCs/>
                <w:sz w:val="20"/>
                <w:szCs w:val="20"/>
              </w:rPr>
              <w:t>1</w:t>
            </w:r>
          </w:p>
          <w:p w14:paraId="14659F28" w14:textId="77777777" w:rsidR="00C16327" w:rsidRDefault="00C16327" w:rsidP="00C16327">
            <w:pPr>
              <w:jc w:val="center"/>
              <w:rPr>
                <w:rFonts w:cs="Arial"/>
                <w:bCs/>
                <w:iCs/>
                <w:sz w:val="20"/>
                <w:szCs w:val="20"/>
              </w:rPr>
            </w:pPr>
            <w:r>
              <w:rPr>
                <w:rFonts w:cs="Arial"/>
                <w:bCs/>
                <w:iCs/>
                <w:sz w:val="20"/>
                <w:szCs w:val="20"/>
              </w:rPr>
              <w:t>1</w:t>
            </w:r>
          </w:p>
          <w:p w14:paraId="19976C18" w14:textId="77777777" w:rsidR="00C16327" w:rsidRPr="00F067B7" w:rsidRDefault="00C16327" w:rsidP="00C16327">
            <w:pPr>
              <w:jc w:val="center"/>
              <w:rPr>
                <w:rFonts w:cs="Arial"/>
                <w:b/>
                <w:bCs/>
                <w:iCs/>
                <w:sz w:val="20"/>
                <w:szCs w:val="20"/>
              </w:rPr>
            </w:pPr>
            <w:r w:rsidRPr="00F067B7">
              <w:rPr>
                <w:rFonts w:cs="Arial"/>
                <w:b/>
                <w:bCs/>
                <w:iCs/>
                <w:sz w:val="20"/>
                <w:szCs w:val="20"/>
              </w:rPr>
              <w:t>6/2/2</w:t>
            </w:r>
          </w:p>
        </w:tc>
        <w:tc>
          <w:tcPr>
            <w:tcW w:w="1101" w:type="dxa"/>
          </w:tcPr>
          <w:p w14:paraId="611A8EC9" w14:textId="77777777" w:rsidR="00C16327" w:rsidRDefault="00C16327" w:rsidP="00C16327">
            <w:pPr>
              <w:jc w:val="center"/>
              <w:rPr>
                <w:rFonts w:cs="Arial"/>
                <w:bCs/>
                <w:iCs/>
                <w:sz w:val="20"/>
                <w:szCs w:val="20"/>
              </w:rPr>
            </w:pPr>
            <w:r>
              <w:rPr>
                <w:rFonts w:cs="Arial"/>
                <w:bCs/>
                <w:iCs/>
                <w:sz w:val="20"/>
                <w:szCs w:val="20"/>
              </w:rPr>
              <w:t>0</w:t>
            </w:r>
          </w:p>
          <w:p w14:paraId="52E4AC74" w14:textId="77777777" w:rsidR="00C16327" w:rsidRDefault="00C16327" w:rsidP="00C16327">
            <w:pPr>
              <w:jc w:val="center"/>
              <w:rPr>
                <w:rFonts w:cs="Arial"/>
                <w:bCs/>
                <w:iCs/>
                <w:sz w:val="20"/>
                <w:szCs w:val="20"/>
              </w:rPr>
            </w:pPr>
            <w:r>
              <w:rPr>
                <w:rFonts w:cs="Arial"/>
                <w:bCs/>
                <w:iCs/>
                <w:sz w:val="20"/>
                <w:szCs w:val="20"/>
              </w:rPr>
              <w:t>0</w:t>
            </w:r>
          </w:p>
          <w:p w14:paraId="29B8CC83" w14:textId="77777777" w:rsidR="00C16327" w:rsidRDefault="00C16327" w:rsidP="00C16327">
            <w:pPr>
              <w:jc w:val="center"/>
              <w:rPr>
                <w:rFonts w:cs="Arial"/>
                <w:bCs/>
                <w:iCs/>
                <w:sz w:val="20"/>
                <w:szCs w:val="20"/>
              </w:rPr>
            </w:pPr>
            <w:r>
              <w:rPr>
                <w:rFonts w:cs="Arial"/>
                <w:bCs/>
                <w:iCs/>
                <w:sz w:val="20"/>
                <w:szCs w:val="20"/>
              </w:rPr>
              <w:t>0</w:t>
            </w:r>
          </w:p>
          <w:p w14:paraId="318A866C" w14:textId="77777777" w:rsidR="00C16327" w:rsidRPr="00396852" w:rsidRDefault="00C16327" w:rsidP="00C16327">
            <w:pPr>
              <w:jc w:val="center"/>
              <w:rPr>
                <w:rFonts w:cs="Arial"/>
                <w:b/>
                <w:bCs/>
                <w:iCs/>
                <w:sz w:val="20"/>
                <w:szCs w:val="20"/>
              </w:rPr>
            </w:pPr>
            <w:r w:rsidRPr="00396852">
              <w:rPr>
                <w:rFonts w:cs="Arial"/>
                <w:b/>
                <w:bCs/>
                <w:iCs/>
                <w:sz w:val="20"/>
                <w:szCs w:val="20"/>
              </w:rPr>
              <w:t>0/0/0</w:t>
            </w:r>
          </w:p>
        </w:tc>
        <w:tc>
          <w:tcPr>
            <w:tcW w:w="1078" w:type="dxa"/>
          </w:tcPr>
          <w:p w14:paraId="2A53A5FE" w14:textId="77777777" w:rsidR="00C16327" w:rsidRDefault="00C16327" w:rsidP="00C16327">
            <w:pPr>
              <w:jc w:val="center"/>
              <w:rPr>
                <w:rFonts w:cs="Arial"/>
                <w:bCs/>
                <w:iCs/>
                <w:sz w:val="20"/>
                <w:szCs w:val="20"/>
              </w:rPr>
            </w:pPr>
            <w:r>
              <w:rPr>
                <w:rFonts w:cs="Arial"/>
                <w:bCs/>
                <w:iCs/>
                <w:sz w:val="20"/>
                <w:szCs w:val="20"/>
              </w:rPr>
              <w:t>1</w:t>
            </w:r>
          </w:p>
          <w:p w14:paraId="6613C30F" w14:textId="77777777" w:rsidR="00C16327" w:rsidRDefault="00C16327" w:rsidP="00C16327">
            <w:pPr>
              <w:jc w:val="center"/>
              <w:rPr>
                <w:rFonts w:cs="Arial"/>
                <w:bCs/>
                <w:iCs/>
                <w:sz w:val="20"/>
                <w:szCs w:val="20"/>
              </w:rPr>
            </w:pPr>
            <w:r>
              <w:rPr>
                <w:rFonts w:cs="Arial"/>
                <w:bCs/>
                <w:iCs/>
                <w:sz w:val="20"/>
                <w:szCs w:val="20"/>
              </w:rPr>
              <w:t>0</w:t>
            </w:r>
          </w:p>
          <w:p w14:paraId="1F2F02B9" w14:textId="77777777" w:rsidR="00C16327" w:rsidRDefault="00C16327" w:rsidP="00C16327">
            <w:pPr>
              <w:jc w:val="center"/>
              <w:rPr>
                <w:rFonts w:cs="Arial"/>
                <w:bCs/>
                <w:iCs/>
                <w:sz w:val="20"/>
                <w:szCs w:val="20"/>
              </w:rPr>
            </w:pPr>
            <w:r>
              <w:rPr>
                <w:rFonts w:cs="Arial"/>
                <w:bCs/>
                <w:iCs/>
                <w:sz w:val="20"/>
                <w:szCs w:val="20"/>
              </w:rPr>
              <w:t>0</w:t>
            </w:r>
          </w:p>
          <w:p w14:paraId="698838BD" w14:textId="77777777" w:rsidR="00C16327" w:rsidRPr="00F067B7" w:rsidRDefault="00C16327" w:rsidP="00C16327">
            <w:pPr>
              <w:jc w:val="center"/>
              <w:rPr>
                <w:rFonts w:cs="Arial"/>
                <w:b/>
                <w:bCs/>
                <w:iCs/>
                <w:sz w:val="20"/>
                <w:szCs w:val="20"/>
              </w:rPr>
            </w:pPr>
            <w:r w:rsidRPr="00F067B7">
              <w:rPr>
                <w:rFonts w:cs="Arial"/>
                <w:b/>
                <w:bCs/>
                <w:iCs/>
                <w:sz w:val="20"/>
                <w:szCs w:val="20"/>
              </w:rPr>
              <w:t>7/2/2</w:t>
            </w:r>
          </w:p>
        </w:tc>
        <w:tc>
          <w:tcPr>
            <w:tcW w:w="1101" w:type="dxa"/>
            <w:shd w:val="clear" w:color="auto" w:fill="D9D9D9" w:themeFill="background1" w:themeFillShade="D9"/>
          </w:tcPr>
          <w:p w14:paraId="29F59A15" w14:textId="77777777" w:rsidR="00C16327" w:rsidRDefault="00C16327" w:rsidP="00C16327">
            <w:pPr>
              <w:jc w:val="center"/>
              <w:rPr>
                <w:rFonts w:cs="Arial"/>
                <w:bCs/>
                <w:iCs/>
                <w:sz w:val="20"/>
                <w:szCs w:val="20"/>
              </w:rPr>
            </w:pPr>
            <w:r>
              <w:rPr>
                <w:rFonts w:cs="Arial"/>
                <w:bCs/>
                <w:iCs/>
                <w:sz w:val="20"/>
                <w:szCs w:val="20"/>
              </w:rPr>
              <w:t>0</w:t>
            </w:r>
          </w:p>
          <w:p w14:paraId="4E24CEED" w14:textId="77777777" w:rsidR="00C16327" w:rsidRDefault="00C16327" w:rsidP="00C16327">
            <w:pPr>
              <w:jc w:val="center"/>
              <w:rPr>
                <w:rFonts w:cs="Arial"/>
                <w:bCs/>
                <w:iCs/>
                <w:sz w:val="20"/>
                <w:szCs w:val="20"/>
              </w:rPr>
            </w:pPr>
            <w:r>
              <w:rPr>
                <w:rFonts w:cs="Arial"/>
                <w:bCs/>
                <w:iCs/>
                <w:sz w:val="20"/>
                <w:szCs w:val="20"/>
              </w:rPr>
              <w:t>0</w:t>
            </w:r>
          </w:p>
          <w:p w14:paraId="752335E2" w14:textId="77777777" w:rsidR="00C16327" w:rsidRDefault="00C16327" w:rsidP="00C16327">
            <w:pPr>
              <w:jc w:val="center"/>
              <w:rPr>
                <w:rFonts w:cs="Arial"/>
                <w:bCs/>
                <w:iCs/>
                <w:sz w:val="20"/>
                <w:szCs w:val="20"/>
              </w:rPr>
            </w:pPr>
            <w:r>
              <w:rPr>
                <w:rFonts w:cs="Arial"/>
                <w:bCs/>
                <w:iCs/>
                <w:sz w:val="20"/>
                <w:szCs w:val="20"/>
              </w:rPr>
              <w:t>0</w:t>
            </w:r>
          </w:p>
          <w:p w14:paraId="62D70C7F" w14:textId="77777777" w:rsidR="00C16327" w:rsidRPr="00CC7212" w:rsidRDefault="00C16327" w:rsidP="00C16327">
            <w:pPr>
              <w:jc w:val="center"/>
              <w:rPr>
                <w:rFonts w:cs="Arial"/>
                <w:b/>
                <w:bCs/>
                <w:iCs/>
                <w:sz w:val="20"/>
                <w:szCs w:val="20"/>
              </w:rPr>
            </w:pPr>
            <w:r w:rsidRPr="00CC7212">
              <w:rPr>
                <w:rFonts w:cs="Arial"/>
                <w:b/>
                <w:bCs/>
                <w:iCs/>
                <w:sz w:val="20"/>
                <w:szCs w:val="20"/>
              </w:rPr>
              <w:t>0/0/0</w:t>
            </w:r>
          </w:p>
        </w:tc>
        <w:tc>
          <w:tcPr>
            <w:tcW w:w="1001" w:type="dxa"/>
          </w:tcPr>
          <w:p w14:paraId="6F074577" w14:textId="77777777" w:rsidR="00C16327" w:rsidRPr="00571D72" w:rsidRDefault="00C16327" w:rsidP="00C16327">
            <w:pPr>
              <w:jc w:val="center"/>
              <w:rPr>
                <w:rFonts w:cs="Arial"/>
                <w:bCs/>
                <w:iCs/>
                <w:sz w:val="20"/>
                <w:szCs w:val="20"/>
              </w:rPr>
            </w:pPr>
            <w:r>
              <w:rPr>
                <w:rFonts w:cs="Arial"/>
                <w:bCs/>
                <w:iCs/>
                <w:sz w:val="20"/>
                <w:szCs w:val="20"/>
              </w:rPr>
              <w:t>7</w:t>
            </w:r>
          </w:p>
          <w:p w14:paraId="0500E490" w14:textId="77777777" w:rsidR="00C16327" w:rsidRPr="00571D72" w:rsidRDefault="00C16327" w:rsidP="00C16327">
            <w:pPr>
              <w:jc w:val="center"/>
              <w:rPr>
                <w:rFonts w:cs="Arial"/>
                <w:bCs/>
                <w:iCs/>
                <w:sz w:val="20"/>
                <w:szCs w:val="20"/>
              </w:rPr>
            </w:pPr>
            <w:r w:rsidRPr="00571D72">
              <w:rPr>
                <w:rFonts w:cs="Arial"/>
                <w:bCs/>
                <w:iCs/>
                <w:sz w:val="20"/>
                <w:szCs w:val="20"/>
              </w:rPr>
              <w:t>2</w:t>
            </w:r>
          </w:p>
          <w:p w14:paraId="0E4D2562" w14:textId="77777777" w:rsidR="00C16327" w:rsidRPr="00571D72" w:rsidDel="007235E4" w:rsidRDefault="00C16327" w:rsidP="00C16327">
            <w:pPr>
              <w:jc w:val="center"/>
              <w:rPr>
                <w:rFonts w:cs="Arial"/>
                <w:bCs/>
                <w:iCs/>
                <w:sz w:val="20"/>
                <w:szCs w:val="20"/>
              </w:rPr>
            </w:pPr>
            <w:r>
              <w:rPr>
                <w:rFonts w:cs="Arial"/>
                <w:bCs/>
                <w:iCs/>
                <w:sz w:val="20"/>
                <w:szCs w:val="20"/>
              </w:rPr>
              <w:t>2</w:t>
            </w:r>
          </w:p>
        </w:tc>
        <w:tc>
          <w:tcPr>
            <w:tcW w:w="1001" w:type="dxa"/>
            <w:shd w:val="clear" w:color="auto" w:fill="BFBFBF" w:themeFill="background1" w:themeFillShade="BF"/>
          </w:tcPr>
          <w:p w14:paraId="409FD580" w14:textId="77777777" w:rsidR="00C16327" w:rsidRPr="003F2E48" w:rsidRDefault="00C16327" w:rsidP="00C16327">
            <w:pPr>
              <w:jc w:val="center"/>
              <w:rPr>
                <w:rFonts w:cs="Arial"/>
                <w:b/>
                <w:bCs/>
                <w:iCs/>
                <w:sz w:val="20"/>
                <w:szCs w:val="20"/>
              </w:rPr>
            </w:pPr>
            <w:r w:rsidRPr="003F2E48">
              <w:rPr>
                <w:rFonts w:cs="Arial"/>
                <w:b/>
                <w:bCs/>
                <w:iCs/>
                <w:sz w:val="20"/>
                <w:szCs w:val="20"/>
              </w:rPr>
              <w:t>0</w:t>
            </w:r>
          </w:p>
          <w:p w14:paraId="4ECE727B" w14:textId="77777777" w:rsidR="00C16327" w:rsidRDefault="00C16327" w:rsidP="00C16327">
            <w:pPr>
              <w:jc w:val="center"/>
              <w:rPr>
                <w:rFonts w:cs="Arial"/>
                <w:bCs/>
                <w:iCs/>
                <w:sz w:val="20"/>
                <w:szCs w:val="20"/>
              </w:rPr>
            </w:pPr>
            <w:r>
              <w:rPr>
                <w:rFonts w:cs="Arial"/>
                <w:bCs/>
                <w:iCs/>
                <w:sz w:val="20"/>
                <w:szCs w:val="20"/>
              </w:rPr>
              <w:t>0</w:t>
            </w:r>
          </w:p>
          <w:p w14:paraId="610AB07F" w14:textId="77777777" w:rsidR="00C16327" w:rsidRDefault="00C16327" w:rsidP="00C16327">
            <w:pPr>
              <w:jc w:val="center"/>
              <w:rPr>
                <w:rFonts w:cs="Arial"/>
                <w:bCs/>
                <w:iCs/>
                <w:sz w:val="20"/>
                <w:szCs w:val="20"/>
              </w:rPr>
            </w:pPr>
            <w:r>
              <w:rPr>
                <w:rFonts w:cs="Arial"/>
                <w:bCs/>
                <w:iCs/>
                <w:sz w:val="20"/>
                <w:szCs w:val="20"/>
              </w:rPr>
              <w:t>0</w:t>
            </w:r>
          </w:p>
        </w:tc>
      </w:tr>
      <w:tr w:rsidR="00C16327" w:rsidRPr="00571D72" w14:paraId="2D90DED8" w14:textId="77777777" w:rsidTr="00C16327">
        <w:tc>
          <w:tcPr>
            <w:tcW w:w="2155" w:type="dxa"/>
            <w:shd w:val="clear" w:color="auto" w:fill="B8CCE4"/>
          </w:tcPr>
          <w:p w14:paraId="1B947B0A" w14:textId="77777777" w:rsidR="00C16327" w:rsidRPr="00571D72" w:rsidRDefault="00C16327" w:rsidP="00C16327">
            <w:pPr>
              <w:rPr>
                <w:sz w:val="20"/>
                <w:szCs w:val="20"/>
              </w:rPr>
            </w:pPr>
            <w:r w:rsidRPr="00571D72">
              <w:rPr>
                <w:rFonts w:eastAsia="Arial" w:cs="Arial"/>
                <w:b/>
                <w:bCs/>
                <w:kern w:val="24"/>
                <w:sz w:val="20"/>
                <w:szCs w:val="20"/>
                <w:lang w:eastAsia="de-DE"/>
              </w:rPr>
              <w:t>Output Indicators 2.4</w:t>
            </w:r>
          </w:p>
        </w:tc>
        <w:tc>
          <w:tcPr>
            <w:tcW w:w="1318" w:type="dxa"/>
            <w:shd w:val="clear" w:color="auto" w:fill="95B3D7"/>
          </w:tcPr>
          <w:p w14:paraId="2A40F2E5" w14:textId="77777777" w:rsidR="00C16327" w:rsidRPr="00571D72" w:rsidRDefault="00C16327" w:rsidP="00C16327">
            <w:pPr>
              <w:jc w:val="center"/>
              <w:rPr>
                <w:rFonts w:eastAsia="Arial" w:cs="Arial"/>
                <w:bCs/>
                <w:kern w:val="24"/>
                <w:sz w:val="20"/>
                <w:szCs w:val="20"/>
                <w:lang w:eastAsia="de-DE"/>
              </w:rPr>
            </w:pPr>
          </w:p>
        </w:tc>
        <w:tc>
          <w:tcPr>
            <w:tcW w:w="984" w:type="dxa"/>
            <w:shd w:val="clear" w:color="auto" w:fill="95B3D7"/>
          </w:tcPr>
          <w:p w14:paraId="18B300E1"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93" w:type="dxa"/>
            <w:shd w:val="clear" w:color="auto" w:fill="95B3D7"/>
          </w:tcPr>
          <w:p w14:paraId="2635685E" w14:textId="77777777" w:rsidR="00C16327" w:rsidRDefault="00C16327" w:rsidP="00C16327">
            <w:pPr>
              <w:jc w:val="center"/>
              <w:rPr>
                <w:rFonts w:cs="Arial"/>
                <w:bCs/>
                <w:iCs/>
                <w:sz w:val="20"/>
                <w:szCs w:val="20"/>
              </w:rPr>
            </w:pPr>
            <w:r>
              <w:rPr>
                <w:rFonts w:cs="Arial"/>
                <w:bCs/>
                <w:iCs/>
                <w:sz w:val="20"/>
                <w:szCs w:val="20"/>
              </w:rPr>
              <w:t>2017 Target</w:t>
            </w:r>
          </w:p>
        </w:tc>
        <w:tc>
          <w:tcPr>
            <w:tcW w:w="1043" w:type="dxa"/>
            <w:shd w:val="clear" w:color="auto" w:fill="95B3D7"/>
          </w:tcPr>
          <w:p w14:paraId="69F1B391" w14:textId="77777777" w:rsidR="00C16327" w:rsidRDefault="00C16327" w:rsidP="00C16327">
            <w:pPr>
              <w:jc w:val="center"/>
              <w:rPr>
                <w:rFonts w:cs="Arial"/>
                <w:bCs/>
                <w:iCs/>
                <w:sz w:val="20"/>
                <w:szCs w:val="20"/>
              </w:rPr>
            </w:pPr>
            <w:r>
              <w:rPr>
                <w:rFonts w:cs="Arial"/>
                <w:bCs/>
                <w:iCs/>
                <w:sz w:val="20"/>
                <w:szCs w:val="20"/>
              </w:rPr>
              <w:t>2017 Total achieved</w:t>
            </w:r>
          </w:p>
        </w:tc>
        <w:tc>
          <w:tcPr>
            <w:tcW w:w="993" w:type="dxa"/>
            <w:shd w:val="clear" w:color="auto" w:fill="95B3D7"/>
          </w:tcPr>
          <w:p w14:paraId="78829E36" w14:textId="77777777" w:rsidR="00C16327" w:rsidRPr="00571D72" w:rsidRDefault="00C16327" w:rsidP="00C16327">
            <w:pPr>
              <w:jc w:val="center"/>
              <w:rPr>
                <w:rFonts w:cs="Arial"/>
                <w:bCs/>
                <w:iCs/>
                <w:sz w:val="20"/>
                <w:szCs w:val="20"/>
              </w:rPr>
            </w:pPr>
            <w:r>
              <w:rPr>
                <w:rFonts w:cs="Arial"/>
                <w:bCs/>
                <w:iCs/>
                <w:sz w:val="20"/>
                <w:szCs w:val="20"/>
              </w:rPr>
              <w:t>2018</w:t>
            </w:r>
          </w:p>
          <w:p w14:paraId="45FC63F8" w14:textId="77777777" w:rsidR="00C16327" w:rsidRPr="00571D72" w:rsidRDefault="00C16327" w:rsidP="00C16327">
            <w:pPr>
              <w:jc w:val="center"/>
              <w:rPr>
                <w:sz w:val="20"/>
                <w:szCs w:val="20"/>
              </w:rPr>
            </w:pPr>
            <w:r w:rsidRPr="00571D72">
              <w:rPr>
                <w:rFonts w:cs="Arial"/>
                <w:bCs/>
                <w:iCs/>
                <w:sz w:val="20"/>
                <w:szCs w:val="20"/>
              </w:rPr>
              <w:t>Target</w:t>
            </w:r>
          </w:p>
        </w:tc>
        <w:tc>
          <w:tcPr>
            <w:tcW w:w="1043" w:type="dxa"/>
            <w:shd w:val="clear" w:color="auto" w:fill="95B3D7"/>
          </w:tcPr>
          <w:p w14:paraId="7E93FFBA"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0EC66C39" w14:textId="77777777" w:rsidR="00C16327" w:rsidRPr="00571D72" w:rsidRDefault="00C16327" w:rsidP="00C16327">
            <w:pPr>
              <w:jc w:val="center"/>
              <w:rPr>
                <w:b/>
                <w:sz w:val="20"/>
                <w:szCs w:val="20"/>
              </w:rPr>
            </w:pPr>
            <w:r w:rsidRPr="00260F0C">
              <w:rPr>
                <w:rFonts w:cs="Arial"/>
                <w:bCs/>
                <w:iCs/>
                <w:sz w:val="20"/>
                <w:szCs w:val="20"/>
              </w:rPr>
              <w:t>Total achieved</w:t>
            </w:r>
          </w:p>
        </w:tc>
        <w:tc>
          <w:tcPr>
            <w:tcW w:w="1001" w:type="dxa"/>
            <w:shd w:val="clear" w:color="auto" w:fill="95B3D7"/>
          </w:tcPr>
          <w:p w14:paraId="6D327EAD"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101" w:type="dxa"/>
            <w:shd w:val="clear" w:color="auto" w:fill="95B3D7"/>
          </w:tcPr>
          <w:p w14:paraId="4532A6FD"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1078" w:type="dxa"/>
            <w:shd w:val="clear" w:color="auto" w:fill="95B3D7"/>
          </w:tcPr>
          <w:p w14:paraId="433D005E"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101" w:type="dxa"/>
            <w:shd w:val="clear" w:color="auto" w:fill="95B3D7"/>
          </w:tcPr>
          <w:p w14:paraId="1643E26E"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01" w:type="dxa"/>
            <w:shd w:val="clear" w:color="auto" w:fill="95B3D7"/>
          </w:tcPr>
          <w:p w14:paraId="455245FD"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01" w:type="dxa"/>
            <w:shd w:val="clear" w:color="auto" w:fill="95B3D7"/>
          </w:tcPr>
          <w:p w14:paraId="0053E550"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3857109E" w14:textId="77777777" w:rsidTr="00C16327">
        <w:tc>
          <w:tcPr>
            <w:tcW w:w="2155" w:type="dxa"/>
          </w:tcPr>
          <w:p w14:paraId="29C1C177" w14:textId="77777777" w:rsidR="00C16327" w:rsidRPr="00571D72" w:rsidRDefault="00C16327" w:rsidP="00C16327">
            <w:pPr>
              <w:rPr>
                <w:rFonts w:cs="Arial"/>
                <w:bCs/>
                <w:iCs/>
                <w:sz w:val="20"/>
                <w:szCs w:val="20"/>
              </w:rPr>
            </w:pPr>
            <w:r w:rsidRPr="00571D72">
              <w:rPr>
                <w:rFonts w:cs="Arial"/>
                <w:bCs/>
                <w:iCs/>
                <w:sz w:val="20"/>
                <w:szCs w:val="20"/>
              </w:rPr>
              <w:t>Percentage of youth representatives express their satisfaction with the social dialogue and wish to continue</w:t>
            </w:r>
          </w:p>
        </w:tc>
        <w:tc>
          <w:tcPr>
            <w:tcW w:w="1318" w:type="dxa"/>
          </w:tcPr>
          <w:p w14:paraId="0927AE8D"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5260132A"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4ACC1816"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12C4D811" w14:textId="77777777" w:rsidR="00C16327" w:rsidRDefault="00C16327" w:rsidP="00C16327">
            <w:pPr>
              <w:jc w:val="center"/>
              <w:rPr>
                <w:rFonts w:cs="Arial"/>
                <w:bCs/>
                <w:iCs/>
                <w:sz w:val="20"/>
                <w:szCs w:val="20"/>
              </w:rPr>
            </w:pPr>
            <w:r>
              <w:rPr>
                <w:rFonts w:cs="Arial"/>
                <w:bCs/>
                <w:iCs/>
                <w:sz w:val="20"/>
                <w:szCs w:val="20"/>
              </w:rPr>
              <w:t>0</w:t>
            </w:r>
          </w:p>
          <w:p w14:paraId="24A1B003"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1043" w:type="dxa"/>
          </w:tcPr>
          <w:p w14:paraId="69EA2087" w14:textId="77777777" w:rsidR="00C16327" w:rsidRDefault="00C16327" w:rsidP="00C16327">
            <w:pPr>
              <w:jc w:val="center"/>
              <w:rPr>
                <w:rFonts w:cs="Arial"/>
                <w:bCs/>
                <w:iCs/>
                <w:sz w:val="20"/>
                <w:szCs w:val="20"/>
              </w:rPr>
            </w:pPr>
            <w:r>
              <w:rPr>
                <w:rFonts w:cs="Arial"/>
                <w:bCs/>
                <w:iCs/>
                <w:sz w:val="20"/>
                <w:szCs w:val="20"/>
              </w:rPr>
              <w:t>0</w:t>
            </w:r>
          </w:p>
          <w:p w14:paraId="55EED925"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993" w:type="dxa"/>
          </w:tcPr>
          <w:p w14:paraId="470D552E" w14:textId="77777777" w:rsidR="00C16327" w:rsidRPr="00571D72" w:rsidRDefault="00C16327" w:rsidP="00C16327">
            <w:pPr>
              <w:jc w:val="center"/>
              <w:rPr>
                <w:rFonts w:cs="Arial"/>
                <w:bCs/>
                <w:iCs/>
                <w:sz w:val="20"/>
                <w:szCs w:val="20"/>
              </w:rPr>
            </w:pPr>
            <w:r>
              <w:rPr>
                <w:rFonts w:cs="Arial"/>
                <w:bCs/>
                <w:iCs/>
                <w:sz w:val="20"/>
                <w:szCs w:val="20"/>
              </w:rPr>
              <w:t>30%</w:t>
            </w:r>
            <w:r w:rsidRPr="00571D72">
              <w:rPr>
                <w:rFonts w:cs="Arial"/>
                <w:bCs/>
                <w:iCs/>
                <w:sz w:val="20"/>
                <w:szCs w:val="20"/>
              </w:rPr>
              <w:br/>
            </w:r>
            <w:r w:rsidRPr="00F067B7">
              <w:rPr>
                <w:rFonts w:cs="Arial"/>
                <w:b/>
                <w:bCs/>
                <w:iCs/>
                <w:sz w:val="20"/>
                <w:szCs w:val="20"/>
              </w:rPr>
              <w:t>30%</w:t>
            </w:r>
          </w:p>
        </w:tc>
        <w:tc>
          <w:tcPr>
            <w:tcW w:w="1043" w:type="dxa"/>
          </w:tcPr>
          <w:p w14:paraId="65899F66" w14:textId="77777777" w:rsidR="00C16327" w:rsidRPr="00F067B7" w:rsidRDefault="00C16327" w:rsidP="00C16327">
            <w:pPr>
              <w:jc w:val="center"/>
              <w:rPr>
                <w:rFonts w:cs="Arial"/>
                <w:bCs/>
                <w:iCs/>
                <w:sz w:val="20"/>
                <w:szCs w:val="20"/>
              </w:rPr>
            </w:pPr>
            <w:r w:rsidRPr="00F067B7">
              <w:rPr>
                <w:rFonts w:cs="Arial"/>
                <w:bCs/>
                <w:iCs/>
                <w:sz w:val="20"/>
                <w:szCs w:val="20"/>
              </w:rPr>
              <w:t>0</w:t>
            </w:r>
          </w:p>
          <w:p w14:paraId="6BB4F627" w14:textId="77777777" w:rsidR="00C16327" w:rsidRPr="00571D72" w:rsidRDefault="00C16327" w:rsidP="00C16327">
            <w:pPr>
              <w:jc w:val="center"/>
              <w:rPr>
                <w:rFonts w:cs="Arial"/>
                <w:b/>
                <w:bCs/>
                <w:iCs/>
                <w:sz w:val="20"/>
                <w:szCs w:val="20"/>
              </w:rPr>
            </w:pPr>
            <w:r>
              <w:rPr>
                <w:rFonts w:cs="Arial"/>
                <w:b/>
                <w:bCs/>
                <w:iCs/>
                <w:sz w:val="20"/>
                <w:szCs w:val="20"/>
              </w:rPr>
              <w:t>0</w:t>
            </w:r>
          </w:p>
        </w:tc>
        <w:tc>
          <w:tcPr>
            <w:tcW w:w="1001" w:type="dxa"/>
          </w:tcPr>
          <w:p w14:paraId="185417CD" w14:textId="77777777" w:rsidR="00C16327" w:rsidRDefault="00C16327" w:rsidP="00C16327">
            <w:pPr>
              <w:jc w:val="center"/>
              <w:rPr>
                <w:rFonts w:cs="Arial"/>
                <w:bCs/>
                <w:iCs/>
                <w:sz w:val="20"/>
                <w:szCs w:val="20"/>
              </w:rPr>
            </w:pPr>
            <w:r>
              <w:rPr>
                <w:rFonts w:cs="Arial"/>
                <w:bCs/>
                <w:iCs/>
                <w:sz w:val="20"/>
                <w:szCs w:val="20"/>
              </w:rPr>
              <w:t>50%</w:t>
            </w:r>
          </w:p>
          <w:p w14:paraId="6D21E105"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101" w:type="dxa"/>
          </w:tcPr>
          <w:p w14:paraId="47C27CF2" w14:textId="77777777" w:rsidR="00C16327" w:rsidRDefault="00C16327" w:rsidP="00C16327">
            <w:pPr>
              <w:jc w:val="center"/>
              <w:rPr>
                <w:rFonts w:cs="Arial"/>
                <w:bCs/>
                <w:iCs/>
                <w:sz w:val="20"/>
                <w:szCs w:val="20"/>
              </w:rPr>
            </w:pPr>
            <w:r>
              <w:rPr>
                <w:rFonts w:cs="Arial"/>
                <w:bCs/>
                <w:iCs/>
                <w:sz w:val="20"/>
                <w:szCs w:val="20"/>
              </w:rPr>
              <w:t>n/a</w:t>
            </w:r>
          </w:p>
          <w:p w14:paraId="0B401AC5" w14:textId="77777777" w:rsidR="00C16327" w:rsidRDefault="00C16327" w:rsidP="00C16327">
            <w:pPr>
              <w:jc w:val="center"/>
              <w:rPr>
                <w:rFonts w:cs="Arial"/>
                <w:bCs/>
                <w:iCs/>
                <w:sz w:val="20"/>
                <w:szCs w:val="20"/>
              </w:rPr>
            </w:pPr>
            <w:r>
              <w:rPr>
                <w:rFonts w:cs="Arial"/>
                <w:bCs/>
                <w:iCs/>
                <w:sz w:val="20"/>
                <w:szCs w:val="20"/>
              </w:rPr>
              <w:t>n/a</w:t>
            </w:r>
          </w:p>
        </w:tc>
        <w:tc>
          <w:tcPr>
            <w:tcW w:w="1078" w:type="dxa"/>
          </w:tcPr>
          <w:p w14:paraId="354FBCA7" w14:textId="77777777" w:rsidR="00C16327" w:rsidRDefault="00C16327" w:rsidP="00C16327">
            <w:pPr>
              <w:jc w:val="center"/>
              <w:rPr>
                <w:rFonts w:cs="Arial"/>
                <w:bCs/>
                <w:iCs/>
                <w:sz w:val="20"/>
                <w:szCs w:val="20"/>
              </w:rPr>
            </w:pPr>
            <w:r>
              <w:rPr>
                <w:rFonts w:cs="Arial"/>
                <w:bCs/>
                <w:iCs/>
                <w:sz w:val="20"/>
                <w:szCs w:val="20"/>
              </w:rPr>
              <w:t>70%</w:t>
            </w:r>
          </w:p>
          <w:p w14:paraId="4F051847" w14:textId="77777777" w:rsidR="00C16327" w:rsidRPr="00F067B7" w:rsidRDefault="00C16327" w:rsidP="00C16327">
            <w:pPr>
              <w:jc w:val="center"/>
              <w:rPr>
                <w:rFonts w:cs="Arial"/>
                <w:b/>
                <w:bCs/>
                <w:iCs/>
                <w:sz w:val="20"/>
                <w:szCs w:val="20"/>
              </w:rPr>
            </w:pPr>
            <w:r w:rsidRPr="00F067B7">
              <w:rPr>
                <w:rFonts w:cs="Arial"/>
                <w:b/>
                <w:bCs/>
                <w:iCs/>
                <w:sz w:val="20"/>
                <w:szCs w:val="20"/>
              </w:rPr>
              <w:t>70%</w:t>
            </w:r>
          </w:p>
        </w:tc>
        <w:tc>
          <w:tcPr>
            <w:tcW w:w="1101" w:type="dxa"/>
            <w:shd w:val="clear" w:color="auto" w:fill="D9D9D9" w:themeFill="background1" w:themeFillShade="D9"/>
          </w:tcPr>
          <w:p w14:paraId="11812BD2" w14:textId="77777777" w:rsidR="00C16327" w:rsidRDefault="00C16327" w:rsidP="00C16327">
            <w:pPr>
              <w:jc w:val="center"/>
              <w:rPr>
                <w:rFonts w:cs="Arial"/>
                <w:bCs/>
                <w:iCs/>
                <w:sz w:val="20"/>
                <w:szCs w:val="20"/>
              </w:rPr>
            </w:pPr>
            <w:r>
              <w:rPr>
                <w:rFonts w:cs="Arial"/>
                <w:bCs/>
                <w:iCs/>
                <w:sz w:val="20"/>
                <w:szCs w:val="20"/>
              </w:rPr>
              <w:t>n/a</w:t>
            </w:r>
          </w:p>
          <w:p w14:paraId="237ACA78" w14:textId="77777777" w:rsidR="00C16327" w:rsidRDefault="00C16327" w:rsidP="00C16327">
            <w:pPr>
              <w:jc w:val="center"/>
              <w:rPr>
                <w:rFonts w:cs="Arial"/>
                <w:bCs/>
                <w:iCs/>
                <w:sz w:val="20"/>
                <w:szCs w:val="20"/>
              </w:rPr>
            </w:pPr>
            <w:r>
              <w:rPr>
                <w:rFonts w:cs="Arial"/>
                <w:bCs/>
                <w:iCs/>
                <w:sz w:val="20"/>
                <w:szCs w:val="20"/>
              </w:rPr>
              <w:t>n/a</w:t>
            </w:r>
          </w:p>
        </w:tc>
        <w:tc>
          <w:tcPr>
            <w:tcW w:w="1001" w:type="dxa"/>
          </w:tcPr>
          <w:p w14:paraId="38B61365" w14:textId="77777777" w:rsidR="00C16327" w:rsidRPr="00571D72" w:rsidRDefault="00C16327" w:rsidP="00C16327">
            <w:pPr>
              <w:jc w:val="center"/>
              <w:rPr>
                <w:rFonts w:cs="Arial"/>
                <w:bCs/>
                <w:iCs/>
                <w:sz w:val="20"/>
                <w:szCs w:val="20"/>
              </w:rPr>
            </w:pPr>
            <w:r>
              <w:rPr>
                <w:rFonts w:cs="Arial"/>
                <w:bCs/>
                <w:iCs/>
                <w:sz w:val="20"/>
                <w:szCs w:val="20"/>
              </w:rPr>
              <w:t>70%</w:t>
            </w:r>
          </w:p>
        </w:tc>
        <w:tc>
          <w:tcPr>
            <w:tcW w:w="1001" w:type="dxa"/>
            <w:shd w:val="clear" w:color="auto" w:fill="BFBFBF" w:themeFill="background1" w:themeFillShade="BF"/>
          </w:tcPr>
          <w:p w14:paraId="3C12CD34" w14:textId="77777777" w:rsidR="00C16327" w:rsidRPr="003F2E48" w:rsidRDefault="00C16327" w:rsidP="00C16327">
            <w:pPr>
              <w:jc w:val="center"/>
              <w:rPr>
                <w:rFonts w:cs="Arial"/>
                <w:b/>
                <w:bCs/>
                <w:iCs/>
                <w:sz w:val="20"/>
                <w:szCs w:val="20"/>
              </w:rPr>
            </w:pPr>
            <w:r w:rsidRPr="003F2E48">
              <w:rPr>
                <w:rFonts w:cs="Arial"/>
                <w:b/>
                <w:bCs/>
                <w:iCs/>
                <w:sz w:val="20"/>
                <w:szCs w:val="20"/>
              </w:rPr>
              <w:t>n/a</w:t>
            </w:r>
          </w:p>
        </w:tc>
      </w:tr>
      <w:tr w:rsidR="00C16327" w:rsidRPr="00571D72" w14:paraId="69751961" w14:textId="77777777" w:rsidTr="00C16327">
        <w:tc>
          <w:tcPr>
            <w:tcW w:w="2155" w:type="dxa"/>
          </w:tcPr>
          <w:p w14:paraId="7F25573C" w14:textId="77777777" w:rsidR="00C16327" w:rsidRPr="00571D72" w:rsidRDefault="00C16327" w:rsidP="00C16327">
            <w:pPr>
              <w:rPr>
                <w:rFonts w:cs="Arial"/>
                <w:bCs/>
                <w:iCs/>
                <w:sz w:val="20"/>
                <w:szCs w:val="20"/>
              </w:rPr>
            </w:pPr>
            <w:r w:rsidRPr="00571D72">
              <w:rPr>
                <w:rFonts w:cs="Arial"/>
                <w:bCs/>
                <w:iCs/>
                <w:sz w:val="20"/>
                <w:szCs w:val="20"/>
              </w:rPr>
              <w:t xml:space="preserve">Percentage of businesses express their satisfaction with </w:t>
            </w:r>
            <w:r w:rsidRPr="00571D72">
              <w:rPr>
                <w:rFonts w:cs="Arial"/>
                <w:bCs/>
                <w:iCs/>
                <w:sz w:val="20"/>
                <w:szCs w:val="20"/>
              </w:rPr>
              <w:lastRenderedPageBreak/>
              <w:t>the social dialogue and wish to continue</w:t>
            </w:r>
          </w:p>
        </w:tc>
        <w:tc>
          <w:tcPr>
            <w:tcW w:w="1318" w:type="dxa"/>
          </w:tcPr>
          <w:p w14:paraId="569090D5" w14:textId="77777777" w:rsidR="00C16327" w:rsidRPr="00571D72" w:rsidRDefault="00C16327" w:rsidP="00C16327">
            <w:pPr>
              <w:jc w:val="center"/>
              <w:rPr>
                <w:rFonts w:cs="Arial"/>
                <w:bCs/>
                <w:iCs/>
                <w:sz w:val="20"/>
                <w:szCs w:val="20"/>
              </w:rPr>
            </w:pPr>
            <w:r w:rsidRPr="00571D72">
              <w:rPr>
                <w:rFonts w:cs="Arial"/>
                <w:bCs/>
                <w:iCs/>
                <w:sz w:val="20"/>
                <w:szCs w:val="20"/>
              </w:rPr>
              <w:lastRenderedPageBreak/>
              <w:t>Total</w:t>
            </w:r>
          </w:p>
          <w:p w14:paraId="031114EC"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415C5788"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0E96E649" w14:textId="77777777" w:rsidR="00C16327" w:rsidRDefault="00C16327" w:rsidP="00C16327">
            <w:pPr>
              <w:jc w:val="center"/>
              <w:rPr>
                <w:rFonts w:cs="Arial"/>
                <w:bCs/>
                <w:iCs/>
                <w:sz w:val="20"/>
                <w:szCs w:val="20"/>
              </w:rPr>
            </w:pPr>
            <w:r>
              <w:rPr>
                <w:rFonts w:cs="Arial"/>
                <w:bCs/>
                <w:iCs/>
                <w:sz w:val="20"/>
                <w:szCs w:val="20"/>
              </w:rPr>
              <w:t>0</w:t>
            </w:r>
          </w:p>
          <w:p w14:paraId="4E0D3BE3"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1043" w:type="dxa"/>
          </w:tcPr>
          <w:p w14:paraId="6CBF443C" w14:textId="77777777" w:rsidR="00C16327" w:rsidRDefault="00C16327" w:rsidP="00C16327">
            <w:pPr>
              <w:jc w:val="center"/>
              <w:rPr>
                <w:rFonts w:cs="Arial"/>
                <w:bCs/>
                <w:iCs/>
                <w:sz w:val="20"/>
                <w:szCs w:val="20"/>
              </w:rPr>
            </w:pPr>
            <w:r>
              <w:rPr>
                <w:rFonts w:cs="Arial"/>
                <w:bCs/>
                <w:iCs/>
                <w:sz w:val="20"/>
                <w:szCs w:val="20"/>
              </w:rPr>
              <w:t>0</w:t>
            </w:r>
          </w:p>
          <w:p w14:paraId="00A9AAA9"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993" w:type="dxa"/>
          </w:tcPr>
          <w:p w14:paraId="0804C86D" w14:textId="77777777" w:rsidR="00C16327" w:rsidRDefault="00C16327" w:rsidP="00C16327">
            <w:pPr>
              <w:jc w:val="center"/>
              <w:rPr>
                <w:rFonts w:cs="Arial"/>
                <w:bCs/>
                <w:iCs/>
                <w:sz w:val="20"/>
                <w:szCs w:val="20"/>
              </w:rPr>
            </w:pPr>
            <w:r>
              <w:rPr>
                <w:rFonts w:cs="Arial"/>
                <w:bCs/>
                <w:iCs/>
                <w:sz w:val="20"/>
                <w:szCs w:val="20"/>
              </w:rPr>
              <w:t>30%</w:t>
            </w:r>
          </w:p>
          <w:p w14:paraId="3A89A576" w14:textId="77777777" w:rsidR="00C16327" w:rsidRPr="00F067B7" w:rsidDel="006A5208" w:rsidRDefault="00C16327" w:rsidP="00C16327">
            <w:pPr>
              <w:jc w:val="center"/>
              <w:rPr>
                <w:rFonts w:cs="Arial"/>
                <w:b/>
                <w:bCs/>
                <w:iCs/>
                <w:sz w:val="20"/>
                <w:szCs w:val="20"/>
              </w:rPr>
            </w:pPr>
            <w:r w:rsidRPr="00F067B7">
              <w:rPr>
                <w:rFonts w:cs="Arial"/>
                <w:b/>
                <w:bCs/>
                <w:iCs/>
                <w:sz w:val="20"/>
                <w:szCs w:val="20"/>
              </w:rPr>
              <w:t>30%</w:t>
            </w:r>
          </w:p>
        </w:tc>
        <w:tc>
          <w:tcPr>
            <w:tcW w:w="1043" w:type="dxa"/>
          </w:tcPr>
          <w:p w14:paraId="4D9D771F" w14:textId="77777777" w:rsidR="00C16327" w:rsidRPr="00F067B7" w:rsidRDefault="00C16327" w:rsidP="00C16327">
            <w:pPr>
              <w:jc w:val="center"/>
              <w:rPr>
                <w:rFonts w:cs="Arial"/>
                <w:bCs/>
                <w:iCs/>
                <w:sz w:val="20"/>
                <w:szCs w:val="20"/>
              </w:rPr>
            </w:pPr>
            <w:r w:rsidRPr="00F067B7">
              <w:rPr>
                <w:rFonts w:cs="Arial"/>
                <w:bCs/>
                <w:iCs/>
                <w:sz w:val="20"/>
                <w:szCs w:val="20"/>
              </w:rPr>
              <w:t>0</w:t>
            </w:r>
          </w:p>
          <w:p w14:paraId="2CEFBAED" w14:textId="77777777" w:rsidR="00C16327" w:rsidRPr="00571D72" w:rsidRDefault="00C16327" w:rsidP="00C16327">
            <w:pPr>
              <w:jc w:val="center"/>
              <w:rPr>
                <w:rFonts w:cs="Arial"/>
                <w:b/>
                <w:bCs/>
                <w:iCs/>
                <w:sz w:val="20"/>
                <w:szCs w:val="20"/>
              </w:rPr>
            </w:pPr>
            <w:r>
              <w:rPr>
                <w:rFonts w:cs="Arial"/>
                <w:b/>
                <w:bCs/>
                <w:iCs/>
                <w:sz w:val="20"/>
                <w:szCs w:val="20"/>
              </w:rPr>
              <w:t>0</w:t>
            </w:r>
          </w:p>
        </w:tc>
        <w:tc>
          <w:tcPr>
            <w:tcW w:w="1001" w:type="dxa"/>
          </w:tcPr>
          <w:p w14:paraId="03E2E7B3" w14:textId="77777777" w:rsidR="00C16327" w:rsidRDefault="00C16327" w:rsidP="00C16327">
            <w:pPr>
              <w:jc w:val="center"/>
              <w:rPr>
                <w:rFonts w:cs="Arial"/>
                <w:bCs/>
                <w:iCs/>
                <w:sz w:val="20"/>
                <w:szCs w:val="20"/>
              </w:rPr>
            </w:pPr>
            <w:r>
              <w:rPr>
                <w:rFonts w:cs="Arial"/>
                <w:bCs/>
                <w:iCs/>
                <w:sz w:val="20"/>
                <w:szCs w:val="20"/>
              </w:rPr>
              <w:t>50%</w:t>
            </w:r>
          </w:p>
          <w:p w14:paraId="32DF6A16"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101" w:type="dxa"/>
          </w:tcPr>
          <w:p w14:paraId="3FF5A057" w14:textId="77777777" w:rsidR="00C16327" w:rsidRDefault="00C16327" w:rsidP="00C16327">
            <w:pPr>
              <w:jc w:val="center"/>
              <w:rPr>
                <w:rFonts w:cs="Arial"/>
                <w:bCs/>
                <w:iCs/>
                <w:sz w:val="20"/>
                <w:szCs w:val="20"/>
              </w:rPr>
            </w:pPr>
            <w:r>
              <w:rPr>
                <w:rFonts w:cs="Arial"/>
                <w:bCs/>
                <w:iCs/>
                <w:sz w:val="20"/>
                <w:szCs w:val="20"/>
              </w:rPr>
              <w:t>n/a</w:t>
            </w:r>
          </w:p>
          <w:p w14:paraId="4D14F4FC" w14:textId="77777777" w:rsidR="00C16327" w:rsidRDefault="00C16327" w:rsidP="00C16327">
            <w:pPr>
              <w:jc w:val="center"/>
              <w:rPr>
                <w:rFonts w:cs="Arial"/>
                <w:bCs/>
                <w:iCs/>
                <w:sz w:val="20"/>
                <w:szCs w:val="20"/>
              </w:rPr>
            </w:pPr>
            <w:r>
              <w:rPr>
                <w:rFonts w:cs="Arial"/>
                <w:bCs/>
                <w:iCs/>
                <w:sz w:val="20"/>
                <w:szCs w:val="20"/>
              </w:rPr>
              <w:t>n/a</w:t>
            </w:r>
          </w:p>
        </w:tc>
        <w:tc>
          <w:tcPr>
            <w:tcW w:w="1078" w:type="dxa"/>
          </w:tcPr>
          <w:p w14:paraId="3807370C" w14:textId="77777777" w:rsidR="00C16327" w:rsidRDefault="00C16327" w:rsidP="00C16327">
            <w:pPr>
              <w:jc w:val="center"/>
              <w:rPr>
                <w:rFonts w:cs="Arial"/>
                <w:bCs/>
                <w:iCs/>
                <w:sz w:val="20"/>
                <w:szCs w:val="20"/>
              </w:rPr>
            </w:pPr>
            <w:r>
              <w:rPr>
                <w:rFonts w:cs="Arial"/>
                <w:bCs/>
                <w:iCs/>
                <w:sz w:val="20"/>
                <w:szCs w:val="20"/>
              </w:rPr>
              <w:t>70%</w:t>
            </w:r>
          </w:p>
          <w:p w14:paraId="07D7967D" w14:textId="77777777" w:rsidR="00C16327" w:rsidRPr="00F067B7" w:rsidRDefault="00C16327" w:rsidP="00C16327">
            <w:pPr>
              <w:jc w:val="center"/>
              <w:rPr>
                <w:rFonts w:cs="Arial"/>
                <w:b/>
                <w:bCs/>
                <w:iCs/>
                <w:sz w:val="20"/>
                <w:szCs w:val="20"/>
              </w:rPr>
            </w:pPr>
            <w:r w:rsidRPr="00F067B7">
              <w:rPr>
                <w:rFonts w:cs="Arial"/>
                <w:b/>
                <w:bCs/>
                <w:iCs/>
                <w:sz w:val="20"/>
                <w:szCs w:val="20"/>
              </w:rPr>
              <w:t>70%</w:t>
            </w:r>
          </w:p>
        </w:tc>
        <w:tc>
          <w:tcPr>
            <w:tcW w:w="1101" w:type="dxa"/>
            <w:shd w:val="clear" w:color="auto" w:fill="D9D9D9" w:themeFill="background1" w:themeFillShade="D9"/>
          </w:tcPr>
          <w:p w14:paraId="74B4E5B1" w14:textId="77777777" w:rsidR="00C16327" w:rsidRDefault="00C16327" w:rsidP="00C16327">
            <w:pPr>
              <w:jc w:val="center"/>
              <w:rPr>
                <w:rFonts w:cs="Arial"/>
                <w:bCs/>
                <w:iCs/>
                <w:sz w:val="20"/>
                <w:szCs w:val="20"/>
              </w:rPr>
            </w:pPr>
            <w:r>
              <w:rPr>
                <w:rFonts w:cs="Arial"/>
                <w:bCs/>
                <w:iCs/>
                <w:sz w:val="20"/>
                <w:szCs w:val="20"/>
              </w:rPr>
              <w:t>n/a</w:t>
            </w:r>
          </w:p>
          <w:p w14:paraId="5ADC9E8D" w14:textId="77777777" w:rsidR="00C16327" w:rsidRDefault="00C16327" w:rsidP="00C16327">
            <w:pPr>
              <w:jc w:val="center"/>
              <w:rPr>
                <w:rFonts w:cs="Arial"/>
                <w:bCs/>
                <w:iCs/>
                <w:sz w:val="20"/>
                <w:szCs w:val="20"/>
              </w:rPr>
            </w:pPr>
            <w:r>
              <w:rPr>
                <w:rFonts w:cs="Arial"/>
                <w:bCs/>
                <w:iCs/>
                <w:sz w:val="20"/>
                <w:szCs w:val="20"/>
              </w:rPr>
              <w:t>n/a</w:t>
            </w:r>
          </w:p>
        </w:tc>
        <w:tc>
          <w:tcPr>
            <w:tcW w:w="1001" w:type="dxa"/>
          </w:tcPr>
          <w:p w14:paraId="5CBB6CC0" w14:textId="77777777" w:rsidR="00C16327" w:rsidRPr="00571D72" w:rsidRDefault="00C16327" w:rsidP="00C16327">
            <w:pPr>
              <w:jc w:val="center"/>
              <w:rPr>
                <w:rFonts w:cs="Arial"/>
                <w:bCs/>
                <w:iCs/>
                <w:sz w:val="20"/>
                <w:szCs w:val="20"/>
              </w:rPr>
            </w:pPr>
            <w:r>
              <w:rPr>
                <w:rFonts w:cs="Arial"/>
                <w:bCs/>
                <w:iCs/>
                <w:sz w:val="20"/>
                <w:szCs w:val="20"/>
              </w:rPr>
              <w:t>70%</w:t>
            </w:r>
          </w:p>
        </w:tc>
        <w:tc>
          <w:tcPr>
            <w:tcW w:w="1001" w:type="dxa"/>
            <w:shd w:val="clear" w:color="auto" w:fill="BFBFBF" w:themeFill="background1" w:themeFillShade="BF"/>
          </w:tcPr>
          <w:p w14:paraId="1D47E050" w14:textId="77777777" w:rsidR="00C16327" w:rsidRPr="003F2E48" w:rsidRDefault="00C16327" w:rsidP="00C16327">
            <w:pPr>
              <w:jc w:val="center"/>
              <w:rPr>
                <w:rFonts w:cs="Arial"/>
                <w:b/>
                <w:bCs/>
                <w:iCs/>
                <w:sz w:val="20"/>
                <w:szCs w:val="20"/>
              </w:rPr>
            </w:pPr>
            <w:r w:rsidRPr="003F2E48">
              <w:rPr>
                <w:rFonts w:cs="Arial"/>
                <w:b/>
                <w:bCs/>
                <w:iCs/>
                <w:sz w:val="20"/>
                <w:szCs w:val="20"/>
              </w:rPr>
              <w:t>n/a</w:t>
            </w:r>
          </w:p>
        </w:tc>
      </w:tr>
      <w:tr w:rsidR="00C16327" w:rsidRPr="00571D72" w14:paraId="0D7A8433" w14:textId="77777777" w:rsidTr="00C16327">
        <w:tc>
          <w:tcPr>
            <w:tcW w:w="2155" w:type="dxa"/>
          </w:tcPr>
          <w:p w14:paraId="4C5B808B" w14:textId="77777777" w:rsidR="00C16327" w:rsidRPr="00571D72" w:rsidRDefault="00C16327" w:rsidP="00C16327">
            <w:pPr>
              <w:rPr>
                <w:rFonts w:cs="Arial"/>
                <w:bCs/>
                <w:iCs/>
                <w:sz w:val="20"/>
                <w:szCs w:val="20"/>
              </w:rPr>
            </w:pPr>
            <w:r w:rsidRPr="00571D72">
              <w:rPr>
                <w:rFonts w:cs="Arial"/>
                <w:bCs/>
                <w:iCs/>
                <w:sz w:val="20"/>
                <w:szCs w:val="20"/>
              </w:rPr>
              <w:t>Number of topics brought to the agenda that relate to quality of employment</w:t>
            </w:r>
          </w:p>
        </w:tc>
        <w:tc>
          <w:tcPr>
            <w:tcW w:w="1318" w:type="dxa"/>
          </w:tcPr>
          <w:p w14:paraId="6D5F3A52"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794D5638"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84" w:type="dxa"/>
          </w:tcPr>
          <w:p w14:paraId="26F19B0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3" w:type="dxa"/>
          </w:tcPr>
          <w:p w14:paraId="1DD6338B" w14:textId="77777777" w:rsidR="00C16327" w:rsidRDefault="00C16327" w:rsidP="00C16327">
            <w:pPr>
              <w:jc w:val="center"/>
              <w:rPr>
                <w:rFonts w:cs="Arial"/>
                <w:bCs/>
                <w:iCs/>
                <w:sz w:val="20"/>
                <w:szCs w:val="20"/>
              </w:rPr>
            </w:pPr>
            <w:r>
              <w:rPr>
                <w:rFonts w:cs="Arial"/>
                <w:bCs/>
                <w:iCs/>
                <w:sz w:val="20"/>
                <w:szCs w:val="20"/>
              </w:rPr>
              <w:t>2</w:t>
            </w:r>
          </w:p>
          <w:p w14:paraId="3D840B9A" w14:textId="77777777" w:rsidR="00C16327" w:rsidRPr="00F067B7" w:rsidRDefault="00C16327" w:rsidP="00C16327">
            <w:pPr>
              <w:jc w:val="center"/>
              <w:rPr>
                <w:rFonts w:cs="Arial"/>
                <w:b/>
                <w:bCs/>
                <w:iCs/>
                <w:sz w:val="20"/>
                <w:szCs w:val="20"/>
              </w:rPr>
            </w:pPr>
            <w:r w:rsidRPr="00F067B7">
              <w:rPr>
                <w:rFonts w:cs="Arial"/>
                <w:b/>
                <w:bCs/>
                <w:iCs/>
                <w:sz w:val="20"/>
                <w:szCs w:val="20"/>
              </w:rPr>
              <w:t>2</w:t>
            </w:r>
          </w:p>
          <w:p w14:paraId="0DBDDDF4" w14:textId="77777777" w:rsidR="00C16327" w:rsidRDefault="00C16327" w:rsidP="00C16327">
            <w:pPr>
              <w:rPr>
                <w:rFonts w:cs="Arial"/>
                <w:bCs/>
                <w:iCs/>
                <w:sz w:val="20"/>
                <w:szCs w:val="20"/>
              </w:rPr>
            </w:pPr>
          </w:p>
        </w:tc>
        <w:tc>
          <w:tcPr>
            <w:tcW w:w="1043" w:type="dxa"/>
          </w:tcPr>
          <w:p w14:paraId="47F8864C" w14:textId="77777777" w:rsidR="00C16327" w:rsidRDefault="00C16327" w:rsidP="00C16327">
            <w:pPr>
              <w:jc w:val="center"/>
              <w:rPr>
                <w:rFonts w:cs="Arial"/>
                <w:bCs/>
                <w:iCs/>
                <w:sz w:val="20"/>
                <w:szCs w:val="20"/>
              </w:rPr>
            </w:pPr>
            <w:r>
              <w:rPr>
                <w:rFonts w:cs="Arial"/>
                <w:bCs/>
                <w:iCs/>
                <w:sz w:val="20"/>
                <w:szCs w:val="20"/>
              </w:rPr>
              <w:t>5</w:t>
            </w:r>
          </w:p>
          <w:p w14:paraId="2444F557"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993" w:type="dxa"/>
          </w:tcPr>
          <w:p w14:paraId="0484DB62" w14:textId="77777777" w:rsidR="00C16327" w:rsidRPr="00571D72" w:rsidRDefault="00C16327" w:rsidP="00C16327">
            <w:pPr>
              <w:jc w:val="center"/>
              <w:rPr>
                <w:rFonts w:cs="Arial"/>
                <w:bCs/>
                <w:iCs/>
                <w:sz w:val="20"/>
                <w:szCs w:val="20"/>
              </w:rPr>
            </w:pPr>
            <w:r>
              <w:rPr>
                <w:rFonts w:cs="Arial"/>
                <w:bCs/>
                <w:iCs/>
                <w:sz w:val="20"/>
                <w:szCs w:val="20"/>
              </w:rPr>
              <w:t>5</w:t>
            </w:r>
          </w:p>
          <w:p w14:paraId="77E0EABB" w14:textId="77777777" w:rsidR="00C16327" w:rsidRPr="00F067B7" w:rsidDel="006A5208" w:rsidRDefault="00C16327" w:rsidP="00C16327">
            <w:pPr>
              <w:jc w:val="center"/>
              <w:rPr>
                <w:rFonts w:cs="Arial"/>
                <w:b/>
                <w:bCs/>
                <w:iCs/>
                <w:sz w:val="20"/>
                <w:szCs w:val="20"/>
              </w:rPr>
            </w:pPr>
            <w:r w:rsidRPr="00F067B7">
              <w:rPr>
                <w:rFonts w:cs="Arial"/>
                <w:b/>
                <w:bCs/>
                <w:iCs/>
                <w:sz w:val="20"/>
                <w:szCs w:val="20"/>
              </w:rPr>
              <w:t>7</w:t>
            </w:r>
          </w:p>
        </w:tc>
        <w:tc>
          <w:tcPr>
            <w:tcW w:w="1043" w:type="dxa"/>
          </w:tcPr>
          <w:p w14:paraId="0A9A079D" w14:textId="77777777" w:rsidR="00C16327" w:rsidRPr="00F067B7" w:rsidRDefault="00C16327" w:rsidP="00C16327">
            <w:pPr>
              <w:jc w:val="center"/>
              <w:rPr>
                <w:rFonts w:cs="Arial"/>
                <w:bCs/>
                <w:iCs/>
                <w:sz w:val="20"/>
                <w:szCs w:val="20"/>
              </w:rPr>
            </w:pPr>
            <w:r>
              <w:rPr>
                <w:rFonts w:cs="Arial"/>
                <w:bCs/>
                <w:iCs/>
                <w:sz w:val="20"/>
                <w:szCs w:val="20"/>
              </w:rPr>
              <w:t>5</w:t>
            </w:r>
          </w:p>
          <w:p w14:paraId="5222D94B" w14:textId="77777777" w:rsidR="00C16327" w:rsidRPr="00571D72" w:rsidDel="006A5208" w:rsidRDefault="00C16327" w:rsidP="00C16327">
            <w:pPr>
              <w:jc w:val="center"/>
              <w:rPr>
                <w:rFonts w:cs="Arial"/>
                <w:b/>
                <w:bCs/>
                <w:iCs/>
                <w:sz w:val="20"/>
                <w:szCs w:val="20"/>
              </w:rPr>
            </w:pPr>
            <w:r>
              <w:rPr>
                <w:rFonts w:cs="Arial"/>
                <w:b/>
                <w:bCs/>
                <w:iCs/>
                <w:sz w:val="20"/>
                <w:szCs w:val="20"/>
              </w:rPr>
              <w:t>10</w:t>
            </w:r>
          </w:p>
        </w:tc>
        <w:tc>
          <w:tcPr>
            <w:tcW w:w="1001" w:type="dxa"/>
          </w:tcPr>
          <w:p w14:paraId="1DF6E21F" w14:textId="77777777" w:rsidR="00C16327" w:rsidRDefault="00C16327" w:rsidP="00C16327">
            <w:pPr>
              <w:jc w:val="center"/>
              <w:rPr>
                <w:rFonts w:cs="Arial"/>
                <w:bCs/>
                <w:iCs/>
                <w:sz w:val="20"/>
                <w:szCs w:val="20"/>
              </w:rPr>
            </w:pPr>
            <w:r>
              <w:rPr>
                <w:rFonts w:cs="Arial"/>
                <w:bCs/>
                <w:iCs/>
                <w:sz w:val="20"/>
                <w:szCs w:val="20"/>
              </w:rPr>
              <w:t>10</w:t>
            </w:r>
          </w:p>
          <w:p w14:paraId="234D8ADE" w14:textId="77777777" w:rsidR="00C16327" w:rsidRPr="00F067B7" w:rsidRDefault="00C16327" w:rsidP="00C16327">
            <w:pPr>
              <w:jc w:val="center"/>
              <w:rPr>
                <w:rFonts w:cs="Arial"/>
                <w:b/>
                <w:bCs/>
                <w:iCs/>
                <w:sz w:val="20"/>
                <w:szCs w:val="20"/>
              </w:rPr>
            </w:pPr>
            <w:r w:rsidRPr="00F067B7">
              <w:rPr>
                <w:rFonts w:cs="Arial"/>
                <w:b/>
                <w:bCs/>
                <w:iCs/>
                <w:sz w:val="20"/>
                <w:szCs w:val="20"/>
              </w:rPr>
              <w:t>17</w:t>
            </w:r>
          </w:p>
        </w:tc>
        <w:tc>
          <w:tcPr>
            <w:tcW w:w="1101" w:type="dxa"/>
          </w:tcPr>
          <w:p w14:paraId="70D524B0" w14:textId="77777777" w:rsidR="00C16327" w:rsidRDefault="00C16327" w:rsidP="00C16327">
            <w:pPr>
              <w:jc w:val="center"/>
              <w:rPr>
                <w:rFonts w:cs="Arial"/>
                <w:bCs/>
                <w:iCs/>
                <w:sz w:val="20"/>
                <w:szCs w:val="20"/>
              </w:rPr>
            </w:pPr>
            <w:r>
              <w:rPr>
                <w:rFonts w:cs="Arial"/>
                <w:bCs/>
                <w:iCs/>
                <w:sz w:val="20"/>
                <w:szCs w:val="20"/>
              </w:rPr>
              <w:t>0</w:t>
            </w:r>
          </w:p>
          <w:p w14:paraId="3BED5D10" w14:textId="77777777" w:rsidR="00C16327" w:rsidRPr="00396852" w:rsidRDefault="00C16327" w:rsidP="00C16327">
            <w:pPr>
              <w:jc w:val="center"/>
              <w:rPr>
                <w:rFonts w:cs="Arial"/>
                <w:b/>
                <w:bCs/>
                <w:iCs/>
                <w:sz w:val="20"/>
                <w:szCs w:val="20"/>
              </w:rPr>
            </w:pPr>
            <w:r w:rsidRPr="00396852">
              <w:rPr>
                <w:rFonts w:cs="Arial"/>
                <w:b/>
                <w:bCs/>
                <w:iCs/>
                <w:sz w:val="20"/>
                <w:szCs w:val="20"/>
              </w:rPr>
              <w:t>10</w:t>
            </w:r>
          </w:p>
        </w:tc>
        <w:tc>
          <w:tcPr>
            <w:tcW w:w="1078" w:type="dxa"/>
          </w:tcPr>
          <w:p w14:paraId="1C1802A9" w14:textId="77777777" w:rsidR="00C16327" w:rsidRDefault="00C16327" w:rsidP="00C16327">
            <w:pPr>
              <w:jc w:val="center"/>
              <w:rPr>
                <w:rFonts w:cs="Arial"/>
                <w:bCs/>
                <w:iCs/>
                <w:sz w:val="20"/>
                <w:szCs w:val="20"/>
              </w:rPr>
            </w:pPr>
            <w:r>
              <w:rPr>
                <w:rFonts w:cs="Arial"/>
                <w:bCs/>
                <w:iCs/>
                <w:sz w:val="20"/>
                <w:szCs w:val="20"/>
              </w:rPr>
              <w:t>3</w:t>
            </w:r>
          </w:p>
          <w:p w14:paraId="602ACAAF" w14:textId="77777777" w:rsidR="00C16327" w:rsidRPr="00F067B7" w:rsidRDefault="00C16327" w:rsidP="00C16327">
            <w:pPr>
              <w:jc w:val="center"/>
              <w:rPr>
                <w:rFonts w:cs="Arial"/>
                <w:b/>
                <w:bCs/>
                <w:iCs/>
                <w:sz w:val="20"/>
                <w:szCs w:val="20"/>
              </w:rPr>
            </w:pPr>
            <w:r w:rsidRPr="00F067B7">
              <w:rPr>
                <w:rFonts w:cs="Arial"/>
                <w:b/>
                <w:bCs/>
                <w:iCs/>
                <w:sz w:val="20"/>
                <w:szCs w:val="20"/>
              </w:rPr>
              <w:t>20</w:t>
            </w:r>
          </w:p>
        </w:tc>
        <w:tc>
          <w:tcPr>
            <w:tcW w:w="1101" w:type="dxa"/>
            <w:shd w:val="clear" w:color="auto" w:fill="D9D9D9" w:themeFill="background1" w:themeFillShade="D9"/>
          </w:tcPr>
          <w:p w14:paraId="64AE8BBD" w14:textId="77777777" w:rsidR="00C16327" w:rsidRDefault="00C16327" w:rsidP="00C16327">
            <w:pPr>
              <w:jc w:val="center"/>
              <w:rPr>
                <w:rFonts w:cs="Arial"/>
                <w:bCs/>
                <w:iCs/>
                <w:sz w:val="20"/>
                <w:szCs w:val="20"/>
              </w:rPr>
            </w:pPr>
            <w:r>
              <w:rPr>
                <w:rFonts w:cs="Arial"/>
                <w:bCs/>
                <w:iCs/>
                <w:sz w:val="20"/>
                <w:szCs w:val="20"/>
              </w:rPr>
              <w:t>0</w:t>
            </w:r>
          </w:p>
          <w:p w14:paraId="1733CEA5" w14:textId="77777777" w:rsidR="00C16327" w:rsidRPr="00CC7212" w:rsidRDefault="00C16327" w:rsidP="00C16327">
            <w:pPr>
              <w:jc w:val="center"/>
              <w:rPr>
                <w:rFonts w:cs="Arial"/>
                <w:b/>
                <w:bCs/>
                <w:iCs/>
                <w:sz w:val="20"/>
                <w:szCs w:val="20"/>
              </w:rPr>
            </w:pPr>
            <w:r w:rsidRPr="00CC7212">
              <w:rPr>
                <w:rFonts w:cs="Arial"/>
                <w:b/>
                <w:bCs/>
                <w:iCs/>
                <w:sz w:val="20"/>
                <w:szCs w:val="20"/>
              </w:rPr>
              <w:t>10</w:t>
            </w:r>
          </w:p>
        </w:tc>
        <w:tc>
          <w:tcPr>
            <w:tcW w:w="1001" w:type="dxa"/>
          </w:tcPr>
          <w:p w14:paraId="398B4285" w14:textId="77777777" w:rsidR="00C16327" w:rsidRPr="00571D72" w:rsidRDefault="00C16327" w:rsidP="00C16327">
            <w:pPr>
              <w:jc w:val="center"/>
              <w:rPr>
                <w:rFonts w:cs="Arial"/>
                <w:bCs/>
                <w:iCs/>
                <w:sz w:val="20"/>
                <w:szCs w:val="20"/>
              </w:rPr>
            </w:pPr>
            <w:r w:rsidRPr="00571D72">
              <w:rPr>
                <w:rFonts w:cs="Arial"/>
                <w:bCs/>
                <w:iCs/>
                <w:sz w:val="20"/>
                <w:szCs w:val="20"/>
              </w:rPr>
              <w:t>20</w:t>
            </w:r>
          </w:p>
        </w:tc>
        <w:tc>
          <w:tcPr>
            <w:tcW w:w="1001" w:type="dxa"/>
            <w:shd w:val="clear" w:color="auto" w:fill="BFBFBF" w:themeFill="background1" w:themeFillShade="BF"/>
          </w:tcPr>
          <w:p w14:paraId="2E83B319" w14:textId="77777777" w:rsidR="00C16327" w:rsidRPr="003F2E48" w:rsidRDefault="00C16327" w:rsidP="00C16327">
            <w:pPr>
              <w:jc w:val="center"/>
              <w:rPr>
                <w:rFonts w:cs="Arial"/>
                <w:b/>
                <w:bCs/>
                <w:iCs/>
                <w:sz w:val="20"/>
                <w:szCs w:val="20"/>
              </w:rPr>
            </w:pPr>
            <w:r w:rsidRPr="003F2E48">
              <w:rPr>
                <w:rFonts w:cs="Arial"/>
                <w:b/>
                <w:bCs/>
                <w:iCs/>
                <w:sz w:val="20"/>
                <w:szCs w:val="20"/>
              </w:rPr>
              <w:t>10</w:t>
            </w:r>
          </w:p>
        </w:tc>
      </w:tr>
    </w:tbl>
    <w:p w14:paraId="302E6242" w14:textId="77777777" w:rsidR="00C16327" w:rsidRDefault="00C16327" w:rsidP="00C16327">
      <w:r>
        <w:rPr>
          <w:b/>
          <w:bCs/>
          <w:i/>
          <w:iCs/>
        </w:rPr>
        <w:br w:type="page"/>
      </w:r>
    </w:p>
    <w:tbl>
      <w:tblPr>
        <w:tblW w:w="12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0"/>
        <w:gridCol w:w="9962"/>
      </w:tblGrid>
      <w:tr w:rsidR="00C16327" w:rsidRPr="00571D72" w14:paraId="76D18BFD" w14:textId="77777777" w:rsidTr="00C16327">
        <w:trPr>
          <w:trHeight w:val="634"/>
          <w:jc w:val="center"/>
        </w:trPr>
        <w:tc>
          <w:tcPr>
            <w:tcW w:w="2970" w:type="dxa"/>
            <w:shd w:val="clear" w:color="auto" w:fill="BAEDBF"/>
          </w:tcPr>
          <w:p w14:paraId="7E7C4D9F" w14:textId="77777777" w:rsidR="00C16327" w:rsidRPr="00571D72" w:rsidRDefault="00C16327" w:rsidP="00C16327">
            <w:pPr>
              <w:pStyle w:val="Heading2"/>
            </w:pPr>
            <w:r w:rsidRPr="00571D72">
              <w:lastRenderedPageBreak/>
              <w:br w:type="page"/>
            </w:r>
            <w:bookmarkStart w:id="53" w:name="_Toc351716660"/>
            <w:bookmarkStart w:id="54" w:name="_Toc351716804"/>
            <w:bookmarkStart w:id="55" w:name="_Toc374113707"/>
            <w:bookmarkStart w:id="56" w:name="_Toc383700596"/>
            <w:bookmarkStart w:id="57" w:name="_Toc527536755"/>
            <w:bookmarkStart w:id="58" w:name="_Toc66030422"/>
            <w:r w:rsidRPr="00571D72">
              <w:t>Outcome 3</w:t>
            </w:r>
            <w:bookmarkEnd w:id="53"/>
            <w:bookmarkEnd w:id="54"/>
            <w:bookmarkEnd w:id="55"/>
            <w:bookmarkEnd w:id="56"/>
            <w:bookmarkEnd w:id="57"/>
            <w:bookmarkEnd w:id="58"/>
            <w:r w:rsidRPr="00571D72">
              <w:t xml:space="preserve"> </w:t>
            </w:r>
          </w:p>
        </w:tc>
        <w:tc>
          <w:tcPr>
            <w:tcW w:w="9962" w:type="dxa"/>
          </w:tcPr>
          <w:p w14:paraId="01BAD031" w14:textId="77777777" w:rsidR="00C16327" w:rsidRPr="00571D72" w:rsidRDefault="00C16327" w:rsidP="00C16327">
            <w:pPr>
              <w:spacing w:after="60"/>
              <w:rPr>
                <w:sz w:val="20"/>
                <w:szCs w:val="20"/>
              </w:rPr>
            </w:pPr>
            <w:r w:rsidRPr="00571D72">
              <w:rPr>
                <w:sz w:val="20"/>
                <w:szCs w:val="20"/>
              </w:rPr>
              <w:t>Businesses and social enterprises in targeted economic subsectors grow and invest in new jobs</w:t>
            </w:r>
          </w:p>
        </w:tc>
      </w:tr>
    </w:tbl>
    <w:p w14:paraId="5FF45ED9" w14:textId="77777777" w:rsidR="00C16327" w:rsidRPr="00571D72" w:rsidRDefault="00C16327" w:rsidP="00C16327">
      <w:pPr>
        <w:rPr>
          <w:sz w:val="20"/>
          <w:szCs w:val="20"/>
        </w:rPr>
      </w:pPr>
    </w:p>
    <w:tbl>
      <w:tblPr>
        <w:tblW w:w="14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5"/>
        <w:gridCol w:w="1350"/>
        <w:gridCol w:w="990"/>
        <w:gridCol w:w="900"/>
        <w:gridCol w:w="1080"/>
        <w:gridCol w:w="1170"/>
        <w:gridCol w:w="1170"/>
        <w:gridCol w:w="990"/>
        <w:gridCol w:w="1080"/>
        <w:gridCol w:w="810"/>
        <w:gridCol w:w="1080"/>
        <w:gridCol w:w="980"/>
        <w:gridCol w:w="1100"/>
      </w:tblGrid>
      <w:tr w:rsidR="00C16327" w:rsidRPr="00571D72" w14:paraId="21709427" w14:textId="77777777" w:rsidTr="00C16327">
        <w:trPr>
          <w:jc w:val="center"/>
        </w:trPr>
        <w:tc>
          <w:tcPr>
            <w:tcW w:w="2075" w:type="dxa"/>
            <w:shd w:val="clear" w:color="auto" w:fill="B1C2D8"/>
          </w:tcPr>
          <w:p w14:paraId="3CE79801" w14:textId="77777777" w:rsidR="00C16327" w:rsidRPr="00571D72" w:rsidRDefault="00C16327" w:rsidP="00C16327">
            <w:pPr>
              <w:rPr>
                <w:sz w:val="20"/>
                <w:szCs w:val="20"/>
              </w:rPr>
            </w:pPr>
            <w:r w:rsidRPr="00571D72">
              <w:rPr>
                <w:rFonts w:eastAsia="Arial" w:cs="Arial"/>
                <w:bCs/>
                <w:kern w:val="24"/>
                <w:sz w:val="20"/>
                <w:szCs w:val="20"/>
                <w:lang w:eastAsia="de-DE"/>
              </w:rPr>
              <w:t xml:space="preserve">Indicator </w:t>
            </w:r>
          </w:p>
        </w:tc>
        <w:tc>
          <w:tcPr>
            <w:tcW w:w="1350" w:type="dxa"/>
            <w:shd w:val="clear" w:color="auto" w:fill="CEE2F4"/>
          </w:tcPr>
          <w:p w14:paraId="1BBF2ACB" w14:textId="77777777" w:rsidR="00C16327" w:rsidRPr="00571D72" w:rsidRDefault="00C16327" w:rsidP="00C16327">
            <w:pPr>
              <w:jc w:val="center"/>
              <w:rPr>
                <w:rFonts w:eastAsia="Arial" w:cs="Arial"/>
                <w:bCs/>
                <w:kern w:val="24"/>
                <w:sz w:val="20"/>
                <w:szCs w:val="20"/>
                <w:lang w:eastAsia="de-DE"/>
              </w:rPr>
            </w:pPr>
          </w:p>
        </w:tc>
        <w:tc>
          <w:tcPr>
            <w:tcW w:w="990" w:type="dxa"/>
            <w:shd w:val="clear" w:color="auto" w:fill="CEE2F4"/>
          </w:tcPr>
          <w:p w14:paraId="0FD96BB7"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00" w:type="dxa"/>
            <w:shd w:val="clear" w:color="auto" w:fill="CEE2F4"/>
          </w:tcPr>
          <w:p w14:paraId="23060746"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CEE2F4"/>
          </w:tcPr>
          <w:p w14:paraId="3951E052" w14:textId="77777777" w:rsidR="00C16327" w:rsidRDefault="00C16327" w:rsidP="00C16327">
            <w:pPr>
              <w:jc w:val="center"/>
              <w:rPr>
                <w:rFonts w:cs="Arial"/>
                <w:bCs/>
                <w:iCs/>
                <w:sz w:val="20"/>
                <w:szCs w:val="20"/>
              </w:rPr>
            </w:pPr>
            <w:r>
              <w:rPr>
                <w:rFonts w:cs="Arial"/>
                <w:bCs/>
                <w:iCs/>
                <w:sz w:val="20"/>
                <w:szCs w:val="20"/>
              </w:rPr>
              <w:t>2017 Total achieved</w:t>
            </w:r>
          </w:p>
        </w:tc>
        <w:tc>
          <w:tcPr>
            <w:tcW w:w="1170" w:type="dxa"/>
            <w:tcBorders>
              <w:right w:val="single" w:sz="4" w:space="0" w:color="000000"/>
            </w:tcBorders>
            <w:shd w:val="clear" w:color="auto" w:fill="CEE2F4"/>
          </w:tcPr>
          <w:p w14:paraId="1517861B" w14:textId="77777777" w:rsidR="00C16327" w:rsidRPr="00571D72" w:rsidRDefault="00C16327" w:rsidP="00C16327">
            <w:pPr>
              <w:jc w:val="center"/>
              <w:rPr>
                <w:rFonts w:cs="Arial"/>
                <w:bCs/>
                <w:iCs/>
                <w:sz w:val="20"/>
                <w:szCs w:val="20"/>
              </w:rPr>
            </w:pPr>
            <w:r>
              <w:rPr>
                <w:rFonts w:cs="Arial"/>
                <w:bCs/>
                <w:iCs/>
                <w:sz w:val="20"/>
                <w:szCs w:val="20"/>
              </w:rPr>
              <w:t>2018</w:t>
            </w:r>
          </w:p>
          <w:p w14:paraId="428064E4" w14:textId="77777777" w:rsidR="00C16327" w:rsidRPr="00571D72" w:rsidRDefault="00C16327" w:rsidP="00C16327">
            <w:pPr>
              <w:jc w:val="center"/>
              <w:rPr>
                <w:sz w:val="20"/>
                <w:szCs w:val="20"/>
              </w:rPr>
            </w:pPr>
            <w:r w:rsidRPr="00571D72">
              <w:rPr>
                <w:rFonts w:cs="Arial"/>
                <w:bCs/>
                <w:iCs/>
                <w:sz w:val="20"/>
                <w:szCs w:val="20"/>
              </w:rPr>
              <w:t>Target</w:t>
            </w:r>
          </w:p>
        </w:tc>
        <w:tc>
          <w:tcPr>
            <w:tcW w:w="1170" w:type="dxa"/>
            <w:tcBorders>
              <w:left w:val="single" w:sz="4" w:space="0" w:color="000000"/>
              <w:right w:val="single" w:sz="4" w:space="0" w:color="000000"/>
            </w:tcBorders>
            <w:shd w:val="clear" w:color="auto" w:fill="CEE2F4"/>
          </w:tcPr>
          <w:p w14:paraId="52AB69AD"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1501EC70"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tcBorders>
              <w:left w:val="single" w:sz="4" w:space="0" w:color="000000"/>
              <w:right w:val="single" w:sz="4" w:space="0" w:color="000000"/>
            </w:tcBorders>
            <w:shd w:val="clear" w:color="auto" w:fill="CEE2F4"/>
          </w:tcPr>
          <w:p w14:paraId="05D84F52"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tcBorders>
              <w:left w:val="single" w:sz="4" w:space="0" w:color="000000"/>
              <w:right w:val="single" w:sz="4" w:space="0" w:color="000000"/>
            </w:tcBorders>
            <w:shd w:val="clear" w:color="auto" w:fill="CEE2F4"/>
          </w:tcPr>
          <w:p w14:paraId="5667ACF8"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810" w:type="dxa"/>
            <w:tcBorders>
              <w:left w:val="single" w:sz="4" w:space="0" w:color="000000"/>
              <w:right w:val="single" w:sz="4" w:space="0" w:color="000000"/>
            </w:tcBorders>
            <w:shd w:val="clear" w:color="auto" w:fill="CEE2F4"/>
          </w:tcPr>
          <w:p w14:paraId="62637810"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tcBorders>
              <w:left w:val="single" w:sz="4" w:space="0" w:color="000000"/>
              <w:right w:val="single" w:sz="4" w:space="0" w:color="000000"/>
            </w:tcBorders>
            <w:shd w:val="clear" w:color="auto" w:fill="CEE2F4"/>
          </w:tcPr>
          <w:p w14:paraId="1D01F314"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980" w:type="dxa"/>
            <w:tcBorders>
              <w:left w:val="single" w:sz="4" w:space="0" w:color="000000"/>
            </w:tcBorders>
            <w:shd w:val="clear" w:color="auto" w:fill="CEE2F4"/>
          </w:tcPr>
          <w:p w14:paraId="6ED70401"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100" w:type="dxa"/>
            <w:tcBorders>
              <w:left w:val="single" w:sz="4" w:space="0" w:color="000000"/>
            </w:tcBorders>
            <w:shd w:val="clear" w:color="auto" w:fill="CEE2F4"/>
          </w:tcPr>
          <w:p w14:paraId="49C18DFA" w14:textId="77777777" w:rsidR="00C16327" w:rsidRPr="00523604" w:rsidRDefault="00C16327" w:rsidP="00C16327">
            <w:pPr>
              <w:jc w:val="center"/>
              <w:rPr>
                <w:rFonts w:cs="Arial"/>
                <w:b/>
                <w:bCs/>
                <w:iCs/>
                <w:sz w:val="20"/>
                <w:szCs w:val="20"/>
              </w:rPr>
            </w:pPr>
            <w:r w:rsidRPr="00523604">
              <w:rPr>
                <w:rFonts w:eastAsia="Arial" w:cs="Arial"/>
                <w:b/>
                <w:bCs/>
                <w:kern w:val="24"/>
                <w:sz w:val="20"/>
                <w:szCs w:val="20"/>
                <w:lang w:eastAsia="de-DE"/>
              </w:rPr>
              <w:t>Phase achieved</w:t>
            </w:r>
          </w:p>
        </w:tc>
      </w:tr>
      <w:tr w:rsidR="00C16327" w:rsidRPr="00571D72" w14:paraId="183DA641" w14:textId="77777777" w:rsidTr="00C16327">
        <w:trPr>
          <w:trHeight w:val="755"/>
          <w:jc w:val="center"/>
        </w:trPr>
        <w:tc>
          <w:tcPr>
            <w:tcW w:w="2075" w:type="dxa"/>
          </w:tcPr>
          <w:p w14:paraId="76F057F5" w14:textId="77777777" w:rsidR="00C16327" w:rsidRPr="00571D72" w:rsidRDefault="00C16327" w:rsidP="00C16327">
            <w:pPr>
              <w:rPr>
                <w:rFonts w:cs="Arial"/>
                <w:bCs/>
                <w:iCs/>
                <w:sz w:val="20"/>
                <w:szCs w:val="20"/>
              </w:rPr>
            </w:pPr>
            <w:r w:rsidRPr="00571D72">
              <w:rPr>
                <w:rFonts w:cs="Arial"/>
                <w:bCs/>
                <w:iCs/>
                <w:sz w:val="20"/>
                <w:szCs w:val="20"/>
              </w:rPr>
              <w:t>Number of jobs (FTE) created as a result of changes facilitated by EYE</w:t>
            </w:r>
          </w:p>
        </w:tc>
        <w:tc>
          <w:tcPr>
            <w:tcW w:w="1350" w:type="dxa"/>
          </w:tcPr>
          <w:p w14:paraId="7D6B5041"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18F2D05E" w14:textId="77777777" w:rsidR="00C16327" w:rsidRPr="00571D72" w:rsidRDefault="00C16327" w:rsidP="00C16327">
            <w:pPr>
              <w:jc w:val="center"/>
              <w:rPr>
                <w:rFonts w:cs="Arial"/>
                <w:bCs/>
                <w:iCs/>
                <w:sz w:val="20"/>
                <w:szCs w:val="20"/>
              </w:rPr>
            </w:pPr>
            <w:r w:rsidRPr="00571D72">
              <w:rPr>
                <w:rFonts w:cs="Arial"/>
                <w:bCs/>
                <w:iCs/>
                <w:sz w:val="20"/>
                <w:szCs w:val="20"/>
              </w:rPr>
              <w:t>Women</w:t>
            </w:r>
          </w:p>
          <w:p w14:paraId="36305847"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77B7631F"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51629977"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00" w:type="dxa"/>
          </w:tcPr>
          <w:p w14:paraId="4EA65826" w14:textId="77777777" w:rsidR="00C16327" w:rsidRDefault="00C16327" w:rsidP="00C16327">
            <w:pPr>
              <w:jc w:val="center"/>
              <w:rPr>
                <w:rFonts w:cs="Arial"/>
                <w:bCs/>
                <w:iCs/>
                <w:sz w:val="20"/>
                <w:szCs w:val="20"/>
              </w:rPr>
            </w:pPr>
            <w:r>
              <w:rPr>
                <w:rFonts w:cs="Arial"/>
                <w:bCs/>
                <w:iCs/>
                <w:sz w:val="20"/>
                <w:szCs w:val="20"/>
              </w:rPr>
              <w:t>40</w:t>
            </w:r>
          </w:p>
          <w:p w14:paraId="5E90958D" w14:textId="77777777" w:rsidR="00C16327" w:rsidRDefault="00C16327" w:rsidP="00C16327">
            <w:pPr>
              <w:jc w:val="center"/>
              <w:rPr>
                <w:rFonts w:cs="Arial"/>
                <w:bCs/>
                <w:iCs/>
                <w:sz w:val="20"/>
                <w:szCs w:val="20"/>
              </w:rPr>
            </w:pPr>
            <w:r>
              <w:rPr>
                <w:rFonts w:cs="Arial"/>
                <w:bCs/>
                <w:iCs/>
                <w:sz w:val="20"/>
                <w:szCs w:val="20"/>
              </w:rPr>
              <w:t>40%</w:t>
            </w:r>
          </w:p>
          <w:p w14:paraId="6BC623B4" w14:textId="77777777" w:rsidR="00C16327" w:rsidRDefault="00C16327" w:rsidP="00C16327">
            <w:pPr>
              <w:jc w:val="center"/>
              <w:rPr>
                <w:rFonts w:cs="Arial"/>
                <w:bCs/>
                <w:iCs/>
                <w:sz w:val="20"/>
                <w:szCs w:val="20"/>
              </w:rPr>
            </w:pPr>
            <w:r>
              <w:rPr>
                <w:rFonts w:cs="Arial"/>
                <w:bCs/>
                <w:iCs/>
                <w:sz w:val="20"/>
                <w:szCs w:val="20"/>
              </w:rPr>
              <w:t>10%</w:t>
            </w:r>
          </w:p>
          <w:p w14:paraId="2B54964B" w14:textId="77777777" w:rsidR="00C16327" w:rsidRPr="00F067B7" w:rsidRDefault="00C16327" w:rsidP="00C16327">
            <w:pPr>
              <w:jc w:val="center"/>
              <w:rPr>
                <w:rFonts w:cs="Arial"/>
                <w:b/>
                <w:bCs/>
                <w:iCs/>
                <w:sz w:val="20"/>
                <w:szCs w:val="20"/>
              </w:rPr>
            </w:pPr>
            <w:r w:rsidRPr="00F067B7">
              <w:rPr>
                <w:rFonts w:cs="Arial"/>
                <w:b/>
                <w:bCs/>
                <w:iCs/>
                <w:sz w:val="20"/>
                <w:szCs w:val="20"/>
              </w:rPr>
              <w:t>250</w:t>
            </w:r>
          </w:p>
        </w:tc>
        <w:tc>
          <w:tcPr>
            <w:tcW w:w="1080" w:type="dxa"/>
          </w:tcPr>
          <w:p w14:paraId="67169648" w14:textId="77777777" w:rsidR="00C16327" w:rsidRDefault="00C16327" w:rsidP="00C16327">
            <w:pPr>
              <w:jc w:val="center"/>
              <w:rPr>
                <w:rFonts w:cs="Arial"/>
                <w:bCs/>
                <w:iCs/>
                <w:sz w:val="20"/>
                <w:szCs w:val="20"/>
              </w:rPr>
            </w:pPr>
            <w:r>
              <w:rPr>
                <w:rFonts w:cs="Arial"/>
                <w:bCs/>
                <w:iCs/>
                <w:sz w:val="20"/>
                <w:szCs w:val="20"/>
              </w:rPr>
              <w:t>71</w:t>
            </w:r>
          </w:p>
          <w:p w14:paraId="68903C98" w14:textId="77777777" w:rsidR="00C16327" w:rsidRDefault="00C16327" w:rsidP="00C16327">
            <w:pPr>
              <w:jc w:val="center"/>
              <w:rPr>
                <w:rFonts w:cs="Arial"/>
                <w:bCs/>
                <w:iCs/>
                <w:sz w:val="20"/>
                <w:szCs w:val="20"/>
              </w:rPr>
            </w:pPr>
            <w:r>
              <w:rPr>
                <w:rFonts w:cs="Arial"/>
                <w:bCs/>
                <w:iCs/>
                <w:sz w:val="20"/>
                <w:szCs w:val="20"/>
              </w:rPr>
              <w:t>42%</w:t>
            </w:r>
          </w:p>
          <w:p w14:paraId="00717767" w14:textId="77777777" w:rsidR="00C16327" w:rsidRDefault="00C16327" w:rsidP="00C16327">
            <w:pPr>
              <w:jc w:val="center"/>
              <w:rPr>
                <w:rFonts w:cs="Arial"/>
                <w:bCs/>
                <w:iCs/>
                <w:sz w:val="20"/>
                <w:szCs w:val="20"/>
              </w:rPr>
            </w:pPr>
            <w:r>
              <w:rPr>
                <w:rFonts w:cs="Arial"/>
                <w:bCs/>
                <w:iCs/>
                <w:sz w:val="20"/>
                <w:szCs w:val="20"/>
              </w:rPr>
              <w:t>10%</w:t>
            </w:r>
          </w:p>
          <w:p w14:paraId="1BFE5847" w14:textId="77777777" w:rsidR="00C16327" w:rsidRPr="00F067B7" w:rsidRDefault="00C16327" w:rsidP="00C16327">
            <w:pPr>
              <w:jc w:val="center"/>
              <w:rPr>
                <w:rFonts w:cs="Arial"/>
                <w:b/>
                <w:bCs/>
                <w:iCs/>
                <w:sz w:val="20"/>
                <w:szCs w:val="20"/>
              </w:rPr>
            </w:pPr>
            <w:r w:rsidRPr="00F067B7">
              <w:rPr>
                <w:rFonts w:cs="Arial"/>
                <w:b/>
                <w:bCs/>
                <w:iCs/>
                <w:sz w:val="20"/>
                <w:szCs w:val="20"/>
              </w:rPr>
              <w:t>71</w:t>
            </w:r>
          </w:p>
        </w:tc>
        <w:tc>
          <w:tcPr>
            <w:tcW w:w="1170" w:type="dxa"/>
          </w:tcPr>
          <w:p w14:paraId="078D5591" w14:textId="77777777" w:rsidR="00C16327" w:rsidRPr="00571D72" w:rsidRDefault="00C16327" w:rsidP="00C16327">
            <w:pPr>
              <w:jc w:val="center"/>
              <w:rPr>
                <w:rFonts w:cs="Arial"/>
                <w:bCs/>
                <w:iCs/>
                <w:sz w:val="20"/>
                <w:szCs w:val="20"/>
              </w:rPr>
            </w:pPr>
            <w:r>
              <w:rPr>
                <w:rFonts w:cs="Arial"/>
                <w:bCs/>
                <w:iCs/>
                <w:sz w:val="20"/>
                <w:szCs w:val="20"/>
              </w:rPr>
              <w:t>80</w:t>
            </w:r>
          </w:p>
          <w:p w14:paraId="54185C60"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459CB604" w14:textId="77777777" w:rsidR="00C16327" w:rsidRDefault="00C16327" w:rsidP="00C16327">
            <w:pPr>
              <w:jc w:val="center"/>
              <w:rPr>
                <w:rFonts w:cs="Arial"/>
                <w:bCs/>
                <w:iCs/>
                <w:sz w:val="20"/>
                <w:szCs w:val="20"/>
              </w:rPr>
            </w:pPr>
            <w:r w:rsidRPr="00571D72">
              <w:rPr>
                <w:rFonts w:cs="Arial"/>
                <w:bCs/>
                <w:iCs/>
                <w:sz w:val="20"/>
                <w:szCs w:val="20"/>
              </w:rPr>
              <w:t>10%</w:t>
            </w:r>
          </w:p>
          <w:p w14:paraId="27FF7F3C" w14:textId="77777777" w:rsidR="00C16327" w:rsidRPr="00F067B7" w:rsidRDefault="00C16327" w:rsidP="00C16327">
            <w:pPr>
              <w:jc w:val="center"/>
              <w:rPr>
                <w:rFonts w:cs="Arial"/>
                <w:b/>
                <w:bCs/>
                <w:iCs/>
                <w:sz w:val="20"/>
                <w:szCs w:val="20"/>
              </w:rPr>
            </w:pPr>
            <w:r w:rsidRPr="00F067B7">
              <w:rPr>
                <w:rFonts w:cs="Arial"/>
                <w:b/>
                <w:bCs/>
                <w:iCs/>
                <w:sz w:val="20"/>
                <w:szCs w:val="20"/>
              </w:rPr>
              <w:t>550</w:t>
            </w:r>
          </w:p>
        </w:tc>
        <w:tc>
          <w:tcPr>
            <w:tcW w:w="1170" w:type="dxa"/>
          </w:tcPr>
          <w:p w14:paraId="0FC0FB17" w14:textId="77777777" w:rsidR="00C16327" w:rsidRPr="00F067B7" w:rsidRDefault="00C16327" w:rsidP="00C16327">
            <w:pPr>
              <w:jc w:val="center"/>
              <w:rPr>
                <w:rFonts w:cs="Arial"/>
                <w:bCs/>
                <w:iCs/>
                <w:sz w:val="20"/>
                <w:szCs w:val="20"/>
              </w:rPr>
            </w:pPr>
            <w:r>
              <w:rPr>
                <w:rFonts w:cs="Arial"/>
                <w:bCs/>
                <w:iCs/>
                <w:sz w:val="20"/>
                <w:szCs w:val="20"/>
              </w:rPr>
              <w:t>153</w:t>
            </w:r>
          </w:p>
          <w:p w14:paraId="796D501C" w14:textId="77777777" w:rsidR="00C16327" w:rsidRPr="00F067B7" w:rsidRDefault="00C16327" w:rsidP="00C16327">
            <w:pPr>
              <w:jc w:val="center"/>
              <w:rPr>
                <w:rFonts w:cs="Arial"/>
                <w:bCs/>
                <w:iCs/>
                <w:sz w:val="20"/>
                <w:szCs w:val="20"/>
              </w:rPr>
            </w:pPr>
            <w:r>
              <w:rPr>
                <w:rFonts w:cs="Arial"/>
                <w:bCs/>
                <w:iCs/>
                <w:sz w:val="20"/>
                <w:szCs w:val="20"/>
              </w:rPr>
              <w:t>51</w:t>
            </w:r>
            <w:r w:rsidRPr="00F067B7">
              <w:rPr>
                <w:rFonts w:cs="Arial"/>
                <w:bCs/>
                <w:iCs/>
                <w:sz w:val="20"/>
                <w:szCs w:val="20"/>
              </w:rPr>
              <w:t>%</w:t>
            </w:r>
          </w:p>
          <w:p w14:paraId="71A72932" w14:textId="77777777" w:rsidR="00C16327" w:rsidRPr="00F067B7" w:rsidRDefault="00C16327" w:rsidP="00C16327">
            <w:pPr>
              <w:jc w:val="center"/>
              <w:rPr>
                <w:rFonts w:cs="Arial"/>
                <w:bCs/>
                <w:iCs/>
                <w:sz w:val="20"/>
                <w:szCs w:val="20"/>
              </w:rPr>
            </w:pPr>
            <w:r>
              <w:rPr>
                <w:rFonts w:cs="Arial"/>
                <w:bCs/>
                <w:iCs/>
                <w:sz w:val="20"/>
                <w:szCs w:val="20"/>
              </w:rPr>
              <w:t>13</w:t>
            </w:r>
            <w:r w:rsidRPr="00F067B7">
              <w:rPr>
                <w:rFonts w:cs="Arial"/>
                <w:bCs/>
                <w:iCs/>
                <w:sz w:val="20"/>
                <w:szCs w:val="20"/>
              </w:rPr>
              <w:t>%</w:t>
            </w:r>
          </w:p>
          <w:p w14:paraId="34E45A14" w14:textId="77777777" w:rsidR="00C16327" w:rsidRPr="00571D72" w:rsidRDefault="00C16327" w:rsidP="00C16327">
            <w:pPr>
              <w:jc w:val="center"/>
              <w:rPr>
                <w:rFonts w:cs="Arial"/>
                <w:b/>
                <w:bCs/>
                <w:iCs/>
                <w:sz w:val="20"/>
                <w:szCs w:val="20"/>
              </w:rPr>
            </w:pPr>
            <w:r>
              <w:rPr>
                <w:rFonts w:cs="Arial"/>
                <w:b/>
                <w:bCs/>
                <w:iCs/>
                <w:sz w:val="20"/>
                <w:szCs w:val="20"/>
              </w:rPr>
              <w:t>224</w:t>
            </w:r>
          </w:p>
        </w:tc>
        <w:tc>
          <w:tcPr>
            <w:tcW w:w="990" w:type="dxa"/>
          </w:tcPr>
          <w:p w14:paraId="37606EEF" w14:textId="77777777" w:rsidR="00C16327" w:rsidRDefault="00C16327" w:rsidP="00C16327">
            <w:pPr>
              <w:jc w:val="center"/>
              <w:rPr>
                <w:rFonts w:cs="Arial"/>
                <w:bCs/>
                <w:iCs/>
                <w:sz w:val="20"/>
                <w:szCs w:val="20"/>
              </w:rPr>
            </w:pPr>
            <w:r>
              <w:rPr>
                <w:rFonts w:cs="Arial"/>
                <w:bCs/>
                <w:iCs/>
                <w:sz w:val="20"/>
                <w:szCs w:val="20"/>
              </w:rPr>
              <w:t>250</w:t>
            </w:r>
          </w:p>
          <w:p w14:paraId="098C8D1C" w14:textId="77777777" w:rsidR="00C16327" w:rsidRDefault="00C16327" w:rsidP="00C16327">
            <w:pPr>
              <w:jc w:val="center"/>
              <w:rPr>
                <w:rFonts w:cs="Arial"/>
                <w:bCs/>
                <w:iCs/>
                <w:sz w:val="20"/>
                <w:szCs w:val="20"/>
              </w:rPr>
            </w:pPr>
            <w:r>
              <w:rPr>
                <w:rFonts w:cs="Arial"/>
                <w:bCs/>
                <w:iCs/>
                <w:sz w:val="20"/>
                <w:szCs w:val="20"/>
              </w:rPr>
              <w:t>40%</w:t>
            </w:r>
          </w:p>
          <w:p w14:paraId="700E2D2E" w14:textId="77777777" w:rsidR="00C16327" w:rsidRDefault="00C16327" w:rsidP="00C16327">
            <w:pPr>
              <w:jc w:val="center"/>
              <w:rPr>
                <w:rFonts w:cs="Arial"/>
                <w:bCs/>
                <w:iCs/>
                <w:sz w:val="20"/>
                <w:szCs w:val="20"/>
              </w:rPr>
            </w:pPr>
            <w:r>
              <w:rPr>
                <w:rFonts w:cs="Arial"/>
                <w:bCs/>
                <w:iCs/>
                <w:sz w:val="20"/>
                <w:szCs w:val="20"/>
              </w:rPr>
              <w:t>10%</w:t>
            </w:r>
          </w:p>
          <w:p w14:paraId="6AE83EE3" w14:textId="77777777" w:rsidR="00C16327" w:rsidRPr="00F067B7" w:rsidRDefault="00C16327" w:rsidP="00C16327">
            <w:pPr>
              <w:jc w:val="center"/>
              <w:rPr>
                <w:rFonts w:cs="Arial"/>
                <w:b/>
                <w:bCs/>
                <w:iCs/>
                <w:sz w:val="20"/>
                <w:szCs w:val="20"/>
              </w:rPr>
            </w:pPr>
            <w:r w:rsidRPr="00F067B7">
              <w:rPr>
                <w:rFonts w:cs="Arial"/>
                <w:b/>
                <w:bCs/>
                <w:iCs/>
                <w:sz w:val="20"/>
                <w:szCs w:val="20"/>
              </w:rPr>
              <w:t>1,050</w:t>
            </w:r>
          </w:p>
        </w:tc>
        <w:tc>
          <w:tcPr>
            <w:tcW w:w="1080" w:type="dxa"/>
          </w:tcPr>
          <w:p w14:paraId="6AC169FF" w14:textId="77777777" w:rsidR="00C16327" w:rsidRDefault="00C16327" w:rsidP="00C16327">
            <w:pPr>
              <w:jc w:val="center"/>
              <w:rPr>
                <w:rFonts w:cs="Arial"/>
                <w:bCs/>
                <w:iCs/>
                <w:sz w:val="20"/>
                <w:szCs w:val="20"/>
                <w:lang w:val="en-US"/>
              </w:rPr>
            </w:pPr>
            <w:r>
              <w:rPr>
                <w:rFonts w:cs="Arial"/>
                <w:bCs/>
                <w:iCs/>
                <w:sz w:val="20"/>
                <w:szCs w:val="20"/>
                <w:lang w:val="en-US"/>
              </w:rPr>
              <w:t>375</w:t>
            </w:r>
          </w:p>
          <w:p w14:paraId="190C4C42" w14:textId="77777777" w:rsidR="00C16327" w:rsidRDefault="00C16327" w:rsidP="00C16327">
            <w:pPr>
              <w:jc w:val="center"/>
              <w:rPr>
                <w:rFonts w:cs="Arial"/>
                <w:bCs/>
                <w:iCs/>
                <w:sz w:val="20"/>
                <w:szCs w:val="20"/>
                <w:lang w:val="en-US"/>
              </w:rPr>
            </w:pPr>
            <w:r>
              <w:rPr>
                <w:rFonts w:cs="Arial"/>
                <w:bCs/>
                <w:iCs/>
                <w:sz w:val="20"/>
                <w:szCs w:val="20"/>
                <w:lang w:val="en-US"/>
              </w:rPr>
              <w:t>41%</w:t>
            </w:r>
          </w:p>
          <w:p w14:paraId="07D633AE" w14:textId="77777777" w:rsidR="00C16327" w:rsidRDefault="00C16327" w:rsidP="00C16327">
            <w:pPr>
              <w:jc w:val="center"/>
              <w:rPr>
                <w:rFonts w:cs="Arial"/>
                <w:bCs/>
                <w:iCs/>
                <w:sz w:val="20"/>
                <w:szCs w:val="20"/>
                <w:lang w:val="en-US"/>
              </w:rPr>
            </w:pPr>
            <w:r>
              <w:rPr>
                <w:rFonts w:cs="Arial"/>
                <w:bCs/>
                <w:iCs/>
                <w:sz w:val="20"/>
                <w:szCs w:val="20"/>
                <w:lang w:val="en-US"/>
              </w:rPr>
              <w:t>7%</w:t>
            </w:r>
          </w:p>
          <w:p w14:paraId="3F895A6D" w14:textId="77777777" w:rsidR="00C16327" w:rsidRPr="00FA67F3" w:rsidRDefault="00C16327" w:rsidP="00C16327">
            <w:pPr>
              <w:jc w:val="center"/>
              <w:rPr>
                <w:rFonts w:cs="Arial"/>
                <w:b/>
                <w:bCs/>
                <w:iCs/>
                <w:sz w:val="20"/>
                <w:szCs w:val="20"/>
                <w:lang w:val="en-US"/>
              </w:rPr>
            </w:pPr>
            <w:r>
              <w:rPr>
                <w:rFonts w:cs="Arial"/>
                <w:b/>
                <w:bCs/>
                <w:iCs/>
                <w:sz w:val="20"/>
                <w:szCs w:val="20"/>
                <w:lang w:val="en-US"/>
              </w:rPr>
              <w:t>599</w:t>
            </w:r>
          </w:p>
        </w:tc>
        <w:tc>
          <w:tcPr>
            <w:tcW w:w="810" w:type="dxa"/>
          </w:tcPr>
          <w:p w14:paraId="135ED4A1" w14:textId="77777777" w:rsidR="00C16327" w:rsidRDefault="00C16327" w:rsidP="00C16327">
            <w:pPr>
              <w:jc w:val="center"/>
              <w:rPr>
                <w:rFonts w:cs="Arial"/>
                <w:bCs/>
                <w:iCs/>
                <w:sz w:val="20"/>
                <w:szCs w:val="20"/>
              </w:rPr>
            </w:pPr>
            <w:r>
              <w:rPr>
                <w:rFonts w:cs="Arial"/>
                <w:bCs/>
                <w:iCs/>
                <w:sz w:val="20"/>
                <w:szCs w:val="20"/>
              </w:rPr>
              <w:t>630</w:t>
            </w:r>
          </w:p>
          <w:p w14:paraId="380FCD7A" w14:textId="77777777" w:rsidR="00C16327" w:rsidRDefault="00C16327" w:rsidP="00C16327">
            <w:pPr>
              <w:jc w:val="center"/>
              <w:rPr>
                <w:rFonts w:cs="Arial"/>
                <w:bCs/>
                <w:iCs/>
                <w:sz w:val="20"/>
                <w:szCs w:val="20"/>
              </w:rPr>
            </w:pPr>
            <w:r>
              <w:rPr>
                <w:rFonts w:cs="Arial"/>
                <w:bCs/>
                <w:iCs/>
                <w:sz w:val="20"/>
                <w:szCs w:val="20"/>
              </w:rPr>
              <w:t>40%</w:t>
            </w:r>
          </w:p>
          <w:p w14:paraId="514A8282" w14:textId="77777777" w:rsidR="00C16327" w:rsidRDefault="00C16327" w:rsidP="00C16327">
            <w:pPr>
              <w:jc w:val="center"/>
              <w:rPr>
                <w:rFonts w:cs="Arial"/>
                <w:bCs/>
                <w:iCs/>
                <w:sz w:val="20"/>
                <w:szCs w:val="20"/>
              </w:rPr>
            </w:pPr>
            <w:r>
              <w:rPr>
                <w:rFonts w:cs="Arial"/>
                <w:bCs/>
                <w:iCs/>
                <w:sz w:val="20"/>
                <w:szCs w:val="20"/>
              </w:rPr>
              <w:t>10%</w:t>
            </w:r>
          </w:p>
          <w:p w14:paraId="327D901E" w14:textId="77777777" w:rsidR="00C16327" w:rsidRPr="00F067B7" w:rsidRDefault="00C16327" w:rsidP="00C16327">
            <w:pPr>
              <w:jc w:val="center"/>
              <w:rPr>
                <w:rFonts w:cs="Arial"/>
                <w:b/>
                <w:bCs/>
                <w:iCs/>
                <w:sz w:val="20"/>
                <w:szCs w:val="20"/>
              </w:rPr>
            </w:pPr>
            <w:r>
              <w:rPr>
                <w:rFonts w:cs="Arial"/>
                <w:b/>
                <w:bCs/>
                <w:iCs/>
                <w:sz w:val="20"/>
                <w:szCs w:val="20"/>
              </w:rPr>
              <w:t>1,0</w:t>
            </w:r>
            <w:r w:rsidRPr="00F067B7">
              <w:rPr>
                <w:rFonts w:cs="Arial"/>
                <w:b/>
                <w:bCs/>
                <w:iCs/>
                <w:sz w:val="20"/>
                <w:szCs w:val="20"/>
              </w:rPr>
              <w:t>00</w:t>
            </w:r>
          </w:p>
        </w:tc>
        <w:tc>
          <w:tcPr>
            <w:tcW w:w="1080" w:type="dxa"/>
            <w:shd w:val="clear" w:color="auto" w:fill="D9D9D9" w:themeFill="background1" w:themeFillShade="D9"/>
          </w:tcPr>
          <w:p w14:paraId="160E8F0A" w14:textId="77777777" w:rsidR="00C16327" w:rsidRDefault="00C16327" w:rsidP="00C16327">
            <w:pPr>
              <w:jc w:val="center"/>
              <w:rPr>
                <w:rFonts w:cs="Arial"/>
                <w:bCs/>
                <w:iCs/>
                <w:sz w:val="20"/>
                <w:szCs w:val="20"/>
                <w:lang w:val="en-US"/>
              </w:rPr>
            </w:pPr>
            <w:r>
              <w:rPr>
                <w:rFonts w:cs="Arial"/>
                <w:bCs/>
                <w:iCs/>
                <w:sz w:val="20"/>
                <w:szCs w:val="20"/>
                <w:lang w:val="en-US"/>
              </w:rPr>
              <w:t>278</w:t>
            </w:r>
          </w:p>
          <w:p w14:paraId="479238B1" w14:textId="77777777" w:rsidR="00C16327" w:rsidRDefault="00C16327" w:rsidP="00C16327">
            <w:pPr>
              <w:jc w:val="center"/>
              <w:rPr>
                <w:rFonts w:cs="Arial"/>
                <w:bCs/>
                <w:iCs/>
                <w:sz w:val="20"/>
                <w:szCs w:val="20"/>
                <w:lang w:val="en-US"/>
              </w:rPr>
            </w:pPr>
            <w:r>
              <w:rPr>
                <w:rFonts w:cs="Arial"/>
                <w:bCs/>
                <w:iCs/>
                <w:sz w:val="20"/>
                <w:szCs w:val="20"/>
                <w:lang w:val="en-US"/>
              </w:rPr>
              <w:t>44%</w:t>
            </w:r>
          </w:p>
          <w:p w14:paraId="4F95B1C5" w14:textId="77777777" w:rsidR="00C16327" w:rsidRDefault="00C16327" w:rsidP="00C16327">
            <w:pPr>
              <w:jc w:val="center"/>
              <w:rPr>
                <w:rFonts w:cs="Arial"/>
                <w:bCs/>
                <w:iCs/>
                <w:sz w:val="20"/>
                <w:szCs w:val="20"/>
                <w:lang w:val="en-US"/>
              </w:rPr>
            </w:pPr>
            <w:r>
              <w:rPr>
                <w:rFonts w:cs="Arial"/>
                <w:bCs/>
                <w:iCs/>
                <w:sz w:val="20"/>
                <w:szCs w:val="20"/>
                <w:lang w:val="en-US"/>
              </w:rPr>
              <w:t>9%</w:t>
            </w:r>
          </w:p>
          <w:p w14:paraId="3CD1B9BE" w14:textId="77777777" w:rsidR="00C16327" w:rsidRPr="0048238F" w:rsidRDefault="00C16327" w:rsidP="00C16327">
            <w:pPr>
              <w:jc w:val="center"/>
              <w:rPr>
                <w:rFonts w:cs="Arial"/>
                <w:b/>
                <w:bCs/>
                <w:iCs/>
                <w:sz w:val="20"/>
                <w:szCs w:val="20"/>
                <w:lang w:val="en-US"/>
              </w:rPr>
            </w:pPr>
            <w:r>
              <w:rPr>
                <w:rFonts w:cs="Arial"/>
                <w:b/>
                <w:bCs/>
                <w:iCs/>
                <w:sz w:val="20"/>
                <w:szCs w:val="20"/>
                <w:lang w:val="en-US"/>
              </w:rPr>
              <w:t>877</w:t>
            </w:r>
          </w:p>
        </w:tc>
        <w:tc>
          <w:tcPr>
            <w:tcW w:w="980" w:type="dxa"/>
          </w:tcPr>
          <w:p w14:paraId="54CF8C6F" w14:textId="77777777" w:rsidR="00C16327" w:rsidRPr="00AB7B5F" w:rsidRDefault="00C16327" w:rsidP="00C16327">
            <w:pPr>
              <w:jc w:val="center"/>
              <w:rPr>
                <w:rFonts w:cs="Arial"/>
                <w:b/>
                <w:bCs/>
                <w:iCs/>
                <w:sz w:val="20"/>
                <w:szCs w:val="20"/>
              </w:rPr>
            </w:pPr>
            <w:r w:rsidRPr="00AB7B5F">
              <w:rPr>
                <w:rFonts w:cs="Arial"/>
                <w:b/>
                <w:bCs/>
                <w:iCs/>
                <w:sz w:val="20"/>
                <w:szCs w:val="20"/>
              </w:rPr>
              <w:t>1,000</w:t>
            </w:r>
          </w:p>
          <w:p w14:paraId="394B5312"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19BE9DBA" w14:textId="77777777" w:rsidR="00C16327" w:rsidRPr="00571D72" w:rsidRDefault="00C16327" w:rsidP="00C16327">
            <w:pPr>
              <w:jc w:val="center"/>
              <w:rPr>
                <w:rFonts w:cs="Arial"/>
                <w:bCs/>
                <w:iCs/>
                <w:sz w:val="20"/>
                <w:szCs w:val="20"/>
              </w:rPr>
            </w:pPr>
            <w:r>
              <w:rPr>
                <w:rFonts w:cs="Arial"/>
                <w:bCs/>
                <w:iCs/>
                <w:sz w:val="20"/>
                <w:szCs w:val="20"/>
              </w:rPr>
              <w:t>10%</w:t>
            </w:r>
          </w:p>
        </w:tc>
        <w:tc>
          <w:tcPr>
            <w:tcW w:w="1100" w:type="dxa"/>
            <w:shd w:val="clear" w:color="auto" w:fill="BFBFBF" w:themeFill="background1" w:themeFillShade="BF"/>
          </w:tcPr>
          <w:p w14:paraId="40B5A749" w14:textId="77777777" w:rsidR="00C16327" w:rsidRPr="00CC28AD" w:rsidRDefault="00C16327" w:rsidP="00C16327">
            <w:pPr>
              <w:jc w:val="center"/>
              <w:rPr>
                <w:rFonts w:cs="Arial"/>
                <w:b/>
                <w:bCs/>
                <w:iCs/>
                <w:sz w:val="20"/>
                <w:szCs w:val="20"/>
                <w:lang w:val="en-US"/>
              </w:rPr>
            </w:pPr>
            <w:r w:rsidRPr="00CC28AD">
              <w:rPr>
                <w:rFonts w:cs="Arial"/>
                <w:b/>
                <w:bCs/>
                <w:iCs/>
                <w:sz w:val="20"/>
                <w:szCs w:val="20"/>
                <w:lang w:val="en-US"/>
              </w:rPr>
              <w:t>877</w:t>
            </w:r>
          </w:p>
          <w:p w14:paraId="13DF76A3" w14:textId="77777777" w:rsidR="00C16327" w:rsidRPr="00CC28AD" w:rsidRDefault="00C16327" w:rsidP="00C16327">
            <w:pPr>
              <w:jc w:val="center"/>
              <w:rPr>
                <w:rFonts w:cs="Arial"/>
                <w:bCs/>
                <w:iCs/>
                <w:sz w:val="20"/>
                <w:szCs w:val="20"/>
                <w:lang w:val="en-US"/>
              </w:rPr>
            </w:pPr>
            <w:r w:rsidRPr="00CC28AD">
              <w:rPr>
                <w:rFonts w:cs="Arial"/>
                <w:bCs/>
                <w:iCs/>
                <w:sz w:val="20"/>
                <w:szCs w:val="20"/>
                <w:lang w:val="en-US"/>
              </w:rPr>
              <w:t>44%</w:t>
            </w:r>
          </w:p>
          <w:p w14:paraId="7ED6F9E4" w14:textId="77777777" w:rsidR="00C16327" w:rsidRPr="00CC28AD" w:rsidRDefault="00C16327" w:rsidP="00C16327">
            <w:pPr>
              <w:jc w:val="center"/>
              <w:rPr>
                <w:rFonts w:cs="Arial"/>
                <w:bCs/>
                <w:iCs/>
                <w:color w:val="FF0000"/>
                <w:sz w:val="20"/>
                <w:szCs w:val="20"/>
                <w:lang w:val="en-US"/>
              </w:rPr>
            </w:pPr>
            <w:r w:rsidRPr="00CC28AD">
              <w:rPr>
                <w:rFonts w:cs="Arial"/>
                <w:bCs/>
                <w:iCs/>
                <w:sz w:val="20"/>
                <w:szCs w:val="20"/>
                <w:lang w:val="en-US"/>
              </w:rPr>
              <w:t>9%</w:t>
            </w:r>
          </w:p>
        </w:tc>
      </w:tr>
      <w:tr w:rsidR="00C16327" w:rsidRPr="00571D72" w14:paraId="403E05E4" w14:textId="77777777" w:rsidTr="00C16327">
        <w:trPr>
          <w:jc w:val="center"/>
        </w:trPr>
        <w:tc>
          <w:tcPr>
            <w:tcW w:w="2075" w:type="dxa"/>
          </w:tcPr>
          <w:p w14:paraId="101FB9FF" w14:textId="77777777" w:rsidR="00C16327" w:rsidRPr="00571D72" w:rsidRDefault="00C16327" w:rsidP="00C16327">
            <w:pPr>
              <w:rPr>
                <w:rFonts w:cs="Arial"/>
                <w:bCs/>
                <w:iCs/>
                <w:sz w:val="20"/>
                <w:szCs w:val="20"/>
              </w:rPr>
            </w:pPr>
            <w:r w:rsidRPr="00571D72">
              <w:rPr>
                <w:rFonts w:cs="Arial"/>
                <w:bCs/>
                <w:iCs/>
                <w:sz w:val="20"/>
                <w:szCs w:val="20"/>
              </w:rPr>
              <w:t>Amount of private sector net investment as a result of changes facilitated by EYE</w:t>
            </w:r>
          </w:p>
        </w:tc>
        <w:tc>
          <w:tcPr>
            <w:tcW w:w="1350" w:type="dxa"/>
          </w:tcPr>
          <w:p w14:paraId="2C2F2FD3" w14:textId="77777777" w:rsidR="00C16327" w:rsidRDefault="00C16327" w:rsidP="00C16327">
            <w:pPr>
              <w:jc w:val="center"/>
              <w:rPr>
                <w:rFonts w:cs="Arial"/>
                <w:bCs/>
                <w:iCs/>
                <w:sz w:val="20"/>
                <w:szCs w:val="20"/>
              </w:rPr>
            </w:pPr>
            <w:r w:rsidRPr="00571D72">
              <w:rPr>
                <w:rFonts w:cs="Arial"/>
                <w:bCs/>
                <w:iCs/>
                <w:sz w:val="20"/>
                <w:szCs w:val="20"/>
              </w:rPr>
              <w:t>Total</w:t>
            </w:r>
          </w:p>
          <w:p w14:paraId="294A705E" w14:textId="77777777" w:rsidR="00C16327" w:rsidRPr="00571D72" w:rsidRDefault="00C16327" w:rsidP="00C16327">
            <w:pPr>
              <w:jc w:val="center"/>
              <w:rPr>
                <w:rFonts w:cs="Arial"/>
                <w:bCs/>
                <w:iCs/>
                <w:sz w:val="20"/>
                <w:szCs w:val="20"/>
              </w:rPr>
            </w:pPr>
          </w:p>
          <w:p w14:paraId="27C5A143"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63C85C62" w14:textId="77777777" w:rsidR="00C16327" w:rsidRPr="00571D72" w:rsidRDefault="00C16327" w:rsidP="00C16327">
            <w:pPr>
              <w:jc w:val="center"/>
              <w:rPr>
                <w:rFonts w:cs="Arial"/>
                <w:bCs/>
                <w:iCs/>
                <w:sz w:val="20"/>
                <w:szCs w:val="20"/>
              </w:rPr>
            </w:pPr>
            <w:r w:rsidRPr="00571D72">
              <w:rPr>
                <w:rFonts w:cs="Arial"/>
                <w:bCs/>
                <w:iCs/>
                <w:sz w:val="20"/>
                <w:szCs w:val="20"/>
              </w:rPr>
              <w:t xml:space="preserve">CHF </w:t>
            </w:r>
            <w:r>
              <w:rPr>
                <w:rFonts w:cs="Arial"/>
                <w:bCs/>
                <w:iCs/>
                <w:sz w:val="20"/>
                <w:szCs w:val="20"/>
              </w:rPr>
              <w:t xml:space="preserve">        </w:t>
            </w:r>
            <w:r w:rsidRPr="00571D72">
              <w:rPr>
                <w:rFonts w:cs="Arial"/>
                <w:bCs/>
                <w:iCs/>
                <w:sz w:val="20"/>
                <w:szCs w:val="20"/>
              </w:rPr>
              <w:t>3 mil</w:t>
            </w:r>
          </w:p>
        </w:tc>
        <w:tc>
          <w:tcPr>
            <w:tcW w:w="900" w:type="dxa"/>
          </w:tcPr>
          <w:p w14:paraId="188CFBAA" w14:textId="77777777" w:rsidR="00C16327" w:rsidRDefault="00C16327" w:rsidP="00C16327">
            <w:pPr>
              <w:jc w:val="center"/>
              <w:rPr>
                <w:rFonts w:cs="Arial"/>
                <w:bCs/>
                <w:iCs/>
                <w:sz w:val="20"/>
                <w:szCs w:val="20"/>
              </w:rPr>
            </w:pPr>
            <w:r w:rsidRPr="00571D72">
              <w:rPr>
                <w:rFonts w:cs="Arial"/>
                <w:bCs/>
                <w:iCs/>
                <w:sz w:val="20"/>
                <w:szCs w:val="20"/>
              </w:rPr>
              <w:t xml:space="preserve">CHF </w:t>
            </w:r>
            <w:r>
              <w:rPr>
                <w:rFonts w:cs="Arial"/>
                <w:bCs/>
                <w:iCs/>
                <w:sz w:val="20"/>
                <w:szCs w:val="20"/>
              </w:rPr>
              <w:t xml:space="preserve">        1</w:t>
            </w:r>
            <w:r w:rsidRPr="00571D72">
              <w:rPr>
                <w:rFonts w:cs="Arial"/>
                <w:bCs/>
                <w:iCs/>
                <w:sz w:val="20"/>
                <w:szCs w:val="20"/>
              </w:rPr>
              <w:t xml:space="preserve"> mil</w:t>
            </w:r>
          </w:p>
          <w:p w14:paraId="739F56FC" w14:textId="77777777" w:rsidR="00C16327" w:rsidRPr="00F067B7" w:rsidRDefault="00C16327" w:rsidP="00C16327">
            <w:pPr>
              <w:jc w:val="center"/>
              <w:rPr>
                <w:rFonts w:cs="Arial"/>
                <w:b/>
                <w:bCs/>
                <w:iCs/>
                <w:sz w:val="20"/>
                <w:szCs w:val="20"/>
              </w:rPr>
            </w:pPr>
            <w:r w:rsidRPr="00F067B7">
              <w:rPr>
                <w:rFonts w:cs="Arial"/>
                <w:b/>
                <w:bCs/>
                <w:iCs/>
                <w:sz w:val="20"/>
                <w:szCs w:val="20"/>
              </w:rPr>
              <w:t>CHF         4 mil</w:t>
            </w:r>
          </w:p>
        </w:tc>
        <w:tc>
          <w:tcPr>
            <w:tcW w:w="1080" w:type="dxa"/>
          </w:tcPr>
          <w:p w14:paraId="42D90486" w14:textId="77777777" w:rsidR="00C16327" w:rsidRPr="00F067B7" w:rsidRDefault="00C16327" w:rsidP="00C16327">
            <w:pPr>
              <w:jc w:val="center"/>
              <w:rPr>
                <w:rFonts w:cs="Arial"/>
                <w:bCs/>
                <w:iCs/>
                <w:sz w:val="20"/>
                <w:szCs w:val="20"/>
              </w:rPr>
            </w:pPr>
            <w:r w:rsidRPr="00F067B7">
              <w:rPr>
                <w:rFonts w:cs="Arial"/>
                <w:bCs/>
                <w:iCs/>
                <w:sz w:val="20"/>
                <w:szCs w:val="20"/>
              </w:rPr>
              <w:t>CHF         350,811</w:t>
            </w:r>
          </w:p>
          <w:p w14:paraId="1A8F4FA4" w14:textId="77777777" w:rsidR="00C16327" w:rsidRPr="00F067B7" w:rsidRDefault="00C16327" w:rsidP="00C16327">
            <w:pPr>
              <w:jc w:val="center"/>
              <w:rPr>
                <w:rFonts w:cs="Arial"/>
                <w:b/>
                <w:bCs/>
                <w:iCs/>
                <w:sz w:val="20"/>
                <w:szCs w:val="20"/>
              </w:rPr>
            </w:pPr>
            <w:r>
              <w:rPr>
                <w:rFonts w:cs="Arial"/>
                <w:b/>
                <w:bCs/>
                <w:iCs/>
                <w:sz w:val="20"/>
                <w:szCs w:val="20"/>
              </w:rPr>
              <w:t>CHF         3.</w:t>
            </w:r>
            <w:r w:rsidRPr="00F067B7">
              <w:rPr>
                <w:rFonts w:cs="Arial"/>
                <w:b/>
                <w:bCs/>
                <w:iCs/>
                <w:sz w:val="20"/>
                <w:szCs w:val="20"/>
              </w:rPr>
              <w:t>35 mil</w:t>
            </w:r>
          </w:p>
        </w:tc>
        <w:tc>
          <w:tcPr>
            <w:tcW w:w="1170" w:type="dxa"/>
          </w:tcPr>
          <w:p w14:paraId="06EEFA95" w14:textId="77777777" w:rsidR="00C16327" w:rsidRPr="00F067B7" w:rsidRDefault="00C16327" w:rsidP="00C16327">
            <w:pPr>
              <w:jc w:val="center"/>
              <w:rPr>
                <w:rFonts w:cs="Arial"/>
                <w:bCs/>
                <w:iCs/>
                <w:sz w:val="20"/>
                <w:szCs w:val="20"/>
              </w:rPr>
            </w:pPr>
            <w:r w:rsidRPr="00F067B7">
              <w:rPr>
                <w:rFonts w:cs="Arial"/>
                <w:bCs/>
                <w:iCs/>
                <w:sz w:val="20"/>
                <w:szCs w:val="20"/>
              </w:rPr>
              <w:t>CHF          1</w:t>
            </w:r>
            <w:r>
              <w:rPr>
                <w:rFonts w:cs="Arial"/>
                <w:bCs/>
                <w:iCs/>
                <w:sz w:val="20"/>
                <w:szCs w:val="20"/>
              </w:rPr>
              <w:t>.5</w:t>
            </w:r>
            <w:r w:rsidRPr="00F067B7">
              <w:rPr>
                <w:rFonts w:cs="Arial"/>
                <w:bCs/>
                <w:iCs/>
                <w:sz w:val="20"/>
                <w:szCs w:val="20"/>
              </w:rPr>
              <w:t xml:space="preserve"> mil</w:t>
            </w:r>
          </w:p>
          <w:p w14:paraId="190FDBDB" w14:textId="77777777" w:rsidR="00C16327" w:rsidRPr="00F067B7" w:rsidRDefault="00C16327" w:rsidP="00C16327">
            <w:pPr>
              <w:jc w:val="center"/>
              <w:rPr>
                <w:rFonts w:cs="Arial"/>
                <w:b/>
                <w:bCs/>
                <w:iCs/>
                <w:sz w:val="20"/>
                <w:szCs w:val="20"/>
              </w:rPr>
            </w:pPr>
            <w:r w:rsidRPr="00F067B7">
              <w:rPr>
                <w:rFonts w:cs="Arial"/>
                <w:b/>
                <w:bCs/>
                <w:iCs/>
                <w:sz w:val="20"/>
                <w:szCs w:val="20"/>
              </w:rPr>
              <w:t>CHF          5</w:t>
            </w:r>
            <w:r>
              <w:rPr>
                <w:rFonts w:cs="Arial"/>
                <w:b/>
                <w:bCs/>
                <w:iCs/>
                <w:sz w:val="20"/>
                <w:szCs w:val="20"/>
              </w:rPr>
              <w:t>.5</w:t>
            </w:r>
            <w:r w:rsidRPr="00F067B7">
              <w:rPr>
                <w:rFonts w:cs="Arial"/>
                <w:b/>
                <w:bCs/>
                <w:iCs/>
                <w:sz w:val="20"/>
                <w:szCs w:val="20"/>
              </w:rPr>
              <w:t xml:space="preserve"> mil</w:t>
            </w:r>
          </w:p>
        </w:tc>
        <w:tc>
          <w:tcPr>
            <w:tcW w:w="1170" w:type="dxa"/>
          </w:tcPr>
          <w:p w14:paraId="10721D1B" w14:textId="77777777" w:rsidR="00C16327" w:rsidRPr="00F067B7" w:rsidRDefault="00C16327" w:rsidP="00C16327">
            <w:pPr>
              <w:jc w:val="center"/>
              <w:rPr>
                <w:rFonts w:cs="Arial"/>
                <w:bCs/>
                <w:iCs/>
                <w:sz w:val="20"/>
                <w:szCs w:val="20"/>
              </w:rPr>
            </w:pPr>
            <w:r w:rsidRPr="00F067B7">
              <w:rPr>
                <w:rFonts w:cs="Arial"/>
                <w:bCs/>
                <w:iCs/>
                <w:sz w:val="20"/>
                <w:szCs w:val="20"/>
              </w:rPr>
              <w:t xml:space="preserve">CHF         </w:t>
            </w:r>
            <w:r>
              <w:rPr>
                <w:rFonts w:cs="Arial"/>
                <w:bCs/>
                <w:iCs/>
                <w:sz w:val="20"/>
                <w:szCs w:val="20"/>
              </w:rPr>
              <w:t>826,151</w:t>
            </w:r>
          </w:p>
          <w:p w14:paraId="04D33F4C" w14:textId="77777777" w:rsidR="00C16327" w:rsidRPr="00F067B7" w:rsidRDefault="00C16327" w:rsidP="00C16327">
            <w:pPr>
              <w:jc w:val="center"/>
              <w:rPr>
                <w:rFonts w:cs="Arial"/>
                <w:b/>
                <w:bCs/>
                <w:iCs/>
                <w:sz w:val="20"/>
                <w:szCs w:val="20"/>
              </w:rPr>
            </w:pPr>
            <w:r w:rsidRPr="00F067B7">
              <w:rPr>
                <w:rFonts w:cs="Arial"/>
                <w:b/>
                <w:bCs/>
                <w:iCs/>
                <w:sz w:val="20"/>
                <w:szCs w:val="20"/>
              </w:rPr>
              <w:t xml:space="preserve">CHF    </w:t>
            </w:r>
            <w:r>
              <w:rPr>
                <w:rFonts w:cs="Arial"/>
                <w:b/>
                <w:bCs/>
                <w:iCs/>
                <w:sz w:val="20"/>
                <w:szCs w:val="20"/>
              </w:rPr>
              <w:t>4.18</w:t>
            </w:r>
            <w:r w:rsidRPr="00F067B7">
              <w:rPr>
                <w:rFonts w:cs="Arial"/>
                <w:b/>
                <w:bCs/>
                <w:iCs/>
                <w:sz w:val="20"/>
                <w:szCs w:val="20"/>
              </w:rPr>
              <w:t xml:space="preserve"> mil</w:t>
            </w:r>
          </w:p>
        </w:tc>
        <w:tc>
          <w:tcPr>
            <w:tcW w:w="990" w:type="dxa"/>
          </w:tcPr>
          <w:p w14:paraId="372FF9B6" w14:textId="77777777" w:rsidR="00C16327" w:rsidRPr="00F067B7" w:rsidRDefault="00C16327" w:rsidP="00C16327">
            <w:pPr>
              <w:jc w:val="center"/>
              <w:rPr>
                <w:rFonts w:cs="Arial"/>
                <w:bCs/>
                <w:iCs/>
                <w:sz w:val="20"/>
                <w:szCs w:val="20"/>
              </w:rPr>
            </w:pPr>
            <w:r>
              <w:rPr>
                <w:rFonts w:cs="Arial"/>
                <w:bCs/>
                <w:iCs/>
                <w:sz w:val="20"/>
                <w:szCs w:val="20"/>
              </w:rPr>
              <w:t>CHF        2.5 mil</w:t>
            </w:r>
          </w:p>
          <w:p w14:paraId="468B9050" w14:textId="77777777" w:rsidR="00C16327" w:rsidRPr="00F067B7" w:rsidRDefault="00C16327" w:rsidP="00C16327">
            <w:pPr>
              <w:jc w:val="center"/>
              <w:rPr>
                <w:rFonts w:cs="Arial"/>
                <w:b/>
                <w:bCs/>
                <w:iCs/>
                <w:sz w:val="20"/>
                <w:szCs w:val="20"/>
              </w:rPr>
            </w:pPr>
            <w:r w:rsidRPr="00F067B7">
              <w:rPr>
                <w:rFonts w:cs="Arial"/>
                <w:b/>
                <w:bCs/>
                <w:iCs/>
                <w:sz w:val="20"/>
                <w:szCs w:val="20"/>
              </w:rPr>
              <w:t xml:space="preserve">CHF         </w:t>
            </w:r>
            <w:r>
              <w:rPr>
                <w:rFonts w:cs="Arial"/>
                <w:b/>
                <w:bCs/>
                <w:iCs/>
                <w:sz w:val="20"/>
                <w:szCs w:val="20"/>
              </w:rPr>
              <w:t>8</w:t>
            </w:r>
            <w:r w:rsidRPr="00F067B7">
              <w:rPr>
                <w:rFonts w:cs="Arial"/>
                <w:b/>
                <w:bCs/>
                <w:iCs/>
                <w:sz w:val="20"/>
                <w:szCs w:val="20"/>
              </w:rPr>
              <w:t xml:space="preserve"> mil</w:t>
            </w:r>
          </w:p>
        </w:tc>
        <w:tc>
          <w:tcPr>
            <w:tcW w:w="1080" w:type="dxa"/>
          </w:tcPr>
          <w:p w14:paraId="732C14B1" w14:textId="77777777" w:rsidR="00C16327" w:rsidRPr="00BE48C0" w:rsidRDefault="00C16327" w:rsidP="00C16327">
            <w:pPr>
              <w:jc w:val="center"/>
              <w:rPr>
                <w:rFonts w:cs="Arial"/>
                <w:bCs/>
                <w:iCs/>
                <w:sz w:val="20"/>
                <w:szCs w:val="20"/>
                <w:lang w:val="en-US"/>
              </w:rPr>
            </w:pPr>
            <w:r w:rsidRPr="00BE48C0">
              <w:rPr>
                <w:rFonts w:cs="Arial"/>
                <w:bCs/>
                <w:iCs/>
                <w:sz w:val="20"/>
                <w:szCs w:val="20"/>
                <w:lang w:val="en-US"/>
              </w:rPr>
              <w:t xml:space="preserve">CHF </w:t>
            </w:r>
            <w:r>
              <w:rPr>
                <w:rFonts w:cs="Arial"/>
                <w:bCs/>
                <w:iCs/>
                <w:sz w:val="20"/>
                <w:szCs w:val="20"/>
                <w:lang w:val="en-US"/>
              </w:rPr>
              <w:t>397</w:t>
            </w:r>
            <w:r w:rsidRPr="00BE48C0">
              <w:rPr>
                <w:rFonts w:cs="Arial"/>
                <w:bCs/>
                <w:iCs/>
                <w:sz w:val="20"/>
                <w:szCs w:val="20"/>
                <w:lang w:val="en-US"/>
              </w:rPr>
              <w:t>,</w:t>
            </w:r>
            <w:r>
              <w:rPr>
                <w:rFonts w:cs="Arial"/>
                <w:bCs/>
                <w:iCs/>
                <w:sz w:val="20"/>
                <w:szCs w:val="20"/>
                <w:lang w:val="en-US"/>
              </w:rPr>
              <w:t>707</w:t>
            </w:r>
          </w:p>
          <w:p w14:paraId="7D22BD03" w14:textId="77777777" w:rsidR="00C16327" w:rsidRDefault="00C16327" w:rsidP="00C16327">
            <w:pPr>
              <w:jc w:val="center"/>
              <w:rPr>
                <w:rFonts w:cs="Arial"/>
                <w:b/>
                <w:bCs/>
                <w:iCs/>
                <w:sz w:val="20"/>
                <w:szCs w:val="20"/>
                <w:lang w:val="en-US"/>
              </w:rPr>
            </w:pPr>
            <w:r>
              <w:rPr>
                <w:rFonts w:cs="Arial"/>
                <w:b/>
                <w:bCs/>
                <w:iCs/>
                <w:sz w:val="20"/>
                <w:szCs w:val="20"/>
                <w:lang w:val="en-US"/>
              </w:rPr>
              <w:t>CHF    4,57 mil</w:t>
            </w:r>
          </w:p>
        </w:tc>
        <w:tc>
          <w:tcPr>
            <w:tcW w:w="810" w:type="dxa"/>
          </w:tcPr>
          <w:p w14:paraId="38BA1FE4" w14:textId="77777777" w:rsidR="00C16327" w:rsidRPr="00F067B7" w:rsidRDefault="00C16327" w:rsidP="00C16327">
            <w:pPr>
              <w:jc w:val="center"/>
              <w:rPr>
                <w:rFonts w:cs="Arial"/>
                <w:bCs/>
                <w:iCs/>
                <w:sz w:val="20"/>
                <w:szCs w:val="20"/>
              </w:rPr>
            </w:pPr>
            <w:r>
              <w:rPr>
                <w:rFonts w:cs="Arial"/>
                <w:bCs/>
                <w:iCs/>
                <w:sz w:val="20"/>
                <w:szCs w:val="20"/>
              </w:rPr>
              <w:t>CHF         2</w:t>
            </w:r>
            <w:r w:rsidRPr="00F067B7">
              <w:rPr>
                <w:rFonts w:cs="Arial"/>
                <w:bCs/>
                <w:iCs/>
                <w:sz w:val="20"/>
                <w:szCs w:val="20"/>
              </w:rPr>
              <w:t xml:space="preserve"> mil</w:t>
            </w:r>
          </w:p>
          <w:p w14:paraId="576634C9" w14:textId="77777777" w:rsidR="00C16327" w:rsidRPr="00F067B7" w:rsidRDefault="00C16327" w:rsidP="00C16327">
            <w:pPr>
              <w:jc w:val="center"/>
              <w:rPr>
                <w:rFonts w:cs="Arial"/>
                <w:b/>
                <w:bCs/>
                <w:iCs/>
                <w:sz w:val="20"/>
                <w:szCs w:val="20"/>
              </w:rPr>
            </w:pPr>
            <w:r>
              <w:rPr>
                <w:rFonts w:cs="Arial"/>
                <w:b/>
                <w:bCs/>
                <w:iCs/>
                <w:sz w:val="20"/>
                <w:szCs w:val="20"/>
              </w:rPr>
              <w:t>CHF         10</w:t>
            </w:r>
            <w:r w:rsidRPr="00F067B7">
              <w:rPr>
                <w:rFonts w:cs="Arial"/>
                <w:b/>
                <w:bCs/>
                <w:iCs/>
                <w:sz w:val="20"/>
                <w:szCs w:val="20"/>
              </w:rPr>
              <w:t xml:space="preserve"> mil</w:t>
            </w:r>
          </w:p>
        </w:tc>
        <w:tc>
          <w:tcPr>
            <w:tcW w:w="1080" w:type="dxa"/>
            <w:shd w:val="clear" w:color="auto" w:fill="D9D9D9" w:themeFill="background1" w:themeFillShade="D9"/>
          </w:tcPr>
          <w:p w14:paraId="0703DD63" w14:textId="77777777" w:rsidR="00C16327" w:rsidRDefault="00C16327" w:rsidP="00C16327">
            <w:pPr>
              <w:jc w:val="center"/>
              <w:rPr>
                <w:rFonts w:cs="Arial"/>
                <w:b/>
                <w:bCs/>
                <w:iCs/>
                <w:sz w:val="20"/>
                <w:szCs w:val="20"/>
                <w:lang w:val="en-US"/>
              </w:rPr>
            </w:pPr>
            <w:r>
              <w:rPr>
                <w:rFonts w:cs="Arial"/>
                <w:b/>
                <w:bCs/>
                <w:iCs/>
                <w:sz w:val="20"/>
                <w:szCs w:val="20"/>
                <w:lang w:val="en-US"/>
              </w:rPr>
              <w:t>CHF 194,035</w:t>
            </w:r>
          </w:p>
          <w:p w14:paraId="3A50D4B0" w14:textId="77777777" w:rsidR="00C16327" w:rsidRDefault="00C16327" w:rsidP="00C16327">
            <w:pPr>
              <w:jc w:val="center"/>
              <w:rPr>
                <w:rFonts w:cs="Arial"/>
                <w:b/>
                <w:bCs/>
                <w:iCs/>
                <w:sz w:val="20"/>
                <w:szCs w:val="20"/>
                <w:lang w:val="en-US"/>
              </w:rPr>
            </w:pPr>
            <w:r>
              <w:rPr>
                <w:rFonts w:cs="Arial"/>
                <w:b/>
                <w:bCs/>
                <w:iCs/>
                <w:sz w:val="20"/>
                <w:szCs w:val="20"/>
                <w:lang w:val="en-US"/>
              </w:rPr>
              <w:t>CHF    4,76 mil</w:t>
            </w:r>
          </w:p>
        </w:tc>
        <w:tc>
          <w:tcPr>
            <w:tcW w:w="980" w:type="dxa"/>
          </w:tcPr>
          <w:p w14:paraId="49FC46D8" w14:textId="77777777" w:rsidR="00C16327" w:rsidRPr="00AB7B5F" w:rsidRDefault="00C16327" w:rsidP="00C16327">
            <w:pPr>
              <w:jc w:val="center"/>
              <w:rPr>
                <w:rFonts w:cs="Arial"/>
                <w:b/>
                <w:bCs/>
                <w:iCs/>
                <w:sz w:val="20"/>
                <w:szCs w:val="20"/>
              </w:rPr>
            </w:pPr>
            <w:r w:rsidRPr="00AB7B5F">
              <w:rPr>
                <w:rFonts w:cs="Arial"/>
                <w:b/>
                <w:bCs/>
                <w:iCs/>
                <w:sz w:val="20"/>
                <w:szCs w:val="20"/>
              </w:rPr>
              <w:t>CHF   10 mil</w:t>
            </w:r>
          </w:p>
        </w:tc>
        <w:tc>
          <w:tcPr>
            <w:tcW w:w="1100" w:type="dxa"/>
            <w:shd w:val="clear" w:color="auto" w:fill="BFBFBF" w:themeFill="background1" w:themeFillShade="BF"/>
          </w:tcPr>
          <w:p w14:paraId="6E369D50" w14:textId="77777777" w:rsidR="00C16327" w:rsidRDefault="00C16327" w:rsidP="00C16327">
            <w:pPr>
              <w:jc w:val="center"/>
              <w:rPr>
                <w:rFonts w:cs="Arial"/>
                <w:b/>
                <w:bCs/>
                <w:iCs/>
                <w:sz w:val="20"/>
                <w:szCs w:val="20"/>
                <w:lang w:val="en-US"/>
              </w:rPr>
            </w:pPr>
            <w:r>
              <w:rPr>
                <w:rFonts w:cs="Arial"/>
                <w:b/>
                <w:bCs/>
                <w:iCs/>
                <w:sz w:val="20"/>
                <w:szCs w:val="20"/>
                <w:lang w:val="en-US"/>
              </w:rPr>
              <w:t>CHF    4,76 mil</w:t>
            </w:r>
          </w:p>
        </w:tc>
      </w:tr>
      <w:tr w:rsidR="00C16327" w:rsidRPr="00571D72" w14:paraId="51E0AFA6" w14:textId="77777777" w:rsidTr="00C16327">
        <w:trPr>
          <w:jc w:val="center"/>
        </w:trPr>
        <w:tc>
          <w:tcPr>
            <w:tcW w:w="2075" w:type="dxa"/>
          </w:tcPr>
          <w:p w14:paraId="2674D12C" w14:textId="77777777" w:rsidR="00C16327" w:rsidRPr="00571D72" w:rsidRDefault="00C16327" w:rsidP="00C16327">
            <w:pPr>
              <w:rPr>
                <w:rFonts w:cs="Arial"/>
                <w:bCs/>
                <w:iCs/>
                <w:sz w:val="20"/>
                <w:szCs w:val="20"/>
              </w:rPr>
            </w:pPr>
            <w:r w:rsidRPr="00571D72">
              <w:rPr>
                <w:rFonts w:cs="Arial"/>
                <w:bCs/>
                <w:iCs/>
                <w:sz w:val="20"/>
                <w:szCs w:val="20"/>
              </w:rPr>
              <w:t>Number of businesses that realized additional revenues through project facilitated support</w:t>
            </w:r>
          </w:p>
        </w:tc>
        <w:tc>
          <w:tcPr>
            <w:tcW w:w="1350" w:type="dxa"/>
          </w:tcPr>
          <w:p w14:paraId="6A895A8D"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3263BDB2"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377133C6"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00" w:type="dxa"/>
          </w:tcPr>
          <w:p w14:paraId="0CDC122B" w14:textId="77777777" w:rsidR="00C16327" w:rsidRDefault="00C16327" w:rsidP="00C16327">
            <w:pPr>
              <w:jc w:val="center"/>
              <w:rPr>
                <w:rFonts w:cs="Arial"/>
                <w:bCs/>
                <w:iCs/>
                <w:sz w:val="20"/>
                <w:szCs w:val="20"/>
              </w:rPr>
            </w:pPr>
            <w:r>
              <w:rPr>
                <w:rFonts w:cs="Arial"/>
                <w:bCs/>
                <w:iCs/>
                <w:sz w:val="20"/>
                <w:szCs w:val="20"/>
              </w:rPr>
              <w:t>5</w:t>
            </w:r>
          </w:p>
          <w:p w14:paraId="71B1A9ED"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1080" w:type="dxa"/>
          </w:tcPr>
          <w:p w14:paraId="47D0CCAD" w14:textId="77777777" w:rsidR="00C16327" w:rsidRDefault="00C16327" w:rsidP="00C16327">
            <w:pPr>
              <w:jc w:val="center"/>
              <w:rPr>
                <w:rFonts w:cs="Arial"/>
                <w:bCs/>
                <w:iCs/>
                <w:sz w:val="20"/>
                <w:szCs w:val="20"/>
              </w:rPr>
            </w:pPr>
            <w:r>
              <w:rPr>
                <w:rFonts w:cs="Arial"/>
                <w:bCs/>
                <w:iCs/>
                <w:sz w:val="20"/>
                <w:szCs w:val="20"/>
              </w:rPr>
              <w:t>4</w:t>
            </w:r>
          </w:p>
          <w:p w14:paraId="3048F220" w14:textId="77777777" w:rsidR="00C16327" w:rsidRPr="00F067B7" w:rsidRDefault="00C16327" w:rsidP="00C16327">
            <w:pPr>
              <w:jc w:val="center"/>
              <w:rPr>
                <w:rFonts w:cs="Arial"/>
                <w:b/>
                <w:bCs/>
                <w:iCs/>
                <w:sz w:val="20"/>
                <w:szCs w:val="20"/>
              </w:rPr>
            </w:pPr>
            <w:r w:rsidRPr="00F067B7">
              <w:rPr>
                <w:rFonts w:cs="Arial"/>
                <w:b/>
                <w:bCs/>
                <w:iCs/>
                <w:sz w:val="20"/>
                <w:szCs w:val="20"/>
              </w:rPr>
              <w:t>4</w:t>
            </w:r>
          </w:p>
        </w:tc>
        <w:tc>
          <w:tcPr>
            <w:tcW w:w="1170" w:type="dxa"/>
          </w:tcPr>
          <w:p w14:paraId="797D70F7" w14:textId="77777777" w:rsidR="00C16327" w:rsidRPr="00571D72" w:rsidRDefault="00C16327" w:rsidP="00C16327">
            <w:pPr>
              <w:jc w:val="center"/>
              <w:rPr>
                <w:rFonts w:cs="Arial"/>
                <w:bCs/>
                <w:iCs/>
                <w:sz w:val="20"/>
                <w:szCs w:val="20"/>
              </w:rPr>
            </w:pPr>
            <w:r>
              <w:rPr>
                <w:rFonts w:cs="Arial"/>
                <w:bCs/>
                <w:iCs/>
                <w:sz w:val="20"/>
                <w:szCs w:val="20"/>
              </w:rPr>
              <w:t>10</w:t>
            </w:r>
          </w:p>
          <w:p w14:paraId="5C63AE89" w14:textId="77777777" w:rsidR="00C16327" w:rsidRPr="00F067B7" w:rsidRDefault="00C16327" w:rsidP="00C16327">
            <w:pPr>
              <w:jc w:val="center"/>
              <w:rPr>
                <w:rFonts w:cs="Arial"/>
                <w:b/>
                <w:bCs/>
                <w:iCs/>
                <w:sz w:val="20"/>
                <w:szCs w:val="20"/>
              </w:rPr>
            </w:pPr>
            <w:r w:rsidRPr="00F067B7">
              <w:rPr>
                <w:rFonts w:cs="Arial"/>
                <w:b/>
                <w:bCs/>
                <w:iCs/>
                <w:sz w:val="20"/>
                <w:szCs w:val="20"/>
              </w:rPr>
              <w:t>15</w:t>
            </w:r>
          </w:p>
        </w:tc>
        <w:tc>
          <w:tcPr>
            <w:tcW w:w="1170" w:type="dxa"/>
          </w:tcPr>
          <w:p w14:paraId="772BB2E1" w14:textId="77777777" w:rsidR="00C16327" w:rsidRPr="00F067B7" w:rsidRDefault="00C16327" w:rsidP="00C16327">
            <w:pPr>
              <w:jc w:val="center"/>
              <w:rPr>
                <w:rFonts w:cs="Arial"/>
                <w:bCs/>
                <w:iCs/>
                <w:sz w:val="20"/>
                <w:szCs w:val="20"/>
              </w:rPr>
            </w:pPr>
            <w:r>
              <w:rPr>
                <w:rFonts w:cs="Arial"/>
                <w:bCs/>
                <w:iCs/>
                <w:sz w:val="20"/>
                <w:szCs w:val="20"/>
              </w:rPr>
              <w:t>10</w:t>
            </w:r>
          </w:p>
          <w:p w14:paraId="627A5E44" w14:textId="77777777" w:rsidR="00C16327" w:rsidRPr="00571D72" w:rsidRDefault="00C16327" w:rsidP="00C16327">
            <w:pPr>
              <w:jc w:val="center"/>
              <w:rPr>
                <w:rFonts w:cs="Arial"/>
                <w:b/>
                <w:bCs/>
                <w:iCs/>
                <w:sz w:val="20"/>
                <w:szCs w:val="20"/>
              </w:rPr>
            </w:pPr>
            <w:r>
              <w:rPr>
                <w:rFonts w:cs="Arial"/>
                <w:b/>
                <w:bCs/>
                <w:iCs/>
                <w:sz w:val="20"/>
                <w:szCs w:val="20"/>
              </w:rPr>
              <w:t>14</w:t>
            </w:r>
          </w:p>
        </w:tc>
        <w:tc>
          <w:tcPr>
            <w:tcW w:w="990" w:type="dxa"/>
          </w:tcPr>
          <w:p w14:paraId="0B7F52B7" w14:textId="77777777" w:rsidR="00C16327" w:rsidRDefault="00C16327" w:rsidP="00C16327">
            <w:pPr>
              <w:jc w:val="center"/>
              <w:rPr>
                <w:rFonts w:cs="Arial"/>
                <w:bCs/>
                <w:iCs/>
                <w:sz w:val="20"/>
                <w:szCs w:val="20"/>
              </w:rPr>
            </w:pPr>
            <w:r>
              <w:rPr>
                <w:rFonts w:cs="Arial"/>
                <w:bCs/>
                <w:iCs/>
                <w:sz w:val="20"/>
                <w:szCs w:val="20"/>
              </w:rPr>
              <w:t>20</w:t>
            </w:r>
          </w:p>
          <w:p w14:paraId="2E94DB32" w14:textId="77777777" w:rsidR="00C16327" w:rsidRPr="00F067B7" w:rsidRDefault="00C16327" w:rsidP="00C16327">
            <w:pPr>
              <w:jc w:val="center"/>
              <w:rPr>
                <w:rFonts w:cs="Arial"/>
                <w:b/>
                <w:bCs/>
                <w:iCs/>
                <w:sz w:val="20"/>
                <w:szCs w:val="20"/>
              </w:rPr>
            </w:pPr>
            <w:r w:rsidRPr="00F067B7">
              <w:rPr>
                <w:rFonts w:cs="Arial"/>
                <w:b/>
                <w:bCs/>
                <w:iCs/>
                <w:sz w:val="20"/>
                <w:szCs w:val="20"/>
              </w:rPr>
              <w:t>35</w:t>
            </w:r>
          </w:p>
        </w:tc>
        <w:tc>
          <w:tcPr>
            <w:tcW w:w="1080" w:type="dxa"/>
          </w:tcPr>
          <w:p w14:paraId="1FA9E728" w14:textId="77777777" w:rsidR="00C16327" w:rsidRDefault="00C16327" w:rsidP="00C16327">
            <w:pPr>
              <w:jc w:val="center"/>
              <w:rPr>
                <w:rFonts w:cs="Arial"/>
                <w:bCs/>
                <w:iCs/>
                <w:sz w:val="20"/>
                <w:szCs w:val="20"/>
                <w:lang w:val="en-US"/>
              </w:rPr>
            </w:pPr>
            <w:r>
              <w:rPr>
                <w:rFonts w:cs="Arial"/>
                <w:bCs/>
                <w:iCs/>
                <w:sz w:val="20"/>
                <w:szCs w:val="20"/>
                <w:lang w:val="en-US"/>
              </w:rPr>
              <w:t>9</w:t>
            </w:r>
          </w:p>
          <w:p w14:paraId="5415A2C7" w14:textId="77777777" w:rsidR="00C16327" w:rsidRPr="00BE48C0" w:rsidRDefault="00C16327" w:rsidP="00C16327">
            <w:pPr>
              <w:jc w:val="center"/>
              <w:rPr>
                <w:rFonts w:cs="Arial"/>
                <w:b/>
                <w:bCs/>
                <w:iCs/>
                <w:sz w:val="20"/>
                <w:szCs w:val="20"/>
                <w:lang w:val="en-US"/>
              </w:rPr>
            </w:pPr>
            <w:r>
              <w:rPr>
                <w:rFonts w:cs="Arial"/>
                <w:b/>
                <w:bCs/>
                <w:iCs/>
                <w:sz w:val="20"/>
                <w:szCs w:val="20"/>
                <w:lang w:val="en-US"/>
              </w:rPr>
              <w:t>23</w:t>
            </w:r>
          </w:p>
        </w:tc>
        <w:tc>
          <w:tcPr>
            <w:tcW w:w="810" w:type="dxa"/>
          </w:tcPr>
          <w:p w14:paraId="5D127D70" w14:textId="77777777" w:rsidR="00C16327" w:rsidRDefault="00C16327" w:rsidP="00C16327">
            <w:pPr>
              <w:jc w:val="center"/>
              <w:rPr>
                <w:rFonts w:cs="Arial"/>
                <w:bCs/>
                <w:iCs/>
                <w:sz w:val="20"/>
                <w:szCs w:val="20"/>
              </w:rPr>
            </w:pPr>
            <w:r>
              <w:rPr>
                <w:rFonts w:cs="Arial"/>
                <w:bCs/>
                <w:iCs/>
                <w:sz w:val="20"/>
                <w:szCs w:val="20"/>
              </w:rPr>
              <w:t>15</w:t>
            </w:r>
          </w:p>
          <w:p w14:paraId="29632707"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080" w:type="dxa"/>
            <w:shd w:val="clear" w:color="auto" w:fill="D9D9D9" w:themeFill="background1" w:themeFillShade="D9"/>
          </w:tcPr>
          <w:p w14:paraId="5BDCFC40" w14:textId="77777777" w:rsidR="00C16327" w:rsidRDefault="00C16327" w:rsidP="00C16327">
            <w:pPr>
              <w:jc w:val="center"/>
              <w:rPr>
                <w:rFonts w:cs="Arial"/>
                <w:bCs/>
                <w:iCs/>
                <w:sz w:val="20"/>
                <w:szCs w:val="20"/>
                <w:lang w:val="en-US"/>
              </w:rPr>
            </w:pPr>
            <w:r>
              <w:rPr>
                <w:rFonts w:cs="Arial"/>
                <w:bCs/>
                <w:iCs/>
                <w:sz w:val="20"/>
                <w:szCs w:val="20"/>
                <w:lang w:val="en-US"/>
              </w:rPr>
              <w:t>6</w:t>
            </w:r>
          </w:p>
          <w:p w14:paraId="47C612BE" w14:textId="77777777" w:rsidR="00C16327" w:rsidRPr="00523604" w:rsidRDefault="00C16327" w:rsidP="00C16327">
            <w:pPr>
              <w:jc w:val="center"/>
              <w:rPr>
                <w:rFonts w:cs="Arial"/>
                <w:b/>
                <w:bCs/>
                <w:iCs/>
                <w:sz w:val="20"/>
                <w:szCs w:val="20"/>
                <w:lang w:val="en-US"/>
              </w:rPr>
            </w:pPr>
            <w:r w:rsidRPr="00523604">
              <w:rPr>
                <w:rFonts w:cs="Arial"/>
                <w:b/>
                <w:bCs/>
                <w:iCs/>
                <w:sz w:val="20"/>
                <w:szCs w:val="20"/>
                <w:lang w:val="en-US"/>
              </w:rPr>
              <w:t>29</w:t>
            </w:r>
          </w:p>
        </w:tc>
        <w:tc>
          <w:tcPr>
            <w:tcW w:w="980" w:type="dxa"/>
          </w:tcPr>
          <w:p w14:paraId="14C9E7A8" w14:textId="77777777" w:rsidR="00C16327" w:rsidRPr="00AB7B5F" w:rsidRDefault="00C16327" w:rsidP="00C16327">
            <w:pPr>
              <w:jc w:val="center"/>
              <w:rPr>
                <w:rFonts w:cs="Arial"/>
                <w:b/>
                <w:bCs/>
                <w:iCs/>
                <w:sz w:val="20"/>
                <w:szCs w:val="20"/>
              </w:rPr>
            </w:pPr>
            <w:r w:rsidRPr="00AB7B5F">
              <w:rPr>
                <w:rFonts w:cs="Arial"/>
                <w:b/>
                <w:bCs/>
                <w:iCs/>
                <w:sz w:val="20"/>
                <w:szCs w:val="20"/>
              </w:rPr>
              <w:t>50</w:t>
            </w:r>
          </w:p>
        </w:tc>
        <w:tc>
          <w:tcPr>
            <w:tcW w:w="1100" w:type="dxa"/>
            <w:shd w:val="clear" w:color="auto" w:fill="BFBFBF" w:themeFill="background1" w:themeFillShade="BF"/>
          </w:tcPr>
          <w:p w14:paraId="20C8C956" w14:textId="77777777" w:rsidR="00C16327" w:rsidRPr="00CC28AD" w:rsidRDefault="00C16327" w:rsidP="00C16327">
            <w:pPr>
              <w:jc w:val="center"/>
              <w:rPr>
                <w:rFonts w:cs="Arial"/>
                <w:b/>
                <w:bCs/>
                <w:iCs/>
                <w:sz w:val="20"/>
                <w:szCs w:val="20"/>
                <w:lang w:val="en-US"/>
              </w:rPr>
            </w:pPr>
            <w:r w:rsidRPr="00CC28AD">
              <w:rPr>
                <w:rFonts w:cs="Arial"/>
                <w:b/>
                <w:bCs/>
                <w:iCs/>
                <w:sz w:val="20"/>
                <w:szCs w:val="20"/>
                <w:lang w:val="en-US"/>
              </w:rPr>
              <w:t>29</w:t>
            </w:r>
          </w:p>
        </w:tc>
      </w:tr>
    </w:tbl>
    <w:p w14:paraId="33BF511E" w14:textId="77777777" w:rsidR="00C16327" w:rsidRPr="00571D72" w:rsidRDefault="00C16327" w:rsidP="00C16327">
      <w:pPr>
        <w:rPr>
          <w:sz w:val="20"/>
          <w:szCs w:val="20"/>
        </w:rPr>
      </w:pPr>
    </w:p>
    <w:p w14:paraId="4D97AF42" w14:textId="77777777" w:rsidR="00C16327" w:rsidRPr="00571D72" w:rsidRDefault="00C16327" w:rsidP="00C16327">
      <w:pPr>
        <w:rPr>
          <w:sz w:val="20"/>
          <w:szCs w:val="20"/>
        </w:rPr>
      </w:pPr>
    </w:p>
    <w:tbl>
      <w:tblPr>
        <w:tblW w:w="14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75"/>
        <w:gridCol w:w="1350"/>
        <w:gridCol w:w="990"/>
        <w:gridCol w:w="910"/>
        <w:gridCol w:w="1080"/>
        <w:gridCol w:w="1170"/>
        <w:gridCol w:w="1170"/>
        <w:gridCol w:w="990"/>
        <w:gridCol w:w="1080"/>
        <w:gridCol w:w="900"/>
        <w:gridCol w:w="1080"/>
        <w:gridCol w:w="1096"/>
        <w:gridCol w:w="1096"/>
      </w:tblGrid>
      <w:tr w:rsidR="00C16327" w:rsidRPr="00571D72" w14:paraId="2A8D9C7F" w14:textId="77777777" w:rsidTr="00C16327">
        <w:trPr>
          <w:jc w:val="center"/>
        </w:trPr>
        <w:tc>
          <w:tcPr>
            <w:tcW w:w="1975" w:type="dxa"/>
            <w:shd w:val="clear" w:color="auto" w:fill="B1C2D8"/>
          </w:tcPr>
          <w:p w14:paraId="4F2B5C21" w14:textId="77777777" w:rsidR="00C16327" w:rsidRPr="00571D72" w:rsidRDefault="00C16327" w:rsidP="00C16327">
            <w:pPr>
              <w:rPr>
                <w:sz w:val="20"/>
                <w:szCs w:val="20"/>
              </w:rPr>
            </w:pPr>
            <w:r w:rsidRPr="00571D72">
              <w:rPr>
                <w:rFonts w:eastAsia="Arial" w:cs="Arial"/>
                <w:b/>
                <w:bCs/>
                <w:kern w:val="24"/>
                <w:sz w:val="20"/>
                <w:szCs w:val="20"/>
                <w:lang w:eastAsia="de-DE"/>
              </w:rPr>
              <w:t>Output Indicators 3.1</w:t>
            </w:r>
          </w:p>
        </w:tc>
        <w:tc>
          <w:tcPr>
            <w:tcW w:w="1350" w:type="dxa"/>
            <w:shd w:val="clear" w:color="auto" w:fill="CADFF4"/>
          </w:tcPr>
          <w:p w14:paraId="4D7A4012" w14:textId="77777777" w:rsidR="00C16327" w:rsidRPr="00571D72" w:rsidRDefault="00C16327" w:rsidP="00C16327">
            <w:pPr>
              <w:jc w:val="center"/>
              <w:rPr>
                <w:rFonts w:eastAsia="Arial" w:cs="Arial"/>
                <w:bCs/>
                <w:kern w:val="24"/>
                <w:sz w:val="20"/>
                <w:szCs w:val="20"/>
                <w:lang w:eastAsia="de-DE"/>
              </w:rPr>
            </w:pPr>
          </w:p>
        </w:tc>
        <w:tc>
          <w:tcPr>
            <w:tcW w:w="990" w:type="dxa"/>
            <w:shd w:val="clear" w:color="auto" w:fill="CADFF4"/>
          </w:tcPr>
          <w:p w14:paraId="65F8C376"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10" w:type="dxa"/>
            <w:shd w:val="clear" w:color="auto" w:fill="CADFF4"/>
          </w:tcPr>
          <w:p w14:paraId="136F664E"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CADFF4"/>
          </w:tcPr>
          <w:p w14:paraId="33B4690C" w14:textId="77777777" w:rsidR="00C16327" w:rsidRDefault="00C16327" w:rsidP="00C16327">
            <w:pPr>
              <w:jc w:val="center"/>
              <w:rPr>
                <w:rFonts w:cs="Arial"/>
                <w:bCs/>
                <w:iCs/>
                <w:sz w:val="20"/>
                <w:szCs w:val="20"/>
              </w:rPr>
            </w:pPr>
            <w:r>
              <w:rPr>
                <w:rFonts w:cs="Arial"/>
                <w:bCs/>
                <w:iCs/>
                <w:sz w:val="20"/>
                <w:szCs w:val="20"/>
              </w:rPr>
              <w:t>2017 Total achieved</w:t>
            </w:r>
          </w:p>
        </w:tc>
        <w:tc>
          <w:tcPr>
            <w:tcW w:w="1170" w:type="dxa"/>
            <w:tcBorders>
              <w:right w:val="single" w:sz="4" w:space="0" w:color="000000"/>
            </w:tcBorders>
            <w:shd w:val="clear" w:color="auto" w:fill="CADFF4"/>
          </w:tcPr>
          <w:p w14:paraId="2B2EB95E" w14:textId="77777777" w:rsidR="00C16327" w:rsidRPr="00571D72" w:rsidRDefault="00C16327" w:rsidP="00C16327">
            <w:pPr>
              <w:jc w:val="center"/>
              <w:rPr>
                <w:rFonts w:cs="Arial"/>
                <w:bCs/>
                <w:iCs/>
                <w:sz w:val="20"/>
                <w:szCs w:val="20"/>
              </w:rPr>
            </w:pPr>
            <w:r>
              <w:rPr>
                <w:rFonts w:cs="Arial"/>
                <w:bCs/>
                <w:iCs/>
                <w:sz w:val="20"/>
                <w:szCs w:val="20"/>
              </w:rPr>
              <w:t>2018</w:t>
            </w:r>
          </w:p>
          <w:p w14:paraId="3A8A13FB" w14:textId="77777777" w:rsidR="00C16327" w:rsidRPr="00571D72" w:rsidRDefault="00C16327" w:rsidP="00C16327">
            <w:pPr>
              <w:jc w:val="center"/>
              <w:rPr>
                <w:sz w:val="20"/>
                <w:szCs w:val="20"/>
              </w:rPr>
            </w:pPr>
            <w:r w:rsidRPr="00571D72">
              <w:rPr>
                <w:rFonts w:cs="Arial"/>
                <w:bCs/>
                <w:iCs/>
                <w:sz w:val="20"/>
                <w:szCs w:val="20"/>
              </w:rPr>
              <w:t>Target</w:t>
            </w:r>
          </w:p>
        </w:tc>
        <w:tc>
          <w:tcPr>
            <w:tcW w:w="1170" w:type="dxa"/>
            <w:tcBorders>
              <w:left w:val="single" w:sz="4" w:space="0" w:color="000000"/>
              <w:right w:val="single" w:sz="4" w:space="0" w:color="000000"/>
            </w:tcBorders>
            <w:shd w:val="clear" w:color="auto" w:fill="CADFF4"/>
          </w:tcPr>
          <w:p w14:paraId="5E2D4CF0"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0AED7B57"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tcBorders>
              <w:left w:val="single" w:sz="4" w:space="0" w:color="000000"/>
              <w:right w:val="single" w:sz="4" w:space="0" w:color="000000"/>
            </w:tcBorders>
            <w:shd w:val="clear" w:color="auto" w:fill="CADFF4"/>
          </w:tcPr>
          <w:p w14:paraId="53A17E83"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tcBorders>
              <w:left w:val="single" w:sz="4" w:space="0" w:color="000000"/>
              <w:right w:val="single" w:sz="4" w:space="0" w:color="000000"/>
            </w:tcBorders>
            <w:shd w:val="clear" w:color="auto" w:fill="CADFF4"/>
          </w:tcPr>
          <w:p w14:paraId="757F537C" w14:textId="77777777" w:rsidR="00C16327" w:rsidRPr="00BC5099" w:rsidRDefault="00C16327" w:rsidP="00C16327">
            <w:pPr>
              <w:jc w:val="center"/>
              <w:rPr>
                <w:rFonts w:eastAsia="Arial" w:cs="Arial"/>
                <w:bCs/>
                <w:kern w:val="24"/>
                <w:sz w:val="20"/>
                <w:szCs w:val="20"/>
                <w:lang w:eastAsia="de-DE"/>
              </w:rPr>
            </w:pPr>
            <w:r w:rsidRPr="00BC5099">
              <w:rPr>
                <w:rFonts w:eastAsia="Arial" w:cs="Arial"/>
                <w:bCs/>
                <w:kern w:val="24"/>
                <w:sz w:val="20"/>
                <w:szCs w:val="20"/>
                <w:lang w:eastAsia="de-DE"/>
              </w:rPr>
              <w:t>2019 Total achieved</w:t>
            </w:r>
          </w:p>
        </w:tc>
        <w:tc>
          <w:tcPr>
            <w:tcW w:w="900" w:type="dxa"/>
            <w:tcBorders>
              <w:left w:val="single" w:sz="4" w:space="0" w:color="000000"/>
              <w:right w:val="single" w:sz="4" w:space="0" w:color="000000"/>
            </w:tcBorders>
            <w:shd w:val="clear" w:color="auto" w:fill="CADFF4"/>
          </w:tcPr>
          <w:p w14:paraId="30B2AB77"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tcBorders>
              <w:left w:val="single" w:sz="4" w:space="0" w:color="000000"/>
              <w:right w:val="single" w:sz="4" w:space="0" w:color="000000"/>
            </w:tcBorders>
            <w:shd w:val="clear" w:color="auto" w:fill="CADFF4"/>
          </w:tcPr>
          <w:p w14:paraId="5168D1F7"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96" w:type="dxa"/>
            <w:tcBorders>
              <w:left w:val="single" w:sz="4" w:space="0" w:color="000000"/>
            </w:tcBorders>
            <w:shd w:val="clear" w:color="auto" w:fill="CADFF4"/>
          </w:tcPr>
          <w:p w14:paraId="3D4BD37D"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96" w:type="dxa"/>
            <w:tcBorders>
              <w:left w:val="single" w:sz="4" w:space="0" w:color="000000"/>
            </w:tcBorders>
            <w:shd w:val="clear" w:color="auto" w:fill="CADFF4"/>
          </w:tcPr>
          <w:p w14:paraId="20FD2553" w14:textId="77777777" w:rsidR="00C16327" w:rsidRPr="00523604" w:rsidRDefault="00C16327" w:rsidP="00C16327">
            <w:pPr>
              <w:jc w:val="center"/>
              <w:rPr>
                <w:rFonts w:cs="Arial"/>
                <w:b/>
                <w:bCs/>
                <w:iCs/>
                <w:sz w:val="20"/>
                <w:szCs w:val="20"/>
              </w:rPr>
            </w:pPr>
            <w:r w:rsidRPr="00523604">
              <w:rPr>
                <w:rFonts w:eastAsia="Arial" w:cs="Arial"/>
                <w:b/>
                <w:bCs/>
                <w:kern w:val="24"/>
                <w:sz w:val="20"/>
                <w:szCs w:val="20"/>
                <w:lang w:eastAsia="de-DE"/>
              </w:rPr>
              <w:t>Phase achieved</w:t>
            </w:r>
          </w:p>
        </w:tc>
      </w:tr>
      <w:tr w:rsidR="00C16327" w:rsidRPr="00571D72" w14:paraId="2E651EF7" w14:textId="77777777" w:rsidTr="00C16327">
        <w:trPr>
          <w:trHeight w:val="530"/>
          <w:jc w:val="center"/>
        </w:trPr>
        <w:tc>
          <w:tcPr>
            <w:tcW w:w="1975" w:type="dxa"/>
          </w:tcPr>
          <w:p w14:paraId="15B98895" w14:textId="77777777" w:rsidR="00C16327" w:rsidRPr="00571D72" w:rsidRDefault="00C16327" w:rsidP="00C16327">
            <w:pPr>
              <w:rPr>
                <w:rFonts w:cs="Arial"/>
                <w:bCs/>
                <w:iCs/>
                <w:color w:val="FF0000"/>
                <w:sz w:val="20"/>
                <w:szCs w:val="20"/>
              </w:rPr>
            </w:pPr>
            <w:r w:rsidRPr="00571D72">
              <w:rPr>
                <w:rFonts w:cs="Arial"/>
                <w:bCs/>
                <w:iCs/>
                <w:sz w:val="20"/>
                <w:szCs w:val="20"/>
              </w:rPr>
              <w:t>Number of new and/or improved business services targeting growth-</w:t>
            </w:r>
            <w:r w:rsidRPr="00571D72">
              <w:rPr>
                <w:rFonts w:cs="Arial"/>
                <w:bCs/>
                <w:iCs/>
                <w:sz w:val="20"/>
                <w:szCs w:val="20"/>
              </w:rPr>
              <w:lastRenderedPageBreak/>
              <w:t>oriented businesses and markets</w:t>
            </w:r>
          </w:p>
        </w:tc>
        <w:tc>
          <w:tcPr>
            <w:tcW w:w="1350" w:type="dxa"/>
          </w:tcPr>
          <w:p w14:paraId="09B98ACF" w14:textId="77777777" w:rsidR="00C16327" w:rsidRPr="00571D72" w:rsidRDefault="00C16327" w:rsidP="00C16327">
            <w:pPr>
              <w:jc w:val="center"/>
              <w:rPr>
                <w:rFonts w:cs="Arial"/>
                <w:bCs/>
                <w:iCs/>
                <w:sz w:val="20"/>
                <w:szCs w:val="20"/>
              </w:rPr>
            </w:pPr>
            <w:r w:rsidRPr="00571D72">
              <w:rPr>
                <w:rFonts w:cs="Arial"/>
                <w:bCs/>
                <w:iCs/>
                <w:sz w:val="20"/>
                <w:szCs w:val="20"/>
              </w:rPr>
              <w:lastRenderedPageBreak/>
              <w:t>Total</w:t>
            </w:r>
          </w:p>
          <w:p w14:paraId="2E0ED009" w14:textId="77777777" w:rsidR="00C16327" w:rsidRPr="00571D72" w:rsidRDefault="00C16327" w:rsidP="00C16327">
            <w:pPr>
              <w:jc w:val="center"/>
              <w:rPr>
                <w:rFonts w:cs="Arial"/>
                <w:bCs/>
                <w:iCs/>
                <w:sz w:val="20"/>
                <w:szCs w:val="20"/>
              </w:rPr>
            </w:pPr>
            <w:r w:rsidRPr="00571D72">
              <w:rPr>
                <w:rFonts w:cs="Arial"/>
                <w:bCs/>
                <w:iCs/>
                <w:sz w:val="20"/>
                <w:szCs w:val="20"/>
              </w:rPr>
              <w:t>Minorities</w:t>
            </w:r>
          </w:p>
          <w:p w14:paraId="094FC2E3"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53F43B3B"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5B912C2F" w14:textId="77777777" w:rsidR="00C16327" w:rsidRDefault="00C16327" w:rsidP="00C16327">
            <w:pPr>
              <w:jc w:val="center"/>
              <w:rPr>
                <w:rFonts w:cs="Arial"/>
                <w:bCs/>
                <w:iCs/>
                <w:sz w:val="20"/>
                <w:szCs w:val="20"/>
              </w:rPr>
            </w:pPr>
            <w:r>
              <w:rPr>
                <w:rFonts w:cs="Arial"/>
                <w:bCs/>
                <w:iCs/>
                <w:sz w:val="20"/>
                <w:szCs w:val="20"/>
              </w:rPr>
              <w:t>1</w:t>
            </w:r>
          </w:p>
          <w:p w14:paraId="6B58FA89" w14:textId="77777777" w:rsidR="00C16327" w:rsidRDefault="00C16327" w:rsidP="00C16327">
            <w:pPr>
              <w:jc w:val="center"/>
              <w:rPr>
                <w:rFonts w:cs="Arial"/>
                <w:bCs/>
                <w:iCs/>
                <w:sz w:val="20"/>
                <w:szCs w:val="20"/>
              </w:rPr>
            </w:pPr>
            <w:r>
              <w:rPr>
                <w:rFonts w:cs="Arial"/>
                <w:bCs/>
                <w:iCs/>
                <w:sz w:val="20"/>
                <w:szCs w:val="20"/>
              </w:rPr>
              <w:t>0</w:t>
            </w:r>
          </w:p>
          <w:p w14:paraId="4F905673" w14:textId="77777777" w:rsidR="00C16327" w:rsidRPr="00F067B7" w:rsidRDefault="00C16327" w:rsidP="00C16327">
            <w:pPr>
              <w:jc w:val="center"/>
              <w:rPr>
                <w:rFonts w:cs="Arial"/>
                <w:b/>
                <w:bCs/>
                <w:iCs/>
                <w:sz w:val="20"/>
                <w:szCs w:val="20"/>
              </w:rPr>
            </w:pPr>
            <w:r w:rsidRPr="00F067B7">
              <w:rPr>
                <w:rFonts w:cs="Arial"/>
                <w:b/>
                <w:bCs/>
                <w:iCs/>
                <w:sz w:val="20"/>
                <w:szCs w:val="20"/>
              </w:rPr>
              <w:t>1/0</w:t>
            </w:r>
          </w:p>
        </w:tc>
        <w:tc>
          <w:tcPr>
            <w:tcW w:w="1080" w:type="dxa"/>
          </w:tcPr>
          <w:p w14:paraId="6F515D34" w14:textId="77777777" w:rsidR="00C16327" w:rsidRDefault="00C16327" w:rsidP="00C16327">
            <w:pPr>
              <w:jc w:val="center"/>
              <w:rPr>
                <w:rFonts w:cs="Arial"/>
                <w:bCs/>
                <w:iCs/>
                <w:sz w:val="20"/>
                <w:szCs w:val="20"/>
              </w:rPr>
            </w:pPr>
            <w:r>
              <w:rPr>
                <w:rFonts w:cs="Arial"/>
                <w:bCs/>
                <w:iCs/>
                <w:sz w:val="20"/>
                <w:szCs w:val="20"/>
              </w:rPr>
              <w:t>1</w:t>
            </w:r>
          </w:p>
          <w:p w14:paraId="1F719585" w14:textId="77777777" w:rsidR="00C16327" w:rsidRDefault="00C16327" w:rsidP="00C16327">
            <w:pPr>
              <w:jc w:val="center"/>
              <w:rPr>
                <w:rFonts w:cs="Arial"/>
                <w:bCs/>
                <w:iCs/>
                <w:sz w:val="20"/>
                <w:szCs w:val="20"/>
              </w:rPr>
            </w:pPr>
            <w:r>
              <w:rPr>
                <w:rFonts w:cs="Arial"/>
                <w:bCs/>
                <w:iCs/>
                <w:sz w:val="20"/>
                <w:szCs w:val="20"/>
              </w:rPr>
              <w:t>0</w:t>
            </w:r>
          </w:p>
          <w:p w14:paraId="6381CC15" w14:textId="77777777" w:rsidR="00C16327" w:rsidRPr="00F067B7" w:rsidRDefault="00C16327" w:rsidP="00C16327">
            <w:pPr>
              <w:jc w:val="center"/>
              <w:rPr>
                <w:rFonts w:cs="Arial"/>
                <w:b/>
                <w:bCs/>
                <w:iCs/>
                <w:sz w:val="20"/>
                <w:szCs w:val="20"/>
              </w:rPr>
            </w:pPr>
            <w:r w:rsidRPr="00F067B7">
              <w:rPr>
                <w:rFonts w:cs="Arial"/>
                <w:b/>
                <w:bCs/>
                <w:iCs/>
                <w:sz w:val="20"/>
                <w:szCs w:val="20"/>
              </w:rPr>
              <w:t>1/0</w:t>
            </w:r>
          </w:p>
        </w:tc>
        <w:tc>
          <w:tcPr>
            <w:tcW w:w="1170" w:type="dxa"/>
          </w:tcPr>
          <w:p w14:paraId="057F2763" w14:textId="77777777" w:rsidR="00C16327" w:rsidRPr="00571D72" w:rsidRDefault="00C16327" w:rsidP="00C16327">
            <w:pPr>
              <w:jc w:val="center"/>
              <w:rPr>
                <w:rFonts w:cs="Arial"/>
                <w:bCs/>
                <w:iCs/>
                <w:sz w:val="20"/>
                <w:szCs w:val="20"/>
              </w:rPr>
            </w:pPr>
            <w:r>
              <w:rPr>
                <w:rFonts w:cs="Arial"/>
                <w:bCs/>
                <w:iCs/>
                <w:sz w:val="20"/>
                <w:szCs w:val="20"/>
              </w:rPr>
              <w:t>4</w:t>
            </w:r>
          </w:p>
          <w:p w14:paraId="7A16A7B3" w14:textId="77777777" w:rsidR="00C16327" w:rsidRPr="00571D72" w:rsidRDefault="00C16327" w:rsidP="00C16327">
            <w:pPr>
              <w:jc w:val="center"/>
              <w:rPr>
                <w:rFonts w:cs="Arial"/>
                <w:bCs/>
                <w:iCs/>
                <w:sz w:val="20"/>
                <w:szCs w:val="20"/>
              </w:rPr>
            </w:pPr>
            <w:r w:rsidRPr="00571D72">
              <w:rPr>
                <w:rFonts w:cs="Arial"/>
                <w:bCs/>
                <w:iCs/>
                <w:sz w:val="20"/>
                <w:szCs w:val="20"/>
              </w:rPr>
              <w:t>0</w:t>
            </w:r>
          </w:p>
          <w:p w14:paraId="522C7AB5"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170" w:type="dxa"/>
          </w:tcPr>
          <w:p w14:paraId="0F6C5530" w14:textId="77777777" w:rsidR="00C16327" w:rsidRPr="00F067B7" w:rsidRDefault="00C16327" w:rsidP="00C16327">
            <w:pPr>
              <w:jc w:val="center"/>
              <w:rPr>
                <w:rFonts w:cs="Arial"/>
                <w:bCs/>
                <w:iCs/>
                <w:sz w:val="20"/>
                <w:szCs w:val="20"/>
              </w:rPr>
            </w:pPr>
            <w:r>
              <w:rPr>
                <w:rFonts w:cs="Arial"/>
                <w:bCs/>
                <w:iCs/>
                <w:sz w:val="20"/>
                <w:szCs w:val="20"/>
              </w:rPr>
              <w:t>6</w:t>
            </w:r>
          </w:p>
          <w:p w14:paraId="4A0CC756" w14:textId="77777777" w:rsidR="00C16327" w:rsidRPr="00F067B7" w:rsidRDefault="00C16327" w:rsidP="00C16327">
            <w:pPr>
              <w:jc w:val="center"/>
              <w:rPr>
                <w:rFonts w:cs="Arial"/>
                <w:bCs/>
                <w:iCs/>
                <w:sz w:val="20"/>
                <w:szCs w:val="20"/>
              </w:rPr>
            </w:pPr>
            <w:r w:rsidRPr="00F067B7">
              <w:rPr>
                <w:rFonts w:cs="Arial"/>
                <w:bCs/>
                <w:iCs/>
                <w:sz w:val="20"/>
                <w:szCs w:val="20"/>
              </w:rPr>
              <w:t>0</w:t>
            </w:r>
          </w:p>
          <w:p w14:paraId="67481138" w14:textId="77777777" w:rsidR="00C16327" w:rsidRPr="00571D72" w:rsidRDefault="00C16327" w:rsidP="00C16327">
            <w:pPr>
              <w:jc w:val="center"/>
              <w:rPr>
                <w:rFonts w:cs="Arial"/>
                <w:b/>
                <w:bCs/>
                <w:iCs/>
                <w:sz w:val="20"/>
                <w:szCs w:val="20"/>
              </w:rPr>
            </w:pPr>
            <w:r>
              <w:rPr>
                <w:rFonts w:cs="Arial"/>
                <w:b/>
                <w:bCs/>
                <w:iCs/>
                <w:sz w:val="20"/>
                <w:szCs w:val="20"/>
              </w:rPr>
              <w:t>7</w:t>
            </w:r>
            <w:r w:rsidRPr="00571D72">
              <w:rPr>
                <w:rFonts w:cs="Arial"/>
                <w:b/>
                <w:bCs/>
                <w:iCs/>
                <w:sz w:val="20"/>
                <w:szCs w:val="20"/>
              </w:rPr>
              <w:t>/0</w:t>
            </w:r>
          </w:p>
        </w:tc>
        <w:tc>
          <w:tcPr>
            <w:tcW w:w="990" w:type="dxa"/>
          </w:tcPr>
          <w:p w14:paraId="52C98F86" w14:textId="77777777" w:rsidR="00C16327" w:rsidRDefault="00C16327" w:rsidP="00C16327">
            <w:pPr>
              <w:jc w:val="center"/>
              <w:rPr>
                <w:rFonts w:cs="Arial"/>
                <w:bCs/>
                <w:iCs/>
                <w:sz w:val="20"/>
                <w:szCs w:val="20"/>
              </w:rPr>
            </w:pPr>
            <w:r>
              <w:rPr>
                <w:rFonts w:cs="Arial"/>
                <w:bCs/>
                <w:iCs/>
                <w:sz w:val="20"/>
                <w:szCs w:val="20"/>
              </w:rPr>
              <w:t>3</w:t>
            </w:r>
          </w:p>
          <w:p w14:paraId="1993DD07" w14:textId="77777777" w:rsidR="00C16327" w:rsidRDefault="00C16327" w:rsidP="00C16327">
            <w:pPr>
              <w:jc w:val="center"/>
              <w:rPr>
                <w:rFonts w:cs="Arial"/>
                <w:bCs/>
                <w:iCs/>
                <w:sz w:val="20"/>
                <w:szCs w:val="20"/>
              </w:rPr>
            </w:pPr>
            <w:r>
              <w:rPr>
                <w:rFonts w:cs="Arial"/>
                <w:bCs/>
                <w:iCs/>
                <w:sz w:val="20"/>
                <w:szCs w:val="20"/>
              </w:rPr>
              <w:t>1</w:t>
            </w:r>
          </w:p>
          <w:p w14:paraId="589304BF" w14:textId="77777777" w:rsidR="00C16327" w:rsidRPr="00F067B7" w:rsidRDefault="00C16327" w:rsidP="00C16327">
            <w:pPr>
              <w:jc w:val="center"/>
              <w:rPr>
                <w:rFonts w:cs="Arial"/>
                <w:b/>
                <w:bCs/>
                <w:iCs/>
                <w:sz w:val="20"/>
                <w:szCs w:val="20"/>
              </w:rPr>
            </w:pPr>
            <w:r w:rsidRPr="00F067B7">
              <w:rPr>
                <w:rFonts w:cs="Arial"/>
                <w:b/>
                <w:bCs/>
                <w:iCs/>
                <w:sz w:val="20"/>
                <w:szCs w:val="20"/>
              </w:rPr>
              <w:t>8/1</w:t>
            </w:r>
          </w:p>
        </w:tc>
        <w:tc>
          <w:tcPr>
            <w:tcW w:w="1080" w:type="dxa"/>
          </w:tcPr>
          <w:p w14:paraId="1B29FDDD" w14:textId="77777777" w:rsidR="00C16327" w:rsidRDefault="00C16327" w:rsidP="00C16327">
            <w:pPr>
              <w:jc w:val="center"/>
              <w:rPr>
                <w:rFonts w:cs="Arial"/>
                <w:bCs/>
                <w:iCs/>
                <w:sz w:val="20"/>
                <w:szCs w:val="20"/>
              </w:rPr>
            </w:pPr>
            <w:r>
              <w:rPr>
                <w:rFonts w:cs="Arial"/>
                <w:bCs/>
                <w:iCs/>
                <w:sz w:val="20"/>
                <w:szCs w:val="20"/>
              </w:rPr>
              <w:t>5</w:t>
            </w:r>
          </w:p>
          <w:p w14:paraId="34FCBF08" w14:textId="77777777" w:rsidR="00C16327" w:rsidRDefault="00C16327" w:rsidP="00C16327">
            <w:pPr>
              <w:jc w:val="center"/>
              <w:rPr>
                <w:rFonts w:cs="Arial"/>
                <w:bCs/>
                <w:iCs/>
                <w:sz w:val="20"/>
                <w:szCs w:val="20"/>
              </w:rPr>
            </w:pPr>
            <w:r>
              <w:rPr>
                <w:rFonts w:cs="Arial"/>
                <w:bCs/>
                <w:iCs/>
                <w:sz w:val="20"/>
                <w:szCs w:val="20"/>
              </w:rPr>
              <w:t>0</w:t>
            </w:r>
          </w:p>
          <w:p w14:paraId="5F397523" w14:textId="77777777" w:rsidR="00C16327" w:rsidRDefault="00C16327" w:rsidP="00C16327">
            <w:pPr>
              <w:jc w:val="center"/>
              <w:rPr>
                <w:rFonts w:cs="Arial"/>
                <w:bCs/>
                <w:iCs/>
                <w:sz w:val="20"/>
                <w:szCs w:val="20"/>
              </w:rPr>
            </w:pPr>
            <w:r>
              <w:rPr>
                <w:rFonts w:cs="Arial"/>
                <w:bCs/>
                <w:iCs/>
                <w:sz w:val="20"/>
                <w:szCs w:val="20"/>
              </w:rPr>
              <w:t>12/0</w:t>
            </w:r>
          </w:p>
        </w:tc>
        <w:tc>
          <w:tcPr>
            <w:tcW w:w="900" w:type="dxa"/>
          </w:tcPr>
          <w:p w14:paraId="3A4FBABF" w14:textId="77777777" w:rsidR="00C16327" w:rsidRDefault="00C16327" w:rsidP="00C16327">
            <w:pPr>
              <w:jc w:val="center"/>
              <w:rPr>
                <w:rFonts w:cs="Arial"/>
                <w:bCs/>
                <w:iCs/>
                <w:sz w:val="20"/>
                <w:szCs w:val="20"/>
              </w:rPr>
            </w:pPr>
            <w:r>
              <w:rPr>
                <w:rFonts w:cs="Arial"/>
                <w:bCs/>
                <w:iCs/>
                <w:sz w:val="20"/>
                <w:szCs w:val="20"/>
              </w:rPr>
              <w:t>2</w:t>
            </w:r>
          </w:p>
          <w:p w14:paraId="1FBC14F8" w14:textId="77777777" w:rsidR="00C16327" w:rsidRDefault="00C16327" w:rsidP="00C16327">
            <w:pPr>
              <w:jc w:val="center"/>
              <w:rPr>
                <w:rFonts w:cs="Arial"/>
                <w:bCs/>
                <w:iCs/>
                <w:sz w:val="20"/>
                <w:szCs w:val="20"/>
              </w:rPr>
            </w:pPr>
            <w:r>
              <w:rPr>
                <w:rFonts w:cs="Arial"/>
                <w:bCs/>
                <w:iCs/>
                <w:sz w:val="20"/>
                <w:szCs w:val="20"/>
              </w:rPr>
              <w:t>0</w:t>
            </w:r>
          </w:p>
          <w:p w14:paraId="0D7D30EF" w14:textId="77777777" w:rsidR="00C16327" w:rsidRPr="00F067B7" w:rsidRDefault="00C16327" w:rsidP="00C16327">
            <w:pPr>
              <w:jc w:val="center"/>
              <w:rPr>
                <w:rFonts w:cs="Arial"/>
                <w:b/>
                <w:bCs/>
                <w:iCs/>
                <w:sz w:val="20"/>
                <w:szCs w:val="20"/>
              </w:rPr>
            </w:pPr>
            <w:r w:rsidRPr="00F067B7">
              <w:rPr>
                <w:rFonts w:cs="Arial"/>
                <w:b/>
                <w:bCs/>
                <w:iCs/>
                <w:sz w:val="20"/>
                <w:szCs w:val="20"/>
              </w:rPr>
              <w:t>10/2</w:t>
            </w:r>
          </w:p>
        </w:tc>
        <w:tc>
          <w:tcPr>
            <w:tcW w:w="1080" w:type="dxa"/>
            <w:shd w:val="clear" w:color="auto" w:fill="D9D9D9" w:themeFill="background1" w:themeFillShade="D9"/>
          </w:tcPr>
          <w:p w14:paraId="16CAF534" w14:textId="77777777" w:rsidR="00C16327" w:rsidRDefault="00C16327" w:rsidP="00C16327">
            <w:pPr>
              <w:jc w:val="center"/>
              <w:rPr>
                <w:rFonts w:cs="Arial"/>
                <w:bCs/>
                <w:iCs/>
                <w:sz w:val="20"/>
                <w:szCs w:val="20"/>
              </w:rPr>
            </w:pPr>
            <w:r>
              <w:rPr>
                <w:rFonts w:cs="Arial"/>
                <w:bCs/>
                <w:iCs/>
                <w:sz w:val="20"/>
                <w:szCs w:val="20"/>
              </w:rPr>
              <w:t>0</w:t>
            </w:r>
          </w:p>
          <w:p w14:paraId="032D7E19" w14:textId="77777777" w:rsidR="00C16327" w:rsidRDefault="00C16327" w:rsidP="00C16327">
            <w:pPr>
              <w:jc w:val="center"/>
              <w:rPr>
                <w:rFonts w:cs="Arial"/>
                <w:bCs/>
                <w:iCs/>
                <w:sz w:val="20"/>
                <w:szCs w:val="20"/>
              </w:rPr>
            </w:pPr>
            <w:r>
              <w:rPr>
                <w:rFonts w:cs="Arial"/>
                <w:bCs/>
                <w:iCs/>
                <w:sz w:val="20"/>
                <w:szCs w:val="20"/>
              </w:rPr>
              <w:t>0</w:t>
            </w:r>
          </w:p>
          <w:p w14:paraId="034B2D06" w14:textId="77777777" w:rsidR="00C16327" w:rsidRPr="00CC7212" w:rsidRDefault="00C16327" w:rsidP="00C16327">
            <w:pPr>
              <w:jc w:val="center"/>
              <w:rPr>
                <w:rFonts w:cs="Arial"/>
                <w:b/>
                <w:bCs/>
                <w:iCs/>
                <w:sz w:val="20"/>
                <w:szCs w:val="20"/>
              </w:rPr>
            </w:pPr>
            <w:r>
              <w:rPr>
                <w:rFonts w:cs="Arial"/>
                <w:b/>
                <w:bCs/>
                <w:iCs/>
                <w:sz w:val="20"/>
                <w:szCs w:val="20"/>
              </w:rPr>
              <w:t>12/0</w:t>
            </w:r>
          </w:p>
        </w:tc>
        <w:tc>
          <w:tcPr>
            <w:tcW w:w="1096" w:type="dxa"/>
          </w:tcPr>
          <w:p w14:paraId="760AEB89" w14:textId="77777777" w:rsidR="00C16327" w:rsidRPr="00571D72" w:rsidRDefault="00C16327" w:rsidP="00C16327">
            <w:pPr>
              <w:jc w:val="center"/>
              <w:rPr>
                <w:rFonts w:cs="Arial"/>
                <w:bCs/>
                <w:iCs/>
                <w:sz w:val="20"/>
                <w:szCs w:val="20"/>
              </w:rPr>
            </w:pPr>
            <w:r>
              <w:rPr>
                <w:rFonts w:cs="Arial"/>
                <w:bCs/>
                <w:iCs/>
                <w:sz w:val="20"/>
                <w:szCs w:val="20"/>
              </w:rPr>
              <w:t>10</w:t>
            </w:r>
          </w:p>
          <w:p w14:paraId="1BFAEBFD" w14:textId="77777777" w:rsidR="00C16327" w:rsidRPr="00571D72" w:rsidRDefault="00C16327" w:rsidP="00C16327">
            <w:pPr>
              <w:jc w:val="center"/>
              <w:rPr>
                <w:rFonts w:cs="Arial"/>
                <w:bCs/>
                <w:iCs/>
                <w:sz w:val="20"/>
                <w:szCs w:val="20"/>
              </w:rPr>
            </w:pPr>
            <w:r>
              <w:rPr>
                <w:rFonts w:cs="Arial"/>
                <w:bCs/>
                <w:iCs/>
                <w:sz w:val="20"/>
                <w:szCs w:val="20"/>
              </w:rPr>
              <w:t>2</w:t>
            </w:r>
          </w:p>
        </w:tc>
        <w:tc>
          <w:tcPr>
            <w:tcW w:w="1096" w:type="dxa"/>
            <w:shd w:val="clear" w:color="auto" w:fill="BFBFBF" w:themeFill="background1" w:themeFillShade="BF"/>
          </w:tcPr>
          <w:p w14:paraId="043C199D" w14:textId="77777777" w:rsidR="00C16327" w:rsidRPr="003F2E48" w:rsidRDefault="00C16327" w:rsidP="00C16327">
            <w:pPr>
              <w:jc w:val="center"/>
              <w:rPr>
                <w:rFonts w:cs="Arial"/>
                <w:b/>
                <w:bCs/>
                <w:iCs/>
                <w:sz w:val="20"/>
                <w:szCs w:val="20"/>
              </w:rPr>
            </w:pPr>
            <w:r w:rsidRPr="003F2E48">
              <w:rPr>
                <w:rFonts w:cs="Arial"/>
                <w:b/>
                <w:bCs/>
                <w:iCs/>
                <w:sz w:val="20"/>
                <w:szCs w:val="20"/>
              </w:rPr>
              <w:t>12</w:t>
            </w:r>
          </w:p>
          <w:p w14:paraId="10AF4134" w14:textId="77777777" w:rsidR="00C16327" w:rsidRDefault="00C16327" w:rsidP="00C16327">
            <w:pPr>
              <w:jc w:val="center"/>
              <w:rPr>
                <w:rFonts w:cs="Arial"/>
                <w:bCs/>
                <w:iCs/>
                <w:sz w:val="20"/>
                <w:szCs w:val="20"/>
              </w:rPr>
            </w:pPr>
            <w:r>
              <w:rPr>
                <w:rFonts w:cs="Arial"/>
                <w:bCs/>
                <w:iCs/>
                <w:sz w:val="20"/>
                <w:szCs w:val="20"/>
              </w:rPr>
              <w:t>0</w:t>
            </w:r>
          </w:p>
        </w:tc>
      </w:tr>
      <w:tr w:rsidR="00C16327" w:rsidRPr="00571D72" w14:paraId="79026088" w14:textId="77777777" w:rsidTr="00C16327">
        <w:trPr>
          <w:trHeight w:val="530"/>
          <w:jc w:val="center"/>
        </w:trPr>
        <w:tc>
          <w:tcPr>
            <w:tcW w:w="1975" w:type="dxa"/>
          </w:tcPr>
          <w:p w14:paraId="7861B09C" w14:textId="77777777" w:rsidR="00C16327" w:rsidRPr="00571D72" w:rsidRDefault="00C16327" w:rsidP="00C16327">
            <w:pPr>
              <w:rPr>
                <w:rFonts w:cs="Arial"/>
                <w:bCs/>
                <w:iCs/>
                <w:sz w:val="20"/>
                <w:szCs w:val="20"/>
              </w:rPr>
            </w:pPr>
            <w:r w:rsidRPr="00571D72">
              <w:rPr>
                <w:rFonts w:cs="Arial"/>
                <w:bCs/>
                <w:iCs/>
                <w:sz w:val="20"/>
                <w:szCs w:val="20"/>
              </w:rPr>
              <w:t>Amount of revenues generated by new/improved services facilitated by EYE</w:t>
            </w:r>
          </w:p>
        </w:tc>
        <w:tc>
          <w:tcPr>
            <w:tcW w:w="1350" w:type="dxa"/>
          </w:tcPr>
          <w:p w14:paraId="56C14A6E" w14:textId="77777777" w:rsidR="00C16327" w:rsidRDefault="00C16327" w:rsidP="00C16327">
            <w:pPr>
              <w:jc w:val="center"/>
              <w:rPr>
                <w:rFonts w:cs="Arial"/>
                <w:bCs/>
                <w:iCs/>
                <w:sz w:val="20"/>
                <w:szCs w:val="20"/>
              </w:rPr>
            </w:pPr>
            <w:r w:rsidRPr="00571D72">
              <w:rPr>
                <w:rFonts w:cs="Arial"/>
                <w:bCs/>
                <w:iCs/>
                <w:sz w:val="20"/>
                <w:szCs w:val="20"/>
              </w:rPr>
              <w:t>Total</w:t>
            </w:r>
          </w:p>
          <w:p w14:paraId="50513E3E" w14:textId="77777777" w:rsidR="00C16327" w:rsidRPr="00571D72" w:rsidRDefault="00C16327" w:rsidP="00C16327">
            <w:pPr>
              <w:jc w:val="center"/>
              <w:rPr>
                <w:rFonts w:cs="Arial"/>
                <w:bCs/>
                <w:iCs/>
                <w:sz w:val="20"/>
                <w:szCs w:val="20"/>
              </w:rPr>
            </w:pPr>
          </w:p>
          <w:p w14:paraId="57CDBA05"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0A66486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10F56C0C" w14:textId="77777777" w:rsidR="00C16327" w:rsidRDefault="00C16327" w:rsidP="00C16327">
            <w:pPr>
              <w:jc w:val="center"/>
              <w:rPr>
                <w:rFonts w:cs="Arial"/>
                <w:bCs/>
                <w:iCs/>
                <w:sz w:val="20"/>
                <w:szCs w:val="20"/>
              </w:rPr>
            </w:pPr>
            <w:r>
              <w:rPr>
                <w:rFonts w:cs="Arial"/>
                <w:bCs/>
                <w:iCs/>
                <w:sz w:val="20"/>
                <w:szCs w:val="20"/>
              </w:rPr>
              <w:t>CHF 2</w:t>
            </w:r>
            <w:r w:rsidRPr="00571D72">
              <w:rPr>
                <w:rFonts w:cs="Arial"/>
                <w:bCs/>
                <w:iCs/>
                <w:sz w:val="20"/>
                <w:szCs w:val="20"/>
              </w:rPr>
              <w:t>0,000</w:t>
            </w:r>
          </w:p>
          <w:p w14:paraId="323EB1CC" w14:textId="77777777" w:rsidR="00C16327" w:rsidRPr="00F067B7" w:rsidRDefault="00C16327" w:rsidP="00C16327">
            <w:pPr>
              <w:jc w:val="center"/>
              <w:rPr>
                <w:rFonts w:cs="Arial"/>
                <w:b/>
                <w:bCs/>
                <w:iCs/>
                <w:sz w:val="20"/>
                <w:szCs w:val="20"/>
              </w:rPr>
            </w:pPr>
            <w:r w:rsidRPr="00F067B7">
              <w:rPr>
                <w:rFonts w:cs="Arial"/>
                <w:b/>
                <w:bCs/>
                <w:iCs/>
                <w:sz w:val="20"/>
                <w:szCs w:val="20"/>
              </w:rPr>
              <w:t>CHF 20,000</w:t>
            </w:r>
          </w:p>
        </w:tc>
        <w:tc>
          <w:tcPr>
            <w:tcW w:w="1080" w:type="dxa"/>
          </w:tcPr>
          <w:p w14:paraId="2A37A3BF" w14:textId="77777777" w:rsidR="00C16327" w:rsidRDefault="00C16327" w:rsidP="00C16327">
            <w:pPr>
              <w:jc w:val="center"/>
              <w:rPr>
                <w:rFonts w:cs="Arial"/>
                <w:bCs/>
                <w:iCs/>
                <w:sz w:val="20"/>
                <w:szCs w:val="20"/>
              </w:rPr>
            </w:pPr>
            <w:r>
              <w:rPr>
                <w:rFonts w:cs="Arial"/>
                <w:bCs/>
                <w:iCs/>
                <w:sz w:val="20"/>
                <w:szCs w:val="20"/>
              </w:rPr>
              <w:t>CHF 59,391</w:t>
            </w:r>
          </w:p>
          <w:p w14:paraId="3391988D" w14:textId="77777777" w:rsidR="00C16327" w:rsidRPr="00F067B7" w:rsidRDefault="00C16327" w:rsidP="00C16327">
            <w:pPr>
              <w:jc w:val="center"/>
              <w:rPr>
                <w:rFonts w:cs="Arial"/>
                <w:b/>
                <w:bCs/>
                <w:iCs/>
                <w:sz w:val="20"/>
                <w:szCs w:val="20"/>
              </w:rPr>
            </w:pPr>
            <w:r w:rsidRPr="00F067B7">
              <w:rPr>
                <w:rFonts w:cs="Arial"/>
                <w:b/>
                <w:bCs/>
                <w:iCs/>
                <w:sz w:val="20"/>
                <w:szCs w:val="20"/>
              </w:rPr>
              <w:t>CHF 59,391</w:t>
            </w:r>
          </w:p>
        </w:tc>
        <w:tc>
          <w:tcPr>
            <w:tcW w:w="1170" w:type="dxa"/>
          </w:tcPr>
          <w:p w14:paraId="73961B9B" w14:textId="77777777" w:rsidR="00C16327" w:rsidRDefault="00C16327" w:rsidP="00C16327">
            <w:pPr>
              <w:jc w:val="center"/>
              <w:rPr>
                <w:rFonts w:cs="Arial"/>
                <w:bCs/>
                <w:iCs/>
                <w:sz w:val="20"/>
                <w:szCs w:val="20"/>
              </w:rPr>
            </w:pPr>
            <w:r>
              <w:rPr>
                <w:rFonts w:cs="Arial"/>
                <w:bCs/>
                <w:iCs/>
                <w:sz w:val="20"/>
                <w:szCs w:val="20"/>
              </w:rPr>
              <w:t>CHF 8</w:t>
            </w:r>
            <w:r w:rsidRPr="00571D72">
              <w:rPr>
                <w:rFonts w:cs="Arial"/>
                <w:bCs/>
                <w:iCs/>
                <w:sz w:val="20"/>
                <w:szCs w:val="20"/>
              </w:rPr>
              <w:t>0,000</w:t>
            </w:r>
          </w:p>
          <w:p w14:paraId="60AE06F6" w14:textId="77777777" w:rsidR="00C16327" w:rsidRPr="00F067B7" w:rsidDel="00CD1BD4" w:rsidRDefault="00C16327" w:rsidP="00C16327">
            <w:pPr>
              <w:jc w:val="center"/>
              <w:rPr>
                <w:rFonts w:cs="Arial"/>
                <w:b/>
                <w:bCs/>
                <w:iCs/>
                <w:sz w:val="20"/>
                <w:szCs w:val="20"/>
              </w:rPr>
            </w:pPr>
            <w:r w:rsidRPr="00F067B7">
              <w:rPr>
                <w:rFonts w:cs="Arial"/>
                <w:b/>
                <w:bCs/>
                <w:iCs/>
                <w:sz w:val="20"/>
                <w:szCs w:val="20"/>
              </w:rPr>
              <w:t>CHF 100,000</w:t>
            </w:r>
          </w:p>
        </w:tc>
        <w:tc>
          <w:tcPr>
            <w:tcW w:w="1170" w:type="dxa"/>
          </w:tcPr>
          <w:p w14:paraId="0F4DFCBD" w14:textId="77777777" w:rsidR="00C16327" w:rsidRPr="00F067B7" w:rsidRDefault="00C16327" w:rsidP="00C16327">
            <w:pPr>
              <w:jc w:val="center"/>
              <w:rPr>
                <w:rFonts w:cs="Arial"/>
                <w:bCs/>
                <w:iCs/>
                <w:sz w:val="20"/>
                <w:szCs w:val="20"/>
              </w:rPr>
            </w:pPr>
            <w:r w:rsidRPr="00F067B7">
              <w:rPr>
                <w:rFonts w:cs="Arial"/>
                <w:bCs/>
                <w:iCs/>
                <w:sz w:val="20"/>
                <w:szCs w:val="20"/>
              </w:rPr>
              <w:t xml:space="preserve">CHF       </w:t>
            </w:r>
            <w:r>
              <w:rPr>
                <w:rFonts w:cs="Arial"/>
                <w:bCs/>
                <w:iCs/>
                <w:sz w:val="20"/>
                <w:szCs w:val="20"/>
              </w:rPr>
              <w:t xml:space="preserve"> 68,379</w:t>
            </w:r>
          </w:p>
          <w:p w14:paraId="3DE58B51" w14:textId="77777777" w:rsidR="00C16327" w:rsidRPr="00571D72" w:rsidDel="00CD1BD4" w:rsidRDefault="00C16327" w:rsidP="00C16327">
            <w:pPr>
              <w:jc w:val="center"/>
              <w:rPr>
                <w:rFonts w:cs="Arial"/>
                <w:b/>
                <w:bCs/>
                <w:iCs/>
                <w:sz w:val="20"/>
                <w:szCs w:val="20"/>
              </w:rPr>
            </w:pPr>
            <w:r w:rsidRPr="00571D72">
              <w:rPr>
                <w:rFonts w:cs="Arial"/>
                <w:b/>
                <w:bCs/>
                <w:iCs/>
                <w:sz w:val="20"/>
                <w:szCs w:val="20"/>
              </w:rPr>
              <w:t xml:space="preserve">CHF </w:t>
            </w:r>
            <w:r>
              <w:rPr>
                <w:rFonts w:cs="Arial"/>
                <w:b/>
                <w:bCs/>
                <w:iCs/>
                <w:sz w:val="20"/>
                <w:szCs w:val="20"/>
              </w:rPr>
              <w:t>127,770</w:t>
            </w:r>
          </w:p>
        </w:tc>
        <w:tc>
          <w:tcPr>
            <w:tcW w:w="990" w:type="dxa"/>
          </w:tcPr>
          <w:p w14:paraId="2A1E8628" w14:textId="77777777" w:rsidR="00C16327" w:rsidRDefault="00C16327" w:rsidP="00C16327">
            <w:pPr>
              <w:jc w:val="center"/>
              <w:rPr>
                <w:rFonts w:cs="Arial"/>
                <w:bCs/>
                <w:iCs/>
                <w:sz w:val="20"/>
                <w:szCs w:val="20"/>
              </w:rPr>
            </w:pPr>
            <w:r>
              <w:rPr>
                <w:rFonts w:cs="Arial"/>
                <w:bCs/>
                <w:iCs/>
                <w:sz w:val="20"/>
                <w:szCs w:val="20"/>
              </w:rPr>
              <w:t>CHF 6</w:t>
            </w:r>
            <w:r w:rsidRPr="00571D72">
              <w:rPr>
                <w:rFonts w:cs="Arial"/>
                <w:bCs/>
                <w:iCs/>
                <w:sz w:val="20"/>
                <w:szCs w:val="20"/>
              </w:rPr>
              <w:t>0,000</w:t>
            </w:r>
          </w:p>
          <w:p w14:paraId="700D7D4D" w14:textId="77777777" w:rsidR="00C16327" w:rsidRPr="00F067B7" w:rsidRDefault="00C16327" w:rsidP="00C16327">
            <w:pPr>
              <w:jc w:val="center"/>
              <w:rPr>
                <w:rFonts w:cs="Arial"/>
                <w:b/>
                <w:bCs/>
                <w:iCs/>
                <w:sz w:val="20"/>
                <w:szCs w:val="20"/>
              </w:rPr>
            </w:pPr>
            <w:r w:rsidRPr="00F067B7">
              <w:rPr>
                <w:rFonts w:cs="Arial"/>
                <w:b/>
                <w:bCs/>
                <w:iCs/>
                <w:sz w:val="20"/>
                <w:szCs w:val="20"/>
              </w:rPr>
              <w:t>CHF 160,000</w:t>
            </w:r>
          </w:p>
        </w:tc>
        <w:tc>
          <w:tcPr>
            <w:tcW w:w="1080" w:type="dxa"/>
          </w:tcPr>
          <w:p w14:paraId="508CEBD5" w14:textId="77777777" w:rsidR="00C16327" w:rsidRDefault="00C16327" w:rsidP="00C16327">
            <w:pPr>
              <w:jc w:val="center"/>
              <w:rPr>
                <w:rFonts w:cs="Arial"/>
                <w:bCs/>
                <w:iCs/>
                <w:sz w:val="20"/>
                <w:szCs w:val="20"/>
              </w:rPr>
            </w:pPr>
            <w:r>
              <w:rPr>
                <w:rFonts w:cs="Arial"/>
                <w:bCs/>
                <w:iCs/>
                <w:sz w:val="20"/>
                <w:szCs w:val="20"/>
              </w:rPr>
              <w:t>CHF 328,283</w:t>
            </w:r>
          </w:p>
          <w:p w14:paraId="494023C5" w14:textId="77777777" w:rsidR="00C16327" w:rsidRPr="00396852" w:rsidRDefault="00C16327" w:rsidP="00C16327">
            <w:pPr>
              <w:jc w:val="center"/>
              <w:rPr>
                <w:rFonts w:cs="Arial"/>
                <w:b/>
                <w:bCs/>
                <w:iCs/>
                <w:sz w:val="20"/>
                <w:szCs w:val="20"/>
              </w:rPr>
            </w:pPr>
            <w:r w:rsidRPr="00396852">
              <w:rPr>
                <w:rFonts w:cs="Arial"/>
                <w:b/>
                <w:bCs/>
                <w:iCs/>
                <w:sz w:val="20"/>
                <w:szCs w:val="20"/>
              </w:rPr>
              <w:t xml:space="preserve">CHF </w:t>
            </w:r>
            <w:r>
              <w:rPr>
                <w:rFonts w:cs="Arial"/>
                <w:b/>
                <w:bCs/>
                <w:iCs/>
                <w:sz w:val="20"/>
                <w:szCs w:val="20"/>
              </w:rPr>
              <w:t>456</w:t>
            </w:r>
            <w:r w:rsidRPr="00396852">
              <w:rPr>
                <w:rFonts w:cs="Arial"/>
                <w:b/>
                <w:bCs/>
                <w:iCs/>
                <w:sz w:val="20"/>
                <w:szCs w:val="20"/>
              </w:rPr>
              <w:t>,</w:t>
            </w:r>
            <w:r>
              <w:rPr>
                <w:rFonts w:cs="Arial"/>
                <w:b/>
                <w:bCs/>
                <w:iCs/>
                <w:sz w:val="20"/>
                <w:szCs w:val="20"/>
              </w:rPr>
              <w:t>053</w:t>
            </w:r>
          </w:p>
        </w:tc>
        <w:tc>
          <w:tcPr>
            <w:tcW w:w="900" w:type="dxa"/>
          </w:tcPr>
          <w:p w14:paraId="3CA90ACB" w14:textId="77777777" w:rsidR="00C16327" w:rsidRDefault="00C16327" w:rsidP="00C16327">
            <w:pPr>
              <w:jc w:val="center"/>
              <w:rPr>
                <w:rFonts w:cs="Arial"/>
                <w:bCs/>
                <w:iCs/>
                <w:sz w:val="20"/>
                <w:szCs w:val="20"/>
              </w:rPr>
            </w:pPr>
            <w:r>
              <w:rPr>
                <w:rFonts w:cs="Arial"/>
                <w:bCs/>
                <w:iCs/>
                <w:sz w:val="20"/>
                <w:szCs w:val="20"/>
              </w:rPr>
              <w:t>CHF 4</w:t>
            </w:r>
            <w:r w:rsidRPr="00571D72">
              <w:rPr>
                <w:rFonts w:cs="Arial"/>
                <w:bCs/>
                <w:iCs/>
                <w:sz w:val="20"/>
                <w:szCs w:val="20"/>
              </w:rPr>
              <w:t>0,000</w:t>
            </w:r>
          </w:p>
          <w:p w14:paraId="3C0FD980" w14:textId="77777777" w:rsidR="00C16327" w:rsidRPr="00F067B7" w:rsidRDefault="00C16327" w:rsidP="00C16327">
            <w:pPr>
              <w:jc w:val="center"/>
              <w:rPr>
                <w:rFonts w:cs="Arial"/>
                <w:b/>
                <w:bCs/>
                <w:iCs/>
                <w:sz w:val="20"/>
                <w:szCs w:val="20"/>
              </w:rPr>
            </w:pPr>
            <w:r w:rsidRPr="00F067B7">
              <w:rPr>
                <w:rFonts w:cs="Arial"/>
                <w:b/>
                <w:bCs/>
                <w:iCs/>
                <w:sz w:val="20"/>
                <w:szCs w:val="20"/>
              </w:rPr>
              <w:t>CHF 200,000</w:t>
            </w:r>
          </w:p>
        </w:tc>
        <w:tc>
          <w:tcPr>
            <w:tcW w:w="1080" w:type="dxa"/>
            <w:shd w:val="clear" w:color="auto" w:fill="D9D9D9" w:themeFill="background1" w:themeFillShade="D9"/>
          </w:tcPr>
          <w:p w14:paraId="4717CF7A" w14:textId="77777777" w:rsidR="00C16327" w:rsidRDefault="00C16327" w:rsidP="00C16327">
            <w:pPr>
              <w:jc w:val="center"/>
              <w:rPr>
                <w:rFonts w:cs="Arial"/>
                <w:bCs/>
                <w:iCs/>
                <w:sz w:val="20"/>
                <w:szCs w:val="20"/>
              </w:rPr>
            </w:pPr>
            <w:r>
              <w:rPr>
                <w:rFonts w:cs="Arial"/>
                <w:bCs/>
                <w:iCs/>
                <w:sz w:val="20"/>
                <w:szCs w:val="20"/>
              </w:rPr>
              <w:t>CHF 581,591</w:t>
            </w:r>
          </w:p>
          <w:p w14:paraId="777F5C33" w14:textId="77777777" w:rsidR="00C16327" w:rsidRPr="00CC7212" w:rsidRDefault="00C16327" w:rsidP="00C16327">
            <w:pPr>
              <w:jc w:val="center"/>
              <w:rPr>
                <w:rFonts w:cs="Arial"/>
                <w:b/>
                <w:bCs/>
                <w:iCs/>
                <w:sz w:val="20"/>
                <w:szCs w:val="20"/>
              </w:rPr>
            </w:pPr>
            <w:r>
              <w:rPr>
                <w:rFonts w:cs="Arial"/>
                <w:b/>
                <w:bCs/>
                <w:iCs/>
                <w:sz w:val="20"/>
                <w:szCs w:val="20"/>
              </w:rPr>
              <w:t>CHF 1.0</w:t>
            </w:r>
            <w:r w:rsidRPr="00CC7212">
              <w:rPr>
                <w:rFonts w:cs="Arial"/>
                <w:b/>
                <w:bCs/>
                <w:iCs/>
                <w:sz w:val="20"/>
                <w:szCs w:val="20"/>
              </w:rPr>
              <w:t>37 mil</w:t>
            </w:r>
          </w:p>
        </w:tc>
        <w:tc>
          <w:tcPr>
            <w:tcW w:w="1096" w:type="dxa"/>
          </w:tcPr>
          <w:p w14:paraId="6C010B68" w14:textId="77777777" w:rsidR="00C16327" w:rsidRPr="00571D72" w:rsidDel="00CD1BD4" w:rsidRDefault="00C16327" w:rsidP="00C16327">
            <w:pPr>
              <w:jc w:val="center"/>
              <w:rPr>
                <w:rFonts w:cs="Arial"/>
                <w:bCs/>
                <w:iCs/>
                <w:sz w:val="20"/>
                <w:szCs w:val="20"/>
              </w:rPr>
            </w:pPr>
            <w:r>
              <w:rPr>
                <w:rFonts w:cs="Arial"/>
                <w:bCs/>
                <w:iCs/>
                <w:sz w:val="20"/>
                <w:szCs w:val="20"/>
              </w:rPr>
              <w:t>C</w:t>
            </w:r>
            <w:r w:rsidRPr="00571D72">
              <w:rPr>
                <w:rFonts w:cs="Arial"/>
                <w:bCs/>
                <w:iCs/>
                <w:sz w:val="20"/>
                <w:szCs w:val="20"/>
              </w:rPr>
              <w:t>HF 200,000</w:t>
            </w:r>
          </w:p>
        </w:tc>
        <w:tc>
          <w:tcPr>
            <w:tcW w:w="1096" w:type="dxa"/>
            <w:shd w:val="clear" w:color="auto" w:fill="BFBFBF" w:themeFill="background1" w:themeFillShade="BF"/>
          </w:tcPr>
          <w:p w14:paraId="7F1F90C9" w14:textId="77777777" w:rsidR="00C16327" w:rsidRPr="003F2E48" w:rsidRDefault="00C16327" w:rsidP="00C16327">
            <w:pPr>
              <w:jc w:val="center"/>
              <w:rPr>
                <w:rFonts w:cs="Arial"/>
                <w:b/>
                <w:bCs/>
                <w:iCs/>
                <w:sz w:val="20"/>
                <w:szCs w:val="20"/>
              </w:rPr>
            </w:pPr>
            <w:r w:rsidRPr="003F2E48">
              <w:rPr>
                <w:rFonts w:cs="Arial"/>
                <w:b/>
                <w:bCs/>
                <w:iCs/>
                <w:sz w:val="20"/>
                <w:szCs w:val="20"/>
              </w:rPr>
              <w:t>CHF 1.037 mil</w:t>
            </w:r>
          </w:p>
        </w:tc>
      </w:tr>
      <w:tr w:rsidR="00C16327" w:rsidRPr="00571D72" w14:paraId="383FA59B" w14:textId="77777777" w:rsidTr="00C16327">
        <w:trPr>
          <w:trHeight w:val="530"/>
          <w:jc w:val="center"/>
        </w:trPr>
        <w:tc>
          <w:tcPr>
            <w:tcW w:w="1975" w:type="dxa"/>
          </w:tcPr>
          <w:p w14:paraId="6B3E48CD" w14:textId="77777777" w:rsidR="00C16327" w:rsidRPr="00571D72" w:rsidRDefault="00C16327" w:rsidP="00C16327">
            <w:pPr>
              <w:rPr>
                <w:rFonts w:cs="Arial"/>
                <w:bCs/>
                <w:iCs/>
                <w:sz w:val="20"/>
                <w:szCs w:val="20"/>
              </w:rPr>
            </w:pPr>
            <w:r w:rsidRPr="00571D72">
              <w:rPr>
                <w:rFonts w:cs="Arial"/>
                <w:bCs/>
                <w:iCs/>
                <w:sz w:val="20"/>
                <w:szCs w:val="20"/>
              </w:rPr>
              <w:t>Number of businesses that access new/improved services facilitated by EYE</w:t>
            </w:r>
          </w:p>
        </w:tc>
        <w:tc>
          <w:tcPr>
            <w:tcW w:w="1350" w:type="dxa"/>
          </w:tcPr>
          <w:p w14:paraId="4F7BC301"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59F4D1CE"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2021C0E0"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49F12093" w14:textId="77777777" w:rsidR="00C16327" w:rsidRDefault="00C16327" w:rsidP="00C16327">
            <w:pPr>
              <w:jc w:val="center"/>
              <w:rPr>
                <w:rFonts w:cs="Arial"/>
                <w:bCs/>
                <w:iCs/>
                <w:sz w:val="20"/>
                <w:szCs w:val="20"/>
              </w:rPr>
            </w:pPr>
            <w:r>
              <w:rPr>
                <w:rFonts w:cs="Arial"/>
                <w:bCs/>
                <w:iCs/>
                <w:sz w:val="20"/>
                <w:szCs w:val="20"/>
              </w:rPr>
              <w:t>5</w:t>
            </w:r>
          </w:p>
          <w:p w14:paraId="427B8104"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1080" w:type="dxa"/>
          </w:tcPr>
          <w:p w14:paraId="17115996" w14:textId="77777777" w:rsidR="00C16327" w:rsidRDefault="00C16327" w:rsidP="00C16327">
            <w:pPr>
              <w:jc w:val="center"/>
              <w:rPr>
                <w:rFonts w:cs="Arial"/>
                <w:bCs/>
                <w:iCs/>
                <w:sz w:val="20"/>
                <w:szCs w:val="20"/>
              </w:rPr>
            </w:pPr>
            <w:r>
              <w:rPr>
                <w:rFonts w:cs="Arial"/>
                <w:bCs/>
                <w:iCs/>
                <w:sz w:val="20"/>
                <w:szCs w:val="20"/>
              </w:rPr>
              <w:t>6</w:t>
            </w:r>
          </w:p>
          <w:p w14:paraId="0FA68EE3" w14:textId="77777777" w:rsidR="00C16327" w:rsidRPr="00F067B7" w:rsidRDefault="00C16327" w:rsidP="00C16327">
            <w:pPr>
              <w:jc w:val="center"/>
              <w:rPr>
                <w:rFonts w:cs="Arial"/>
                <w:b/>
                <w:bCs/>
                <w:iCs/>
                <w:sz w:val="20"/>
                <w:szCs w:val="20"/>
              </w:rPr>
            </w:pPr>
            <w:r w:rsidRPr="00F067B7">
              <w:rPr>
                <w:rFonts w:cs="Arial"/>
                <w:b/>
                <w:bCs/>
                <w:iCs/>
                <w:sz w:val="20"/>
                <w:szCs w:val="20"/>
              </w:rPr>
              <w:t>6</w:t>
            </w:r>
          </w:p>
        </w:tc>
        <w:tc>
          <w:tcPr>
            <w:tcW w:w="1170" w:type="dxa"/>
          </w:tcPr>
          <w:p w14:paraId="03C44135" w14:textId="77777777" w:rsidR="00C16327" w:rsidRDefault="00C16327" w:rsidP="00C16327">
            <w:pPr>
              <w:jc w:val="center"/>
              <w:rPr>
                <w:rFonts w:cs="Arial"/>
                <w:bCs/>
                <w:iCs/>
                <w:sz w:val="20"/>
                <w:szCs w:val="20"/>
              </w:rPr>
            </w:pPr>
            <w:r>
              <w:rPr>
                <w:rFonts w:cs="Arial"/>
                <w:bCs/>
                <w:iCs/>
                <w:sz w:val="20"/>
                <w:szCs w:val="20"/>
              </w:rPr>
              <w:t>20</w:t>
            </w:r>
          </w:p>
          <w:p w14:paraId="1B063E36" w14:textId="77777777" w:rsidR="00C16327" w:rsidRPr="00F067B7" w:rsidDel="00CD1BD4" w:rsidRDefault="00C16327" w:rsidP="00C16327">
            <w:pPr>
              <w:jc w:val="center"/>
              <w:rPr>
                <w:rFonts w:cs="Arial"/>
                <w:b/>
                <w:bCs/>
                <w:iCs/>
                <w:sz w:val="20"/>
                <w:szCs w:val="20"/>
              </w:rPr>
            </w:pPr>
            <w:r w:rsidRPr="00F067B7">
              <w:rPr>
                <w:rFonts w:cs="Arial"/>
                <w:b/>
                <w:bCs/>
                <w:iCs/>
                <w:sz w:val="20"/>
                <w:szCs w:val="20"/>
              </w:rPr>
              <w:t>25</w:t>
            </w:r>
          </w:p>
        </w:tc>
        <w:tc>
          <w:tcPr>
            <w:tcW w:w="1170" w:type="dxa"/>
          </w:tcPr>
          <w:p w14:paraId="598D5AAF" w14:textId="77777777" w:rsidR="00C16327" w:rsidRPr="00F067B7" w:rsidRDefault="00C16327" w:rsidP="00C16327">
            <w:pPr>
              <w:jc w:val="center"/>
              <w:rPr>
                <w:rFonts w:cs="Arial"/>
                <w:bCs/>
                <w:iCs/>
                <w:sz w:val="20"/>
                <w:szCs w:val="20"/>
              </w:rPr>
            </w:pPr>
            <w:r>
              <w:rPr>
                <w:rFonts w:cs="Arial"/>
                <w:bCs/>
                <w:iCs/>
                <w:sz w:val="20"/>
                <w:szCs w:val="20"/>
              </w:rPr>
              <w:t>36</w:t>
            </w:r>
          </w:p>
          <w:p w14:paraId="1EDCC6D7" w14:textId="77777777" w:rsidR="00C16327" w:rsidRPr="00571D72" w:rsidDel="00CD1BD4" w:rsidRDefault="00C16327" w:rsidP="00C16327">
            <w:pPr>
              <w:jc w:val="center"/>
              <w:rPr>
                <w:rFonts w:cs="Arial"/>
                <w:b/>
                <w:bCs/>
                <w:iCs/>
                <w:sz w:val="20"/>
                <w:szCs w:val="20"/>
              </w:rPr>
            </w:pPr>
            <w:r>
              <w:rPr>
                <w:rFonts w:cs="Arial"/>
                <w:b/>
                <w:bCs/>
                <w:iCs/>
                <w:sz w:val="20"/>
                <w:szCs w:val="20"/>
              </w:rPr>
              <w:t>42</w:t>
            </w:r>
          </w:p>
        </w:tc>
        <w:tc>
          <w:tcPr>
            <w:tcW w:w="990" w:type="dxa"/>
          </w:tcPr>
          <w:p w14:paraId="16C4E2BA" w14:textId="77777777" w:rsidR="00C16327" w:rsidRDefault="00C16327" w:rsidP="00C16327">
            <w:pPr>
              <w:jc w:val="center"/>
              <w:rPr>
                <w:rFonts w:cs="Arial"/>
                <w:bCs/>
                <w:iCs/>
                <w:sz w:val="20"/>
                <w:szCs w:val="20"/>
              </w:rPr>
            </w:pPr>
            <w:r>
              <w:rPr>
                <w:rFonts w:cs="Arial"/>
                <w:bCs/>
                <w:iCs/>
                <w:sz w:val="20"/>
                <w:szCs w:val="20"/>
              </w:rPr>
              <w:t>15</w:t>
            </w:r>
          </w:p>
          <w:p w14:paraId="1A3AAB07" w14:textId="77777777" w:rsidR="00C16327" w:rsidRPr="00F067B7" w:rsidRDefault="00C16327" w:rsidP="00C16327">
            <w:pPr>
              <w:jc w:val="center"/>
              <w:rPr>
                <w:rFonts w:cs="Arial"/>
                <w:b/>
                <w:bCs/>
                <w:iCs/>
                <w:sz w:val="20"/>
                <w:szCs w:val="20"/>
              </w:rPr>
            </w:pPr>
            <w:r w:rsidRPr="00F067B7">
              <w:rPr>
                <w:rFonts w:cs="Arial"/>
                <w:b/>
                <w:bCs/>
                <w:iCs/>
                <w:sz w:val="20"/>
                <w:szCs w:val="20"/>
              </w:rPr>
              <w:t>40</w:t>
            </w:r>
          </w:p>
        </w:tc>
        <w:tc>
          <w:tcPr>
            <w:tcW w:w="1080" w:type="dxa"/>
          </w:tcPr>
          <w:p w14:paraId="57BFDA86" w14:textId="77777777" w:rsidR="00C16327" w:rsidRDefault="00C16327" w:rsidP="00C16327">
            <w:pPr>
              <w:jc w:val="center"/>
              <w:rPr>
                <w:rFonts w:cs="Arial"/>
                <w:bCs/>
                <w:iCs/>
                <w:sz w:val="20"/>
                <w:szCs w:val="20"/>
              </w:rPr>
            </w:pPr>
            <w:r>
              <w:rPr>
                <w:rFonts w:cs="Arial"/>
                <w:bCs/>
                <w:iCs/>
                <w:sz w:val="20"/>
                <w:szCs w:val="20"/>
              </w:rPr>
              <w:t>50</w:t>
            </w:r>
          </w:p>
          <w:p w14:paraId="762F1C3F" w14:textId="77777777" w:rsidR="00C16327" w:rsidRDefault="00C16327" w:rsidP="00C16327">
            <w:pPr>
              <w:jc w:val="center"/>
              <w:rPr>
                <w:rFonts w:cs="Arial"/>
                <w:bCs/>
                <w:iCs/>
                <w:sz w:val="20"/>
                <w:szCs w:val="20"/>
              </w:rPr>
            </w:pPr>
            <w:r>
              <w:rPr>
                <w:rFonts w:cs="Arial"/>
                <w:bCs/>
                <w:iCs/>
                <w:sz w:val="20"/>
                <w:szCs w:val="20"/>
              </w:rPr>
              <w:t>92</w:t>
            </w:r>
          </w:p>
        </w:tc>
        <w:tc>
          <w:tcPr>
            <w:tcW w:w="900" w:type="dxa"/>
          </w:tcPr>
          <w:p w14:paraId="085B875D" w14:textId="77777777" w:rsidR="00C16327" w:rsidRDefault="00C16327" w:rsidP="00C16327">
            <w:pPr>
              <w:jc w:val="center"/>
              <w:rPr>
                <w:rFonts w:cs="Arial"/>
                <w:bCs/>
                <w:iCs/>
                <w:sz w:val="20"/>
                <w:szCs w:val="20"/>
              </w:rPr>
            </w:pPr>
            <w:r>
              <w:rPr>
                <w:rFonts w:cs="Arial"/>
                <w:bCs/>
                <w:iCs/>
                <w:sz w:val="20"/>
                <w:szCs w:val="20"/>
              </w:rPr>
              <w:t>10</w:t>
            </w:r>
          </w:p>
          <w:p w14:paraId="3A64B29B"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080" w:type="dxa"/>
            <w:shd w:val="clear" w:color="auto" w:fill="D9D9D9" w:themeFill="background1" w:themeFillShade="D9"/>
          </w:tcPr>
          <w:p w14:paraId="4424CA83" w14:textId="77777777" w:rsidR="00C16327" w:rsidRDefault="00C16327" w:rsidP="00C16327">
            <w:pPr>
              <w:jc w:val="center"/>
              <w:rPr>
                <w:rFonts w:cs="Arial"/>
                <w:bCs/>
                <w:iCs/>
                <w:sz w:val="20"/>
                <w:szCs w:val="20"/>
              </w:rPr>
            </w:pPr>
            <w:r>
              <w:rPr>
                <w:rFonts w:cs="Arial"/>
                <w:bCs/>
                <w:iCs/>
                <w:sz w:val="20"/>
                <w:szCs w:val="20"/>
              </w:rPr>
              <w:t>75</w:t>
            </w:r>
          </w:p>
          <w:p w14:paraId="5279D423" w14:textId="77777777" w:rsidR="00C16327" w:rsidRPr="003F2E48" w:rsidRDefault="00C16327" w:rsidP="00C16327">
            <w:pPr>
              <w:jc w:val="center"/>
              <w:rPr>
                <w:rFonts w:cs="Arial"/>
                <w:b/>
                <w:bCs/>
                <w:iCs/>
                <w:sz w:val="20"/>
                <w:szCs w:val="20"/>
              </w:rPr>
            </w:pPr>
            <w:r>
              <w:rPr>
                <w:rFonts w:cs="Arial"/>
                <w:b/>
                <w:bCs/>
                <w:iCs/>
                <w:sz w:val="20"/>
                <w:szCs w:val="20"/>
              </w:rPr>
              <w:t>167</w:t>
            </w:r>
          </w:p>
        </w:tc>
        <w:tc>
          <w:tcPr>
            <w:tcW w:w="1096" w:type="dxa"/>
          </w:tcPr>
          <w:p w14:paraId="26CC26AC" w14:textId="77777777" w:rsidR="00C16327" w:rsidRPr="00571D72" w:rsidDel="00CD1BD4" w:rsidRDefault="00C16327" w:rsidP="00C16327">
            <w:pPr>
              <w:jc w:val="center"/>
              <w:rPr>
                <w:rFonts w:cs="Arial"/>
                <w:bCs/>
                <w:iCs/>
                <w:sz w:val="20"/>
                <w:szCs w:val="20"/>
              </w:rPr>
            </w:pPr>
            <w:r w:rsidRPr="00571D72">
              <w:rPr>
                <w:rFonts w:cs="Arial"/>
                <w:bCs/>
                <w:iCs/>
                <w:sz w:val="20"/>
                <w:szCs w:val="20"/>
              </w:rPr>
              <w:t>50</w:t>
            </w:r>
          </w:p>
        </w:tc>
        <w:tc>
          <w:tcPr>
            <w:tcW w:w="1096" w:type="dxa"/>
            <w:shd w:val="clear" w:color="auto" w:fill="BFBFBF" w:themeFill="background1" w:themeFillShade="BF"/>
          </w:tcPr>
          <w:p w14:paraId="00F453CE" w14:textId="77777777" w:rsidR="00C16327" w:rsidRPr="003F2E48" w:rsidRDefault="00C16327" w:rsidP="00C16327">
            <w:pPr>
              <w:jc w:val="center"/>
              <w:rPr>
                <w:rFonts w:cs="Arial"/>
                <w:b/>
                <w:bCs/>
                <w:iCs/>
                <w:sz w:val="20"/>
                <w:szCs w:val="20"/>
              </w:rPr>
            </w:pPr>
            <w:r w:rsidRPr="003F2E48">
              <w:rPr>
                <w:rFonts w:cs="Arial"/>
                <w:b/>
                <w:bCs/>
                <w:iCs/>
                <w:sz w:val="20"/>
                <w:szCs w:val="20"/>
              </w:rPr>
              <w:t>167</w:t>
            </w:r>
          </w:p>
        </w:tc>
      </w:tr>
      <w:tr w:rsidR="00C16327" w:rsidRPr="00571D72" w14:paraId="06B57BC6" w14:textId="77777777" w:rsidTr="00C16327">
        <w:trPr>
          <w:trHeight w:val="530"/>
          <w:jc w:val="center"/>
        </w:trPr>
        <w:tc>
          <w:tcPr>
            <w:tcW w:w="1975" w:type="dxa"/>
          </w:tcPr>
          <w:p w14:paraId="7CC105BF" w14:textId="77777777" w:rsidR="00C16327" w:rsidRPr="00571D72" w:rsidRDefault="00C16327" w:rsidP="00C16327">
            <w:pPr>
              <w:rPr>
                <w:rFonts w:cs="Arial"/>
                <w:bCs/>
                <w:iCs/>
                <w:sz w:val="20"/>
                <w:szCs w:val="20"/>
              </w:rPr>
            </w:pPr>
            <w:r w:rsidRPr="00571D72">
              <w:rPr>
                <w:rFonts w:cs="Arial"/>
                <w:bCs/>
                <w:iCs/>
                <w:sz w:val="20"/>
                <w:szCs w:val="20"/>
              </w:rPr>
              <w:t>Percentage of surveyed businesses stating that new/improved services facilitated by EYE have helped to make investments and grow</w:t>
            </w:r>
          </w:p>
        </w:tc>
        <w:tc>
          <w:tcPr>
            <w:tcW w:w="1350" w:type="dxa"/>
          </w:tcPr>
          <w:p w14:paraId="14065EE9"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5373C11F"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1AC4B01C"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06A4E097" w14:textId="77777777" w:rsidR="00C16327" w:rsidRDefault="00C16327" w:rsidP="00C16327">
            <w:pPr>
              <w:jc w:val="center"/>
              <w:rPr>
                <w:rFonts w:cs="Arial"/>
                <w:bCs/>
                <w:iCs/>
                <w:sz w:val="20"/>
                <w:szCs w:val="20"/>
              </w:rPr>
            </w:pPr>
            <w:r>
              <w:rPr>
                <w:rFonts w:cs="Arial"/>
                <w:bCs/>
                <w:iCs/>
                <w:sz w:val="20"/>
                <w:szCs w:val="20"/>
              </w:rPr>
              <w:t>0</w:t>
            </w:r>
          </w:p>
          <w:p w14:paraId="7E48C017" w14:textId="77777777" w:rsidR="00C16327" w:rsidRPr="00F067B7" w:rsidRDefault="00C16327" w:rsidP="00C16327">
            <w:pPr>
              <w:jc w:val="center"/>
              <w:rPr>
                <w:rFonts w:cs="Arial"/>
                <w:b/>
                <w:bCs/>
                <w:iCs/>
                <w:sz w:val="20"/>
                <w:szCs w:val="20"/>
              </w:rPr>
            </w:pPr>
            <w:r w:rsidRPr="00F067B7">
              <w:rPr>
                <w:rFonts w:cs="Arial"/>
                <w:b/>
                <w:bCs/>
                <w:iCs/>
                <w:sz w:val="20"/>
                <w:szCs w:val="20"/>
              </w:rPr>
              <w:t>0</w:t>
            </w:r>
          </w:p>
          <w:p w14:paraId="47FE3E3F" w14:textId="77777777" w:rsidR="00C16327" w:rsidRDefault="00C16327" w:rsidP="00C16327">
            <w:pPr>
              <w:rPr>
                <w:rFonts w:cs="Arial"/>
                <w:bCs/>
                <w:iCs/>
                <w:sz w:val="20"/>
                <w:szCs w:val="20"/>
              </w:rPr>
            </w:pPr>
          </w:p>
        </w:tc>
        <w:tc>
          <w:tcPr>
            <w:tcW w:w="1080" w:type="dxa"/>
          </w:tcPr>
          <w:p w14:paraId="7FA6D585" w14:textId="77777777" w:rsidR="00C16327" w:rsidRDefault="00C16327" w:rsidP="00C16327">
            <w:pPr>
              <w:jc w:val="center"/>
              <w:rPr>
                <w:rFonts w:cs="Arial"/>
                <w:bCs/>
                <w:iCs/>
                <w:sz w:val="20"/>
                <w:szCs w:val="20"/>
              </w:rPr>
            </w:pPr>
            <w:r>
              <w:rPr>
                <w:rFonts w:cs="Arial"/>
                <w:bCs/>
                <w:iCs/>
                <w:sz w:val="20"/>
                <w:szCs w:val="20"/>
              </w:rPr>
              <w:t>0</w:t>
            </w:r>
          </w:p>
          <w:p w14:paraId="3E5A38F7"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1170" w:type="dxa"/>
          </w:tcPr>
          <w:p w14:paraId="26483A11" w14:textId="77777777" w:rsidR="00C16327" w:rsidRDefault="00C16327" w:rsidP="00C16327">
            <w:pPr>
              <w:jc w:val="center"/>
              <w:rPr>
                <w:rFonts w:cs="Arial"/>
                <w:bCs/>
                <w:iCs/>
                <w:sz w:val="20"/>
                <w:szCs w:val="20"/>
              </w:rPr>
            </w:pPr>
            <w:r>
              <w:rPr>
                <w:rFonts w:cs="Arial"/>
                <w:bCs/>
                <w:iCs/>
                <w:sz w:val="20"/>
                <w:szCs w:val="20"/>
              </w:rPr>
              <w:t>30%</w:t>
            </w:r>
          </w:p>
          <w:p w14:paraId="3BE86BF4" w14:textId="77777777" w:rsidR="00C16327" w:rsidRPr="00F067B7" w:rsidDel="00CD1BD4" w:rsidRDefault="00C16327" w:rsidP="00C16327">
            <w:pPr>
              <w:jc w:val="center"/>
              <w:rPr>
                <w:rFonts w:cs="Arial"/>
                <w:b/>
                <w:bCs/>
                <w:iCs/>
                <w:sz w:val="20"/>
                <w:szCs w:val="20"/>
              </w:rPr>
            </w:pPr>
            <w:r w:rsidRPr="00F067B7">
              <w:rPr>
                <w:rFonts w:cs="Arial"/>
                <w:b/>
                <w:bCs/>
                <w:iCs/>
                <w:sz w:val="20"/>
                <w:szCs w:val="20"/>
              </w:rPr>
              <w:t>30%</w:t>
            </w:r>
          </w:p>
        </w:tc>
        <w:tc>
          <w:tcPr>
            <w:tcW w:w="1170" w:type="dxa"/>
          </w:tcPr>
          <w:p w14:paraId="5E8237F2" w14:textId="77777777" w:rsidR="00C16327" w:rsidRPr="00F067B7" w:rsidRDefault="00C16327" w:rsidP="00C16327">
            <w:pPr>
              <w:jc w:val="center"/>
              <w:rPr>
                <w:rFonts w:cs="Arial"/>
                <w:bCs/>
                <w:iCs/>
                <w:sz w:val="20"/>
                <w:szCs w:val="20"/>
              </w:rPr>
            </w:pPr>
            <w:r w:rsidRPr="00F067B7">
              <w:rPr>
                <w:rFonts w:cs="Arial"/>
                <w:bCs/>
                <w:iCs/>
                <w:sz w:val="20"/>
                <w:szCs w:val="20"/>
              </w:rPr>
              <w:t>0</w:t>
            </w:r>
          </w:p>
          <w:p w14:paraId="44A9239E" w14:textId="77777777" w:rsidR="00C16327" w:rsidRPr="00571D72" w:rsidDel="00CD1BD4" w:rsidRDefault="00C16327" w:rsidP="00C16327">
            <w:pPr>
              <w:jc w:val="center"/>
              <w:rPr>
                <w:rFonts w:cs="Arial"/>
                <w:b/>
                <w:bCs/>
                <w:iCs/>
                <w:sz w:val="20"/>
                <w:szCs w:val="20"/>
              </w:rPr>
            </w:pPr>
            <w:r w:rsidRPr="00571D72">
              <w:rPr>
                <w:rFonts w:cs="Arial"/>
                <w:b/>
                <w:bCs/>
                <w:iCs/>
                <w:sz w:val="20"/>
                <w:szCs w:val="20"/>
              </w:rPr>
              <w:t>0</w:t>
            </w:r>
          </w:p>
        </w:tc>
        <w:tc>
          <w:tcPr>
            <w:tcW w:w="990" w:type="dxa"/>
          </w:tcPr>
          <w:p w14:paraId="27C84309" w14:textId="77777777" w:rsidR="00C16327" w:rsidRDefault="00C16327" w:rsidP="00C16327">
            <w:pPr>
              <w:jc w:val="center"/>
              <w:rPr>
                <w:rFonts w:cs="Arial"/>
                <w:bCs/>
                <w:iCs/>
                <w:sz w:val="20"/>
                <w:szCs w:val="20"/>
              </w:rPr>
            </w:pPr>
            <w:r>
              <w:rPr>
                <w:rFonts w:cs="Arial"/>
                <w:bCs/>
                <w:iCs/>
                <w:sz w:val="20"/>
                <w:szCs w:val="20"/>
              </w:rPr>
              <w:t>50%</w:t>
            </w:r>
          </w:p>
          <w:p w14:paraId="48C0738E"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080" w:type="dxa"/>
          </w:tcPr>
          <w:p w14:paraId="1A1DECC6" w14:textId="77777777" w:rsidR="00C16327" w:rsidRDefault="00C16327" w:rsidP="00C16327">
            <w:pPr>
              <w:jc w:val="center"/>
              <w:rPr>
                <w:rFonts w:cs="Arial"/>
                <w:bCs/>
                <w:iCs/>
                <w:sz w:val="20"/>
                <w:szCs w:val="20"/>
              </w:rPr>
            </w:pPr>
            <w:r>
              <w:rPr>
                <w:rFonts w:cs="Arial"/>
                <w:bCs/>
                <w:iCs/>
                <w:sz w:val="20"/>
                <w:szCs w:val="20"/>
              </w:rPr>
              <w:t>n/a</w:t>
            </w:r>
          </w:p>
          <w:p w14:paraId="091127C6" w14:textId="77777777" w:rsidR="00C16327" w:rsidRDefault="00C16327" w:rsidP="00C16327">
            <w:pPr>
              <w:jc w:val="center"/>
              <w:rPr>
                <w:rFonts w:cs="Arial"/>
                <w:bCs/>
                <w:iCs/>
                <w:sz w:val="20"/>
                <w:szCs w:val="20"/>
              </w:rPr>
            </w:pPr>
            <w:r>
              <w:rPr>
                <w:rFonts w:cs="Arial"/>
                <w:bCs/>
                <w:iCs/>
                <w:sz w:val="20"/>
                <w:szCs w:val="20"/>
              </w:rPr>
              <w:t>n/a</w:t>
            </w:r>
          </w:p>
        </w:tc>
        <w:tc>
          <w:tcPr>
            <w:tcW w:w="900" w:type="dxa"/>
          </w:tcPr>
          <w:p w14:paraId="722F811D" w14:textId="77777777" w:rsidR="00C16327" w:rsidRDefault="00C16327" w:rsidP="00C16327">
            <w:pPr>
              <w:jc w:val="center"/>
              <w:rPr>
                <w:rFonts w:cs="Arial"/>
                <w:bCs/>
                <w:iCs/>
                <w:sz w:val="20"/>
                <w:szCs w:val="20"/>
              </w:rPr>
            </w:pPr>
            <w:r>
              <w:rPr>
                <w:rFonts w:cs="Arial"/>
                <w:bCs/>
                <w:iCs/>
                <w:sz w:val="20"/>
                <w:szCs w:val="20"/>
              </w:rPr>
              <w:t>70%</w:t>
            </w:r>
          </w:p>
          <w:p w14:paraId="2379197E" w14:textId="77777777" w:rsidR="00C16327" w:rsidRPr="00F067B7" w:rsidRDefault="00C16327" w:rsidP="00C16327">
            <w:pPr>
              <w:jc w:val="center"/>
              <w:rPr>
                <w:rFonts w:cs="Arial"/>
                <w:b/>
                <w:bCs/>
                <w:iCs/>
                <w:sz w:val="20"/>
                <w:szCs w:val="20"/>
              </w:rPr>
            </w:pPr>
            <w:r w:rsidRPr="00F067B7">
              <w:rPr>
                <w:rFonts w:cs="Arial"/>
                <w:b/>
                <w:bCs/>
                <w:iCs/>
                <w:sz w:val="20"/>
                <w:szCs w:val="20"/>
              </w:rPr>
              <w:t>70%</w:t>
            </w:r>
          </w:p>
        </w:tc>
        <w:tc>
          <w:tcPr>
            <w:tcW w:w="1080" w:type="dxa"/>
            <w:shd w:val="clear" w:color="auto" w:fill="D9D9D9" w:themeFill="background1" w:themeFillShade="D9"/>
          </w:tcPr>
          <w:p w14:paraId="77D3B63C" w14:textId="042BF7EE" w:rsidR="00C16327" w:rsidRPr="00C16327" w:rsidRDefault="00C16327" w:rsidP="00C16327">
            <w:pPr>
              <w:jc w:val="center"/>
              <w:rPr>
                <w:rFonts w:cs="Arial"/>
                <w:b/>
                <w:bCs/>
                <w:iCs/>
                <w:sz w:val="20"/>
                <w:szCs w:val="20"/>
              </w:rPr>
            </w:pPr>
            <w:r w:rsidRPr="00C16327">
              <w:rPr>
                <w:rFonts w:cs="Arial"/>
                <w:b/>
                <w:bCs/>
                <w:iCs/>
                <w:sz w:val="20"/>
                <w:szCs w:val="20"/>
              </w:rPr>
              <w:t>80%</w:t>
            </w:r>
          </w:p>
          <w:p w14:paraId="1003163C" w14:textId="2F316F97" w:rsidR="00C16327" w:rsidRPr="00C16327" w:rsidRDefault="00C16327" w:rsidP="00C16327">
            <w:pPr>
              <w:jc w:val="center"/>
              <w:rPr>
                <w:rFonts w:cs="Arial"/>
                <w:bCs/>
                <w:iCs/>
                <w:sz w:val="20"/>
                <w:szCs w:val="20"/>
              </w:rPr>
            </w:pPr>
            <w:r w:rsidRPr="00C16327">
              <w:rPr>
                <w:rFonts w:cs="Arial"/>
                <w:b/>
                <w:bCs/>
                <w:iCs/>
                <w:sz w:val="20"/>
                <w:szCs w:val="20"/>
              </w:rPr>
              <w:t>80%</w:t>
            </w:r>
          </w:p>
        </w:tc>
        <w:tc>
          <w:tcPr>
            <w:tcW w:w="1096" w:type="dxa"/>
          </w:tcPr>
          <w:p w14:paraId="6178A7C7" w14:textId="77777777" w:rsidR="00C16327" w:rsidRPr="00C16327" w:rsidDel="00CD1BD4" w:rsidRDefault="00C16327" w:rsidP="00C16327">
            <w:pPr>
              <w:jc w:val="center"/>
              <w:rPr>
                <w:rFonts w:cs="Arial"/>
                <w:bCs/>
                <w:iCs/>
                <w:sz w:val="20"/>
                <w:szCs w:val="20"/>
              </w:rPr>
            </w:pPr>
            <w:r w:rsidRPr="00C16327">
              <w:rPr>
                <w:rFonts w:cs="Arial"/>
                <w:bCs/>
                <w:iCs/>
                <w:sz w:val="20"/>
                <w:szCs w:val="20"/>
              </w:rPr>
              <w:t>70%</w:t>
            </w:r>
          </w:p>
        </w:tc>
        <w:tc>
          <w:tcPr>
            <w:tcW w:w="1096" w:type="dxa"/>
            <w:shd w:val="clear" w:color="auto" w:fill="BFBFBF" w:themeFill="background1" w:themeFillShade="BF"/>
          </w:tcPr>
          <w:p w14:paraId="6CC96F08" w14:textId="35ADB9FD" w:rsidR="00C16327" w:rsidRPr="00C16327" w:rsidRDefault="00C16327" w:rsidP="00C16327">
            <w:pPr>
              <w:jc w:val="center"/>
              <w:rPr>
                <w:rFonts w:cs="Arial"/>
                <w:b/>
                <w:bCs/>
                <w:iCs/>
                <w:sz w:val="20"/>
                <w:szCs w:val="20"/>
              </w:rPr>
            </w:pPr>
            <w:r w:rsidRPr="00C16327">
              <w:rPr>
                <w:rFonts w:cs="Arial"/>
                <w:b/>
                <w:bCs/>
                <w:iCs/>
                <w:sz w:val="20"/>
                <w:szCs w:val="20"/>
              </w:rPr>
              <w:t>80%</w:t>
            </w:r>
          </w:p>
        </w:tc>
      </w:tr>
      <w:tr w:rsidR="00C16327" w:rsidRPr="00571D72" w14:paraId="5A951198" w14:textId="77777777" w:rsidTr="00C16327">
        <w:trPr>
          <w:jc w:val="center"/>
        </w:trPr>
        <w:tc>
          <w:tcPr>
            <w:tcW w:w="1975" w:type="dxa"/>
            <w:shd w:val="clear" w:color="auto" w:fill="95B3D7"/>
          </w:tcPr>
          <w:p w14:paraId="7B5A03C3" w14:textId="77777777" w:rsidR="00C16327" w:rsidRPr="00571D72" w:rsidRDefault="00C16327" w:rsidP="00C16327">
            <w:pPr>
              <w:rPr>
                <w:sz w:val="20"/>
                <w:szCs w:val="20"/>
              </w:rPr>
            </w:pPr>
            <w:r w:rsidRPr="00571D72">
              <w:rPr>
                <w:rFonts w:eastAsia="Arial" w:cs="Arial"/>
                <w:b/>
                <w:bCs/>
                <w:kern w:val="24"/>
                <w:sz w:val="20"/>
                <w:szCs w:val="20"/>
                <w:lang w:eastAsia="de-DE"/>
              </w:rPr>
              <w:t>Output Indicators 3.2</w:t>
            </w:r>
          </w:p>
        </w:tc>
        <w:tc>
          <w:tcPr>
            <w:tcW w:w="1350" w:type="dxa"/>
            <w:shd w:val="clear" w:color="auto" w:fill="B8CCE4"/>
          </w:tcPr>
          <w:p w14:paraId="474F4FD1" w14:textId="77777777" w:rsidR="00C16327" w:rsidRPr="00571D72" w:rsidRDefault="00C16327" w:rsidP="00C16327">
            <w:pPr>
              <w:jc w:val="center"/>
              <w:rPr>
                <w:rFonts w:eastAsia="Arial" w:cs="Arial"/>
                <w:bCs/>
                <w:kern w:val="24"/>
                <w:sz w:val="20"/>
                <w:szCs w:val="20"/>
                <w:lang w:eastAsia="de-DE"/>
              </w:rPr>
            </w:pPr>
          </w:p>
        </w:tc>
        <w:tc>
          <w:tcPr>
            <w:tcW w:w="990" w:type="dxa"/>
            <w:shd w:val="clear" w:color="auto" w:fill="B8CCE4"/>
          </w:tcPr>
          <w:p w14:paraId="48B5E80E" w14:textId="77777777" w:rsidR="00C16327" w:rsidRPr="00571D72" w:rsidRDefault="00C16327" w:rsidP="00C16327">
            <w:pPr>
              <w:jc w:val="center"/>
              <w:rPr>
                <w:rFonts w:cs="Arial"/>
                <w:bCs/>
                <w:iCs/>
                <w:sz w:val="20"/>
                <w:szCs w:val="20"/>
              </w:rPr>
            </w:pPr>
            <w:r w:rsidRPr="00571D72">
              <w:rPr>
                <w:rFonts w:cs="Arial"/>
                <w:bCs/>
                <w:iCs/>
                <w:sz w:val="20"/>
                <w:szCs w:val="20"/>
              </w:rPr>
              <w:t>Baseline</w:t>
            </w:r>
          </w:p>
        </w:tc>
        <w:tc>
          <w:tcPr>
            <w:tcW w:w="910" w:type="dxa"/>
            <w:shd w:val="clear" w:color="auto" w:fill="B8CCE4"/>
          </w:tcPr>
          <w:p w14:paraId="059446D8" w14:textId="77777777" w:rsidR="00C16327" w:rsidRDefault="00C16327" w:rsidP="00C16327">
            <w:pPr>
              <w:jc w:val="center"/>
              <w:rPr>
                <w:rFonts w:cs="Arial"/>
                <w:bCs/>
                <w:iCs/>
                <w:sz w:val="20"/>
                <w:szCs w:val="20"/>
              </w:rPr>
            </w:pPr>
            <w:r>
              <w:rPr>
                <w:rFonts w:cs="Arial"/>
                <w:bCs/>
                <w:iCs/>
                <w:sz w:val="20"/>
                <w:szCs w:val="20"/>
              </w:rPr>
              <w:t>2017 Target</w:t>
            </w:r>
          </w:p>
        </w:tc>
        <w:tc>
          <w:tcPr>
            <w:tcW w:w="1080" w:type="dxa"/>
            <w:shd w:val="clear" w:color="auto" w:fill="B8CCE4"/>
          </w:tcPr>
          <w:p w14:paraId="246E7335" w14:textId="77777777" w:rsidR="00C16327" w:rsidRDefault="00C16327" w:rsidP="00C16327">
            <w:pPr>
              <w:jc w:val="center"/>
              <w:rPr>
                <w:rFonts w:cs="Arial"/>
                <w:bCs/>
                <w:iCs/>
                <w:sz w:val="20"/>
                <w:szCs w:val="20"/>
              </w:rPr>
            </w:pPr>
            <w:r>
              <w:rPr>
                <w:rFonts w:cs="Arial"/>
                <w:bCs/>
                <w:iCs/>
                <w:sz w:val="20"/>
                <w:szCs w:val="20"/>
              </w:rPr>
              <w:t>2017 Total achieved</w:t>
            </w:r>
          </w:p>
        </w:tc>
        <w:tc>
          <w:tcPr>
            <w:tcW w:w="1170" w:type="dxa"/>
            <w:tcBorders>
              <w:bottom w:val="nil"/>
            </w:tcBorders>
            <w:shd w:val="clear" w:color="auto" w:fill="B8CCE4"/>
          </w:tcPr>
          <w:p w14:paraId="3C468E92" w14:textId="77777777" w:rsidR="00C16327" w:rsidRPr="00571D72" w:rsidRDefault="00C16327" w:rsidP="00C16327">
            <w:pPr>
              <w:jc w:val="center"/>
              <w:rPr>
                <w:rFonts w:cs="Arial"/>
                <w:bCs/>
                <w:iCs/>
                <w:sz w:val="20"/>
                <w:szCs w:val="20"/>
              </w:rPr>
            </w:pPr>
            <w:r>
              <w:rPr>
                <w:rFonts w:cs="Arial"/>
                <w:bCs/>
                <w:iCs/>
                <w:sz w:val="20"/>
                <w:szCs w:val="20"/>
              </w:rPr>
              <w:t>2018</w:t>
            </w:r>
          </w:p>
          <w:p w14:paraId="79D85A77" w14:textId="77777777" w:rsidR="00C16327" w:rsidRPr="00571D72" w:rsidRDefault="00C16327" w:rsidP="00C16327">
            <w:pPr>
              <w:jc w:val="center"/>
              <w:rPr>
                <w:sz w:val="20"/>
                <w:szCs w:val="20"/>
              </w:rPr>
            </w:pPr>
            <w:r w:rsidRPr="00571D72">
              <w:rPr>
                <w:rFonts w:cs="Arial"/>
                <w:bCs/>
                <w:iCs/>
                <w:sz w:val="20"/>
                <w:szCs w:val="20"/>
              </w:rPr>
              <w:t>Target</w:t>
            </w:r>
          </w:p>
        </w:tc>
        <w:tc>
          <w:tcPr>
            <w:tcW w:w="1170" w:type="dxa"/>
            <w:tcBorders>
              <w:bottom w:val="nil"/>
            </w:tcBorders>
            <w:shd w:val="clear" w:color="auto" w:fill="B8CCE4"/>
          </w:tcPr>
          <w:p w14:paraId="7C1388DA" w14:textId="77777777" w:rsidR="00C16327" w:rsidRPr="00260F0C" w:rsidRDefault="00C16327" w:rsidP="00C16327">
            <w:pPr>
              <w:jc w:val="center"/>
              <w:rPr>
                <w:rFonts w:cs="Arial"/>
                <w:bCs/>
                <w:iCs/>
                <w:sz w:val="20"/>
                <w:szCs w:val="20"/>
              </w:rPr>
            </w:pPr>
            <w:r w:rsidRPr="00260F0C">
              <w:rPr>
                <w:rFonts w:eastAsia="Arial" w:cs="Arial"/>
                <w:bCs/>
                <w:kern w:val="24"/>
                <w:sz w:val="20"/>
                <w:szCs w:val="20"/>
                <w:lang w:eastAsia="de-DE"/>
              </w:rPr>
              <w:t>20</w:t>
            </w:r>
            <w:r w:rsidRPr="00260F0C">
              <w:rPr>
                <w:rFonts w:cs="Arial"/>
                <w:bCs/>
                <w:iCs/>
                <w:sz w:val="20"/>
                <w:szCs w:val="20"/>
              </w:rPr>
              <w:t>18</w:t>
            </w:r>
          </w:p>
          <w:p w14:paraId="14761CB1" w14:textId="77777777" w:rsidR="00C16327" w:rsidRPr="00571D72" w:rsidRDefault="00C16327" w:rsidP="00C16327">
            <w:pPr>
              <w:jc w:val="center"/>
              <w:rPr>
                <w:b/>
                <w:sz w:val="20"/>
                <w:szCs w:val="20"/>
              </w:rPr>
            </w:pPr>
            <w:r w:rsidRPr="00260F0C">
              <w:rPr>
                <w:rFonts w:cs="Arial"/>
                <w:bCs/>
                <w:iCs/>
                <w:sz w:val="20"/>
                <w:szCs w:val="20"/>
              </w:rPr>
              <w:t>Total achieved</w:t>
            </w:r>
          </w:p>
        </w:tc>
        <w:tc>
          <w:tcPr>
            <w:tcW w:w="990" w:type="dxa"/>
            <w:tcBorders>
              <w:bottom w:val="nil"/>
            </w:tcBorders>
            <w:shd w:val="clear" w:color="auto" w:fill="B8CCE4"/>
          </w:tcPr>
          <w:p w14:paraId="123771C5"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2019 Target</w:t>
            </w:r>
          </w:p>
        </w:tc>
        <w:tc>
          <w:tcPr>
            <w:tcW w:w="1080" w:type="dxa"/>
            <w:tcBorders>
              <w:bottom w:val="nil"/>
            </w:tcBorders>
            <w:shd w:val="clear" w:color="auto" w:fill="B8CCE4"/>
          </w:tcPr>
          <w:p w14:paraId="74144045" w14:textId="77777777" w:rsidR="00C16327"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2019 Total achieved</w:t>
            </w:r>
          </w:p>
        </w:tc>
        <w:tc>
          <w:tcPr>
            <w:tcW w:w="900" w:type="dxa"/>
            <w:tcBorders>
              <w:bottom w:val="nil"/>
            </w:tcBorders>
            <w:shd w:val="clear" w:color="auto" w:fill="B8CCE4"/>
          </w:tcPr>
          <w:p w14:paraId="47F28FA0" w14:textId="77777777" w:rsidR="00C16327" w:rsidRPr="00571D72" w:rsidRDefault="00C16327" w:rsidP="00C16327">
            <w:pPr>
              <w:jc w:val="center"/>
              <w:rPr>
                <w:rFonts w:eastAsia="Arial" w:cs="Arial"/>
                <w:bCs/>
                <w:kern w:val="24"/>
                <w:sz w:val="20"/>
                <w:szCs w:val="20"/>
                <w:lang w:eastAsia="de-DE"/>
              </w:rPr>
            </w:pPr>
            <w:r>
              <w:rPr>
                <w:rFonts w:eastAsia="Arial" w:cs="Arial"/>
                <w:bCs/>
                <w:kern w:val="24"/>
                <w:sz w:val="20"/>
                <w:szCs w:val="20"/>
                <w:lang w:eastAsia="de-DE"/>
              </w:rPr>
              <w:t>2020 Target</w:t>
            </w:r>
          </w:p>
        </w:tc>
        <w:tc>
          <w:tcPr>
            <w:tcW w:w="1080" w:type="dxa"/>
            <w:tcBorders>
              <w:bottom w:val="nil"/>
            </w:tcBorders>
            <w:shd w:val="clear" w:color="auto" w:fill="B8CCE4"/>
          </w:tcPr>
          <w:p w14:paraId="3F7CD101" w14:textId="77777777" w:rsidR="00C16327" w:rsidRPr="00571D72" w:rsidRDefault="00C16327" w:rsidP="00C16327">
            <w:pPr>
              <w:jc w:val="center"/>
              <w:rPr>
                <w:rFonts w:eastAsia="Arial" w:cs="Arial"/>
                <w:bCs/>
                <w:kern w:val="24"/>
                <w:sz w:val="20"/>
                <w:szCs w:val="20"/>
                <w:lang w:eastAsia="de-DE"/>
              </w:rPr>
            </w:pP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Total achieved</w:t>
            </w:r>
          </w:p>
        </w:tc>
        <w:tc>
          <w:tcPr>
            <w:tcW w:w="1096" w:type="dxa"/>
            <w:tcBorders>
              <w:bottom w:val="nil"/>
            </w:tcBorders>
            <w:shd w:val="clear" w:color="auto" w:fill="B8CCE4"/>
          </w:tcPr>
          <w:p w14:paraId="326AF213" w14:textId="77777777" w:rsidR="00C16327" w:rsidRPr="00571D72" w:rsidRDefault="00C16327" w:rsidP="00C16327">
            <w:pPr>
              <w:jc w:val="center"/>
              <w:rPr>
                <w:sz w:val="20"/>
                <w:szCs w:val="20"/>
              </w:rPr>
            </w:pPr>
            <w:r w:rsidRPr="00571D72">
              <w:rPr>
                <w:rFonts w:cs="Arial"/>
                <w:bCs/>
                <w:iCs/>
                <w:sz w:val="20"/>
                <w:szCs w:val="20"/>
              </w:rPr>
              <w:t>Phase</w:t>
            </w:r>
            <w:r>
              <w:rPr>
                <w:rFonts w:cs="Arial"/>
                <w:bCs/>
                <w:iCs/>
                <w:sz w:val="20"/>
                <w:szCs w:val="20"/>
              </w:rPr>
              <w:t xml:space="preserve"> target</w:t>
            </w:r>
          </w:p>
        </w:tc>
        <w:tc>
          <w:tcPr>
            <w:tcW w:w="1096" w:type="dxa"/>
            <w:tcBorders>
              <w:bottom w:val="nil"/>
            </w:tcBorders>
            <w:shd w:val="clear" w:color="auto" w:fill="B8CCE4"/>
          </w:tcPr>
          <w:p w14:paraId="4BD58D28" w14:textId="77777777" w:rsidR="00C16327" w:rsidRPr="00523604" w:rsidRDefault="00C16327" w:rsidP="00C16327">
            <w:pPr>
              <w:jc w:val="center"/>
              <w:rPr>
                <w:rFonts w:eastAsia="Arial" w:cs="Arial"/>
                <w:b/>
                <w:bCs/>
                <w:kern w:val="24"/>
                <w:sz w:val="20"/>
                <w:szCs w:val="20"/>
                <w:lang w:eastAsia="de-DE"/>
              </w:rPr>
            </w:pPr>
            <w:r w:rsidRPr="00523604">
              <w:rPr>
                <w:rFonts w:eastAsia="Arial" w:cs="Arial"/>
                <w:b/>
                <w:bCs/>
                <w:kern w:val="24"/>
                <w:sz w:val="20"/>
                <w:szCs w:val="20"/>
                <w:lang w:eastAsia="de-DE"/>
              </w:rPr>
              <w:t>Phase achieved</w:t>
            </w:r>
          </w:p>
        </w:tc>
      </w:tr>
      <w:tr w:rsidR="00C16327" w:rsidRPr="00571D72" w14:paraId="60293C74" w14:textId="77777777" w:rsidTr="00C16327">
        <w:trPr>
          <w:jc w:val="center"/>
        </w:trPr>
        <w:tc>
          <w:tcPr>
            <w:tcW w:w="1975" w:type="dxa"/>
          </w:tcPr>
          <w:p w14:paraId="23D0DACC" w14:textId="77777777" w:rsidR="00C16327" w:rsidRPr="00571D72" w:rsidRDefault="00C16327" w:rsidP="00C16327">
            <w:pPr>
              <w:rPr>
                <w:rFonts w:cs="Arial"/>
                <w:bCs/>
                <w:iCs/>
                <w:sz w:val="20"/>
                <w:szCs w:val="20"/>
              </w:rPr>
            </w:pPr>
            <w:r w:rsidRPr="00571D72">
              <w:rPr>
                <w:rFonts w:cs="Arial"/>
                <w:bCs/>
                <w:iCs/>
                <w:sz w:val="20"/>
                <w:szCs w:val="20"/>
              </w:rPr>
              <w:t>Number of social enterprises supported by EYE</w:t>
            </w:r>
          </w:p>
        </w:tc>
        <w:tc>
          <w:tcPr>
            <w:tcW w:w="1350" w:type="dxa"/>
          </w:tcPr>
          <w:p w14:paraId="1E669123" w14:textId="77777777" w:rsidR="00C16327" w:rsidRPr="00571D72" w:rsidRDefault="00C16327" w:rsidP="00C16327">
            <w:pPr>
              <w:jc w:val="center"/>
              <w:rPr>
                <w:rFonts w:cs="Arial"/>
                <w:bCs/>
                <w:iCs/>
                <w:sz w:val="20"/>
                <w:szCs w:val="20"/>
              </w:rPr>
            </w:pPr>
            <w:r w:rsidRPr="00571D72">
              <w:rPr>
                <w:rFonts w:cs="Arial"/>
                <w:bCs/>
                <w:iCs/>
                <w:sz w:val="20"/>
                <w:szCs w:val="20"/>
              </w:rPr>
              <w:t>Total</w:t>
            </w:r>
          </w:p>
          <w:p w14:paraId="5FDABB10"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65473C5D"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78E396AC" w14:textId="77777777" w:rsidR="00C16327" w:rsidRDefault="00C16327" w:rsidP="00C16327">
            <w:pPr>
              <w:jc w:val="center"/>
              <w:rPr>
                <w:rFonts w:cs="Arial"/>
                <w:bCs/>
                <w:iCs/>
                <w:sz w:val="20"/>
                <w:szCs w:val="20"/>
              </w:rPr>
            </w:pPr>
            <w:r>
              <w:rPr>
                <w:rFonts w:cs="Arial"/>
                <w:bCs/>
                <w:iCs/>
                <w:sz w:val="20"/>
                <w:szCs w:val="20"/>
              </w:rPr>
              <w:t>1</w:t>
            </w:r>
          </w:p>
          <w:p w14:paraId="4E182AFC"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080" w:type="dxa"/>
          </w:tcPr>
          <w:p w14:paraId="1035F1F9" w14:textId="77777777" w:rsidR="00C16327" w:rsidRDefault="00C16327" w:rsidP="00C16327">
            <w:pPr>
              <w:jc w:val="center"/>
              <w:rPr>
                <w:rFonts w:cs="Arial"/>
                <w:bCs/>
                <w:iCs/>
                <w:sz w:val="20"/>
                <w:szCs w:val="20"/>
              </w:rPr>
            </w:pPr>
            <w:r>
              <w:rPr>
                <w:rFonts w:cs="Arial"/>
                <w:bCs/>
                <w:iCs/>
                <w:sz w:val="20"/>
                <w:szCs w:val="20"/>
              </w:rPr>
              <w:t>1</w:t>
            </w:r>
          </w:p>
          <w:p w14:paraId="00908A91"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170" w:type="dxa"/>
          </w:tcPr>
          <w:p w14:paraId="44209D7D" w14:textId="77777777" w:rsidR="00C16327" w:rsidRPr="00571D72" w:rsidRDefault="00C16327" w:rsidP="00C16327">
            <w:pPr>
              <w:jc w:val="center"/>
              <w:rPr>
                <w:rFonts w:cs="Arial"/>
                <w:bCs/>
                <w:iCs/>
                <w:sz w:val="20"/>
                <w:szCs w:val="20"/>
              </w:rPr>
            </w:pPr>
            <w:r>
              <w:rPr>
                <w:rFonts w:cs="Arial"/>
                <w:bCs/>
                <w:iCs/>
                <w:sz w:val="20"/>
                <w:szCs w:val="20"/>
              </w:rPr>
              <w:t>3</w:t>
            </w:r>
          </w:p>
          <w:p w14:paraId="3246A2D2" w14:textId="77777777" w:rsidR="00C16327" w:rsidRPr="00F067B7" w:rsidRDefault="00C16327" w:rsidP="00C16327">
            <w:pPr>
              <w:jc w:val="center"/>
              <w:rPr>
                <w:rFonts w:cs="Arial"/>
                <w:b/>
                <w:bCs/>
                <w:iCs/>
                <w:sz w:val="20"/>
                <w:szCs w:val="20"/>
              </w:rPr>
            </w:pPr>
            <w:r w:rsidRPr="00F067B7">
              <w:rPr>
                <w:rFonts w:cs="Arial"/>
                <w:b/>
                <w:bCs/>
                <w:iCs/>
                <w:sz w:val="20"/>
                <w:szCs w:val="20"/>
              </w:rPr>
              <w:t>4</w:t>
            </w:r>
          </w:p>
        </w:tc>
        <w:tc>
          <w:tcPr>
            <w:tcW w:w="1170" w:type="dxa"/>
          </w:tcPr>
          <w:p w14:paraId="5AE1327F" w14:textId="77777777" w:rsidR="00C16327" w:rsidRPr="00F067B7" w:rsidRDefault="00C16327" w:rsidP="00C16327">
            <w:pPr>
              <w:jc w:val="center"/>
              <w:rPr>
                <w:rFonts w:cs="Arial"/>
                <w:bCs/>
                <w:iCs/>
                <w:sz w:val="20"/>
                <w:szCs w:val="20"/>
              </w:rPr>
            </w:pPr>
            <w:r>
              <w:rPr>
                <w:rFonts w:cs="Arial"/>
                <w:bCs/>
                <w:iCs/>
                <w:sz w:val="20"/>
                <w:szCs w:val="20"/>
              </w:rPr>
              <w:t>13</w:t>
            </w:r>
          </w:p>
          <w:p w14:paraId="0C5B14AC" w14:textId="77777777" w:rsidR="00C16327" w:rsidRPr="00571D72" w:rsidRDefault="00C16327" w:rsidP="00C16327">
            <w:pPr>
              <w:jc w:val="center"/>
              <w:rPr>
                <w:rFonts w:cs="Arial"/>
                <w:b/>
                <w:bCs/>
                <w:iCs/>
                <w:sz w:val="20"/>
                <w:szCs w:val="20"/>
              </w:rPr>
            </w:pPr>
            <w:r>
              <w:rPr>
                <w:rFonts w:cs="Arial"/>
                <w:b/>
                <w:bCs/>
                <w:iCs/>
                <w:sz w:val="20"/>
                <w:szCs w:val="20"/>
              </w:rPr>
              <w:t>14</w:t>
            </w:r>
          </w:p>
        </w:tc>
        <w:tc>
          <w:tcPr>
            <w:tcW w:w="990" w:type="dxa"/>
          </w:tcPr>
          <w:p w14:paraId="1D34B87E" w14:textId="77777777" w:rsidR="00C16327" w:rsidRDefault="00C16327" w:rsidP="00C16327">
            <w:pPr>
              <w:jc w:val="center"/>
              <w:rPr>
                <w:rFonts w:cs="Arial"/>
                <w:bCs/>
                <w:iCs/>
                <w:sz w:val="20"/>
                <w:szCs w:val="20"/>
              </w:rPr>
            </w:pPr>
            <w:r>
              <w:rPr>
                <w:rFonts w:cs="Arial"/>
                <w:bCs/>
                <w:iCs/>
                <w:sz w:val="20"/>
                <w:szCs w:val="20"/>
              </w:rPr>
              <w:t>4</w:t>
            </w:r>
          </w:p>
          <w:p w14:paraId="0A96817C" w14:textId="77777777" w:rsidR="00C16327" w:rsidRPr="00F067B7" w:rsidRDefault="00C16327" w:rsidP="00C16327">
            <w:pPr>
              <w:jc w:val="center"/>
              <w:rPr>
                <w:rFonts w:cs="Arial"/>
                <w:b/>
                <w:bCs/>
                <w:iCs/>
                <w:sz w:val="20"/>
                <w:szCs w:val="20"/>
              </w:rPr>
            </w:pPr>
            <w:r w:rsidRPr="00F067B7">
              <w:rPr>
                <w:rFonts w:cs="Arial"/>
                <w:b/>
                <w:bCs/>
                <w:iCs/>
                <w:sz w:val="20"/>
                <w:szCs w:val="20"/>
              </w:rPr>
              <w:t>8</w:t>
            </w:r>
          </w:p>
        </w:tc>
        <w:tc>
          <w:tcPr>
            <w:tcW w:w="1080" w:type="dxa"/>
          </w:tcPr>
          <w:p w14:paraId="4AF21F01" w14:textId="77777777" w:rsidR="00C16327" w:rsidRDefault="00C16327" w:rsidP="00C16327">
            <w:pPr>
              <w:jc w:val="center"/>
              <w:rPr>
                <w:rFonts w:cs="Arial"/>
                <w:bCs/>
                <w:iCs/>
                <w:sz w:val="20"/>
                <w:szCs w:val="20"/>
              </w:rPr>
            </w:pPr>
            <w:r>
              <w:rPr>
                <w:rFonts w:cs="Arial"/>
                <w:bCs/>
                <w:iCs/>
                <w:sz w:val="20"/>
                <w:szCs w:val="20"/>
              </w:rPr>
              <w:t>0</w:t>
            </w:r>
          </w:p>
          <w:p w14:paraId="459C429A" w14:textId="77777777" w:rsidR="00C16327" w:rsidRPr="00396852" w:rsidRDefault="00C16327" w:rsidP="00C16327">
            <w:pPr>
              <w:jc w:val="center"/>
              <w:rPr>
                <w:rFonts w:cs="Arial"/>
                <w:b/>
                <w:bCs/>
                <w:iCs/>
                <w:sz w:val="20"/>
                <w:szCs w:val="20"/>
              </w:rPr>
            </w:pPr>
            <w:r w:rsidRPr="00396852">
              <w:rPr>
                <w:rFonts w:cs="Arial"/>
                <w:b/>
                <w:bCs/>
                <w:iCs/>
                <w:sz w:val="20"/>
                <w:szCs w:val="20"/>
              </w:rPr>
              <w:t>14</w:t>
            </w:r>
          </w:p>
        </w:tc>
        <w:tc>
          <w:tcPr>
            <w:tcW w:w="900" w:type="dxa"/>
          </w:tcPr>
          <w:p w14:paraId="16B3F49A" w14:textId="77777777" w:rsidR="00C16327" w:rsidRDefault="00C16327" w:rsidP="00C16327">
            <w:pPr>
              <w:jc w:val="center"/>
              <w:rPr>
                <w:rFonts w:cs="Arial"/>
                <w:bCs/>
                <w:iCs/>
                <w:sz w:val="20"/>
                <w:szCs w:val="20"/>
              </w:rPr>
            </w:pPr>
            <w:r>
              <w:rPr>
                <w:rFonts w:cs="Arial"/>
                <w:bCs/>
                <w:iCs/>
                <w:sz w:val="20"/>
                <w:szCs w:val="20"/>
              </w:rPr>
              <w:t>2</w:t>
            </w:r>
          </w:p>
          <w:p w14:paraId="10BB6594" w14:textId="77777777" w:rsidR="00C16327" w:rsidRPr="00F067B7" w:rsidRDefault="00C16327" w:rsidP="00C16327">
            <w:pPr>
              <w:jc w:val="center"/>
              <w:rPr>
                <w:rFonts w:cs="Arial"/>
                <w:b/>
                <w:bCs/>
                <w:iCs/>
                <w:sz w:val="20"/>
                <w:szCs w:val="20"/>
              </w:rPr>
            </w:pPr>
            <w:r w:rsidRPr="00F067B7">
              <w:rPr>
                <w:rFonts w:cs="Arial"/>
                <w:b/>
                <w:bCs/>
                <w:iCs/>
                <w:sz w:val="20"/>
                <w:szCs w:val="20"/>
              </w:rPr>
              <w:t>10</w:t>
            </w:r>
          </w:p>
        </w:tc>
        <w:tc>
          <w:tcPr>
            <w:tcW w:w="1080" w:type="dxa"/>
            <w:shd w:val="clear" w:color="auto" w:fill="D9D9D9" w:themeFill="background1" w:themeFillShade="D9"/>
          </w:tcPr>
          <w:p w14:paraId="0034A9FF" w14:textId="77777777" w:rsidR="00C16327" w:rsidRDefault="00C16327" w:rsidP="00C16327">
            <w:pPr>
              <w:jc w:val="center"/>
              <w:rPr>
                <w:rFonts w:cs="Arial"/>
                <w:bCs/>
                <w:iCs/>
                <w:sz w:val="20"/>
                <w:szCs w:val="20"/>
              </w:rPr>
            </w:pPr>
            <w:r>
              <w:rPr>
                <w:rFonts w:cs="Arial"/>
                <w:bCs/>
                <w:iCs/>
                <w:sz w:val="20"/>
                <w:szCs w:val="20"/>
              </w:rPr>
              <w:t>0</w:t>
            </w:r>
          </w:p>
          <w:p w14:paraId="7F6A5D32" w14:textId="77777777" w:rsidR="00C16327" w:rsidRPr="00CC7212" w:rsidRDefault="00C16327" w:rsidP="00C16327">
            <w:pPr>
              <w:jc w:val="center"/>
              <w:rPr>
                <w:rFonts w:cs="Arial"/>
                <w:b/>
                <w:bCs/>
                <w:iCs/>
                <w:sz w:val="20"/>
                <w:szCs w:val="20"/>
              </w:rPr>
            </w:pPr>
            <w:r w:rsidRPr="00CC7212">
              <w:rPr>
                <w:rFonts w:cs="Arial"/>
                <w:b/>
                <w:bCs/>
                <w:iCs/>
                <w:sz w:val="20"/>
                <w:szCs w:val="20"/>
              </w:rPr>
              <w:t>14</w:t>
            </w:r>
          </w:p>
        </w:tc>
        <w:tc>
          <w:tcPr>
            <w:tcW w:w="1096" w:type="dxa"/>
          </w:tcPr>
          <w:p w14:paraId="2E8644E6" w14:textId="77777777" w:rsidR="00C16327" w:rsidRPr="00571D72" w:rsidRDefault="00C16327" w:rsidP="00C16327">
            <w:pPr>
              <w:jc w:val="center"/>
              <w:rPr>
                <w:rFonts w:cs="Arial"/>
                <w:bCs/>
                <w:iCs/>
                <w:sz w:val="20"/>
                <w:szCs w:val="20"/>
              </w:rPr>
            </w:pPr>
            <w:r w:rsidRPr="00571D72">
              <w:rPr>
                <w:rFonts w:cs="Arial"/>
                <w:bCs/>
                <w:iCs/>
                <w:sz w:val="20"/>
                <w:szCs w:val="20"/>
              </w:rPr>
              <w:t>10</w:t>
            </w:r>
            <w:r w:rsidRPr="00571D72">
              <w:rPr>
                <w:rFonts w:cs="Arial"/>
                <w:bCs/>
                <w:iCs/>
                <w:sz w:val="20"/>
                <w:szCs w:val="20"/>
              </w:rPr>
              <w:br/>
            </w:r>
          </w:p>
        </w:tc>
        <w:tc>
          <w:tcPr>
            <w:tcW w:w="1096" w:type="dxa"/>
            <w:shd w:val="clear" w:color="auto" w:fill="BFBFBF" w:themeFill="background1" w:themeFillShade="BF"/>
          </w:tcPr>
          <w:p w14:paraId="700DE579" w14:textId="77777777" w:rsidR="00C16327" w:rsidRPr="00696BA3" w:rsidRDefault="00C16327" w:rsidP="00C16327">
            <w:pPr>
              <w:jc w:val="center"/>
              <w:rPr>
                <w:rFonts w:cs="Arial"/>
                <w:b/>
                <w:bCs/>
                <w:iCs/>
                <w:sz w:val="20"/>
                <w:szCs w:val="20"/>
              </w:rPr>
            </w:pPr>
            <w:r w:rsidRPr="00696BA3">
              <w:rPr>
                <w:rFonts w:cs="Arial"/>
                <w:b/>
                <w:bCs/>
                <w:iCs/>
                <w:sz w:val="20"/>
                <w:szCs w:val="20"/>
              </w:rPr>
              <w:t>14</w:t>
            </w:r>
          </w:p>
        </w:tc>
      </w:tr>
      <w:tr w:rsidR="00C16327" w:rsidRPr="00571D72" w14:paraId="684B21D1" w14:textId="77777777" w:rsidTr="00C16327">
        <w:trPr>
          <w:jc w:val="center"/>
        </w:trPr>
        <w:tc>
          <w:tcPr>
            <w:tcW w:w="1975" w:type="dxa"/>
          </w:tcPr>
          <w:p w14:paraId="290124C1" w14:textId="77777777" w:rsidR="00C16327" w:rsidRPr="00571D72" w:rsidRDefault="00C16327" w:rsidP="00C16327">
            <w:r w:rsidRPr="00571D72">
              <w:rPr>
                <w:rFonts w:cs="Arial"/>
                <w:bCs/>
                <w:iCs/>
                <w:sz w:val="20"/>
                <w:szCs w:val="20"/>
              </w:rPr>
              <w:t>Amount of revenue generated by social enterprises</w:t>
            </w:r>
            <w:r w:rsidRPr="00571D72">
              <w:t xml:space="preserve"> </w:t>
            </w:r>
            <w:r w:rsidRPr="00571D72">
              <w:rPr>
                <w:rFonts w:cs="Arial"/>
                <w:bCs/>
                <w:iCs/>
                <w:sz w:val="20"/>
                <w:szCs w:val="20"/>
              </w:rPr>
              <w:t>supported by EYE</w:t>
            </w:r>
          </w:p>
        </w:tc>
        <w:tc>
          <w:tcPr>
            <w:tcW w:w="1350" w:type="dxa"/>
          </w:tcPr>
          <w:p w14:paraId="2BEBC832" w14:textId="77777777" w:rsidR="00C16327" w:rsidRDefault="00C16327" w:rsidP="00C16327">
            <w:pPr>
              <w:jc w:val="center"/>
              <w:rPr>
                <w:rFonts w:cs="Arial"/>
                <w:bCs/>
                <w:iCs/>
                <w:sz w:val="20"/>
                <w:szCs w:val="20"/>
              </w:rPr>
            </w:pPr>
            <w:r w:rsidRPr="00571D72">
              <w:rPr>
                <w:rFonts w:cs="Arial"/>
                <w:bCs/>
                <w:iCs/>
                <w:sz w:val="20"/>
                <w:szCs w:val="20"/>
              </w:rPr>
              <w:t>Total</w:t>
            </w:r>
          </w:p>
          <w:p w14:paraId="0F6BF5F7" w14:textId="77777777" w:rsidR="00C16327" w:rsidRPr="00571D72" w:rsidRDefault="00C16327" w:rsidP="00C16327">
            <w:pPr>
              <w:jc w:val="center"/>
              <w:rPr>
                <w:rFonts w:cs="Arial"/>
                <w:bCs/>
                <w:iCs/>
                <w:sz w:val="20"/>
                <w:szCs w:val="20"/>
              </w:rPr>
            </w:pPr>
          </w:p>
          <w:p w14:paraId="3BC7C95E" w14:textId="77777777" w:rsidR="00C16327" w:rsidRPr="00F067B7" w:rsidRDefault="00C16327" w:rsidP="00C16327">
            <w:pPr>
              <w:jc w:val="center"/>
              <w:rPr>
                <w:rFonts w:cs="Arial"/>
                <w:b/>
                <w:bCs/>
                <w:iCs/>
                <w:sz w:val="20"/>
                <w:szCs w:val="20"/>
              </w:rPr>
            </w:pPr>
            <w:r w:rsidRPr="00F067B7">
              <w:rPr>
                <w:rFonts w:cs="Arial"/>
                <w:b/>
                <w:bCs/>
                <w:iCs/>
                <w:sz w:val="20"/>
                <w:szCs w:val="20"/>
              </w:rPr>
              <w:t>Cumulative</w:t>
            </w:r>
          </w:p>
        </w:tc>
        <w:tc>
          <w:tcPr>
            <w:tcW w:w="990" w:type="dxa"/>
          </w:tcPr>
          <w:p w14:paraId="7A84DD4F"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562B0873" w14:textId="77777777" w:rsidR="00C16327" w:rsidRDefault="00C16327" w:rsidP="00C16327">
            <w:pPr>
              <w:jc w:val="center"/>
              <w:rPr>
                <w:rFonts w:cs="Arial"/>
                <w:bCs/>
                <w:iCs/>
                <w:sz w:val="20"/>
                <w:szCs w:val="20"/>
              </w:rPr>
            </w:pPr>
            <w:r>
              <w:rPr>
                <w:rFonts w:cs="Arial"/>
                <w:bCs/>
                <w:iCs/>
                <w:sz w:val="20"/>
                <w:szCs w:val="20"/>
              </w:rPr>
              <w:t>CHF 5</w:t>
            </w:r>
            <w:r w:rsidRPr="00571D72">
              <w:rPr>
                <w:rFonts w:cs="Arial"/>
                <w:bCs/>
                <w:iCs/>
                <w:sz w:val="20"/>
                <w:szCs w:val="20"/>
              </w:rPr>
              <w:t>,000</w:t>
            </w:r>
          </w:p>
          <w:p w14:paraId="4BEFFB38" w14:textId="77777777" w:rsidR="00C16327" w:rsidRPr="00F067B7" w:rsidRDefault="00C16327" w:rsidP="00C16327">
            <w:pPr>
              <w:jc w:val="center"/>
              <w:rPr>
                <w:rFonts w:cs="Arial"/>
                <w:b/>
                <w:bCs/>
                <w:iCs/>
                <w:sz w:val="20"/>
                <w:szCs w:val="20"/>
              </w:rPr>
            </w:pPr>
            <w:r w:rsidRPr="00F067B7">
              <w:rPr>
                <w:rFonts w:cs="Arial"/>
                <w:b/>
                <w:bCs/>
                <w:iCs/>
                <w:sz w:val="20"/>
                <w:szCs w:val="20"/>
              </w:rPr>
              <w:t>CHF 5,000</w:t>
            </w:r>
          </w:p>
        </w:tc>
        <w:tc>
          <w:tcPr>
            <w:tcW w:w="1080" w:type="dxa"/>
          </w:tcPr>
          <w:p w14:paraId="50856C35" w14:textId="77777777" w:rsidR="00C16327" w:rsidRDefault="00C16327" w:rsidP="00C16327">
            <w:pPr>
              <w:jc w:val="center"/>
              <w:rPr>
                <w:rFonts w:cs="Arial"/>
                <w:bCs/>
                <w:iCs/>
                <w:sz w:val="20"/>
                <w:szCs w:val="20"/>
              </w:rPr>
            </w:pPr>
            <w:r>
              <w:rPr>
                <w:rFonts w:cs="Arial"/>
                <w:bCs/>
                <w:iCs/>
                <w:sz w:val="20"/>
                <w:szCs w:val="20"/>
              </w:rPr>
              <w:t xml:space="preserve">CHF       </w:t>
            </w:r>
            <w:r w:rsidRPr="00571D72">
              <w:rPr>
                <w:rFonts w:cs="Arial"/>
                <w:bCs/>
                <w:iCs/>
                <w:sz w:val="20"/>
                <w:szCs w:val="20"/>
              </w:rPr>
              <w:t>0</w:t>
            </w:r>
          </w:p>
          <w:p w14:paraId="2995176E" w14:textId="77777777" w:rsidR="00C16327" w:rsidRPr="00F067B7" w:rsidRDefault="00C16327" w:rsidP="00C16327">
            <w:pPr>
              <w:jc w:val="center"/>
              <w:rPr>
                <w:rFonts w:cs="Arial"/>
                <w:b/>
                <w:bCs/>
                <w:iCs/>
                <w:sz w:val="20"/>
                <w:szCs w:val="20"/>
              </w:rPr>
            </w:pPr>
            <w:r w:rsidRPr="00F067B7">
              <w:rPr>
                <w:rFonts w:cs="Arial"/>
                <w:b/>
                <w:bCs/>
                <w:iCs/>
                <w:sz w:val="20"/>
                <w:szCs w:val="20"/>
              </w:rPr>
              <w:t>CHF       0</w:t>
            </w:r>
          </w:p>
        </w:tc>
        <w:tc>
          <w:tcPr>
            <w:tcW w:w="1170" w:type="dxa"/>
          </w:tcPr>
          <w:p w14:paraId="57B09932" w14:textId="77777777" w:rsidR="00C16327" w:rsidRPr="00571D72" w:rsidRDefault="00C16327" w:rsidP="00C16327">
            <w:pPr>
              <w:jc w:val="center"/>
              <w:rPr>
                <w:rFonts w:cs="Arial"/>
                <w:bCs/>
                <w:iCs/>
                <w:sz w:val="20"/>
                <w:szCs w:val="20"/>
              </w:rPr>
            </w:pPr>
            <w:r w:rsidRPr="00571D72">
              <w:rPr>
                <w:rFonts w:cs="Arial"/>
                <w:bCs/>
                <w:iCs/>
                <w:sz w:val="20"/>
                <w:szCs w:val="20"/>
              </w:rPr>
              <w:t xml:space="preserve">CHF </w:t>
            </w:r>
            <w:r>
              <w:rPr>
                <w:rFonts w:cs="Arial"/>
                <w:bCs/>
                <w:iCs/>
                <w:sz w:val="20"/>
                <w:szCs w:val="20"/>
              </w:rPr>
              <w:t>1</w:t>
            </w:r>
            <w:r w:rsidRPr="00571D72">
              <w:rPr>
                <w:rFonts w:cs="Arial"/>
                <w:bCs/>
                <w:iCs/>
                <w:sz w:val="20"/>
                <w:szCs w:val="20"/>
              </w:rPr>
              <w:t>5,000</w:t>
            </w:r>
          </w:p>
          <w:p w14:paraId="2CF202E2" w14:textId="77777777" w:rsidR="00C16327" w:rsidRPr="00F067B7" w:rsidDel="00CD1BD4" w:rsidRDefault="00C16327" w:rsidP="00C16327">
            <w:pPr>
              <w:jc w:val="center"/>
              <w:rPr>
                <w:rFonts w:cs="Arial"/>
                <w:b/>
                <w:bCs/>
                <w:iCs/>
                <w:sz w:val="20"/>
                <w:szCs w:val="20"/>
              </w:rPr>
            </w:pPr>
            <w:r w:rsidRPr="00F067B7">
              <w:rPr>
                <w:rFonts w:cs="Arial"/>
                <w:b/>
                <w:bCs/>
                <w:iCs/>
                <w:sz w:val="20"/>
                <w:szCs w:val="20"/>
              </w:rPr>
              <w:t>CHF 20,000</w:t>
            </w:r>
          </w:p>
        </w:tc>
        <w:tc>
          <w:tcPr>
            <w:tcW w:w="1170" w:type="dxa"/>
          </w:tcPr>
          <w:p w14:paraId="5B656B45" w14:textId="77777777" w:rsidR="00C16327" w:rsidRPr="00F067B7" w:rsidRDefault="00C16327" w:rsidP="00C16327">
            <w:pPr>
              <w:jc w:val="center"/>
              <w:rPr>
                <w:rFonts w:cs="Arial"/>
                <w:bCs/>
                <w:iCs/>
                <w:sz w:val="20"/>
                <w:szCs w:val="20"/>
              </w:rPr>
            </w:pPr>
            <w:r>
              <w:rPr>
                <w:rFonts w:cs="Arial"/>
                <w:bCs/>
                <w:iCs/>
                <w:sz w:val="20"/>
                <w:szCs w:val="20"/>
              </w:rPr>
              <w:t>CHF  10,205</w:t>
            </w:r>
          </w:p>
          <w:p w14:paraId="5CD127BB" w14:textId="77777777" w:rsidR="00C16327" w:rsidRPr="00571D72" w:rsidDel="00CD1BD4" w:rsidRDefault="00C16327" w:rsidP="00C16327">
            <w:pPr>
              <w:jc w:val="center"/>
              <w:rPr>
                <w:rFonts w:cs="Arial"/>
                <w:b/>
                <w:bCs/>
                <w:iCs/>
                <w:sz w:val="20"/>
                <w:szCs w:val="20"/>
              </w:rPr>
            </w:pPr>
            <w:r w:rsidRPr="00571D72">
              <w:rPr>
                <w:rFonts w:cs="Arial"/>
                <w:b/>
                <w:bCs/>
                <w:iCs/>
                <w:sz w:val="20"/>
                <w:szCs w:val="20"/>
              </w:rPr>
              <w:t xml:space="preserve">CHF </w:t>
            </w:r>
            <w:r>
              <w:rPr>
                <w:rFonts w:cs="Arial"/>
                <w:b/>
                <w:bCs/>
                <w:iCs/>
                <w:sz w:val="20"/>
                <w:szCs w:val="20"/>
              </w:rPr>
              <w:t xml:space="preserve"> 10,205</w:t>
            </w:r>
          </w:p>
        </w:tc>
        <w:tc>
          <w:tcPr>
            <w:tcW w:w="990" w:type="dxa"/>
          </w:tcPr>
          <w:p w14:paraId="5EEE1FD3" w14:textId="77777777" w:rsidR="00C16327" w:rsidRPr="00571D72" w:rsidRDefault="00C16327" w:rsidP="00C16327">
            <w:pPr>
              <w:jc w:val="center"/>
              <w:rPr>
                <w:rFonts w:cs="Arial"/>
                <w:bCs/>
                <w:iCs/>
                <w:sz w:val="20"/>
                <w:szCs w:val="20"/>
              </w:rPr>
            </w:pPr>
            <w:r w:rsidRPr="00571D72">
              <w:rPr>
                <w:rFonts w:cs="Arial"/>
                <w:bCs/>
                <w:iCs/>
                <w:sz w:val="20"/>
                <w:szCs w:val="20"/>
              </w:rPr>
              <w:t xml:space="preserve">CHF </w:t>
            </w:r>
            <w:r>
              <w:rPr>
                <w:rFonts w:cs="Arial"/>
                <w:bCs/>
                <w:iCs/>
                <w:sz w:val="20"/>
                <w:szCs w:val="20"/>
              </w:rPr>
              <w:t>20</w:t>
            </w:r>
            <w:r w:rsidRPr="00571D72">
              <w:rPr>
                <w:rFonts w:cs="Arial"/>
                <w:bCs/>
                <w:iCs/>
                <w:sz w:val="20"/>
                <w:szCs w:val="20"/>
              </w:rPr>
              <w:t>,000</w:t>
            </w:r>
          </w:p>
          <w:p w14:paraId="7047DB42" w14:textId="77777777" w:rsidR="00C16327" w:rsidRPr="00F067B7" w:rsidRDefault="00C16327" w:rsidP="00C16327">
            <w:pPr>
              <w:jc w:val="center"/>
              <w:rPr>
                <w:rFonts w:cs="Arial"/>
                <w:b/>
                <w:bCs/>
                <w:iCs/>
                <w:sz w:val="20"/>
                <w:szCs w:val="20"/>
              </w:rPr>
            </w:pPr>
            <w:r w:rsidRPr="00F067B7">
              <w:rPr>
                <w:rFonts w:cs="Arial"/>
                <w:b/>
                <w:bCs/>
                <w:iCs/>
                <w:sz w:val="20"/>
                <w:szCs w:val="20"/>
              </w:rPr>
              <w:t>CHF 40,000</w:t>
            </w:r>
          </w:p>
        </w:tc>
        <w:tc>
          <w:tcPr>
            <w:tcW w:w="1080" w:type="dxa"/>
          </w:tcPr>
          <w:p w14:paraId="0FB36B9D" w14:textId="77777777" w:rsidR="00C16327" w:rsidRDefault="00C16327" w:rsidP="00C16327">
            <w:pPr>
              <w:jc w:val="center"/>
              <w:rPr>
                <w:rFonts w:cs="Arial"/>
                <w:bCs/>
                <w:iCs/>
                <w:sz w:val="20"/>
                <w:szCs w:val="20"/>
              </w:rPr>
            </w:pPr>
            <w:r>
              <w:rPr>
                <w:rFonts w:cs="Arial"/>
                <w:bCs/>
                <w:iCs/>
                <w:sz w:val="20"/>
                <w:szCs w:val="20"/>
              </w:rPr>
              <w:t>CHF       0</w:t>
            </w:r>
          </w:p>
          <w:p w14:paraId="71342A98" w14:textId="77777777" w:rsidR="00C16327" w:rsidRPr="00396852" w:rsidRDefault="00C16327" w:rsidP="00C16327">
            <w:pPr>
              <w:jc w:val="center"/>
              <w:rPr>
                <w:rFonts w:cs="Arial"/>
                <w:b/>
                <w:bCs/>
                <w:iCs/>
                <w:sz w:val="20"/>
                <w:szCs w:val="20"/>
              </w:rPr>
            </w:pPr>
            <w:r w:rsidRPr="00396852">
              <w:rPr>
                <w:rFonts w:cs="Arial"/>
                <w:b/>
                <w:bCs/>
                <w:iCs/>
                <w:sz w:val="20"/>
                <w:szCs w:val="20"/>
              </w:rPr>
              <w:t>CHF 10,205</w:t>
            </w:r>
          </w:p>
        </w:tc>
        <w:tc>
          <w:tcPr>
            <w:tcW w:w="900" w:type="dxa"/>
          </w:tcPr>
          <w:p w14:paraId="7952EAC6" w14:textId="77777777" w:rsidR="00C16327" w:rsidRPr="00571D72" w:rsidRDefault="00C16327" w:rsidP="00C16327">
            <w:pPr>
              <w:jc w:val="center"/>
              <w:rPr>
                <w:rFonts w:cs="Arial"/>
                <w:bCs/>
                <w:iCs/>
                <w:sz w:val="20"/>
                <w:szCs w:val="20"/>
              </w:rPr>
            </w:pPr>
            <w:r w:rsidRPr="00571D72">
              <w:rPr>
                <w:rFonts w:cs="Arial"/>
                <w:bCs/>
                <w:iCs/>
                <w:sz w:val="20"/>
                <w:szCs w:val="20"/>
              </w:rPr>
              <w:t xml:space="preserve">CHF </w:t>
            </w:r>
            <w:r>
              <w:rPr>
                <w:rFonts w:cs="Arial"/>
                <w:bCs/>
                <w:iCs/>
                <w:sz w:val="20"/>
                <w:szCs w:val="20"/>
              </w:rPr>
              <w:t>10</w:t>
            </w:r>
            <w:r w:rsidRPr="00571D72">
              <w:rPr>
                <w:rFonts w:cs="Arial"/>
                <w:bCs/>
                <w:iCs/>
                <w:sz w:val="20"/>
                <w:szCs w:val="20"/>
              </w:rPr>
              <w:t>,000</w:t>
            </w:r>
          </w:p>
          <w:p w14:paraId="7D059AF2" w14:textId="77777777" w:rsidR="00C16327" w:rsidRPr="00F067B7" w:rsidRDefault="00C16327" w:rsidP="00C16327">
            <w:pPr>
              <w:jc w:val="center"/>
              <w:rPr>
                <w:rFonts w:cs="Arial"/>
                <w:b/>
                <w:bCs/>
                <w:iCs/>
                <w:sz w:val="20"/>
                <w:szCs w:val="20"/>
              </w:rPr>
            </w:pPr>
            <w:r w:rsidRPr="00F067B7">
              <w:rPr>
                <w:rFonts w:cs="Arial"/>
                <w:b/>
                <w:bCs/>
                <w:iCs/>
                <w:sz w:val="20"/>
                <w:szCs w:val="20"/>
              </w:rPr>
              <w:t>CHF 50,000</w:t>
            </w:r>
          </w:p>
        </w:tc>
        <w:tc>
          <w:tcPr>
            <w:tcW w:w="1080" w:type="dxa"/>
            <w:shd w:val="clear" w:color="auto" w:fill="D9D9D9" w:themeFill="background1" w:themeFillShade="D9"/>
          </w:tcPr>
          <w:p w14:paraId="5B164134" w14:textId="77777777" w:rsidR="00C16327" w:rsidRDefault="00C16327" w:rsidP="00C16327">
            <w:pPr>
              <w:jc w:val="center"/>
              <w:rPr>
                <w:rFonts w:cs="Arial"/>
                <w:bCs/>
                <w:iCs/>
                <w:sz w:val="20"/>
                <w:szCs w:val="20"/>
              </w:rPr>
            </w:pPr>
            <w:r>
              <w:rPr>
                <w:rFonts w:cs="Arial"/>
                <w:bCs/>
                <w:iCs/>
                <w:sz w:val="20"/>
                <w:szCs w:val="20"/>
              </w:rPr>
              <w:t>CHF       0</w:t>
            </w:r>
          </w:p>
          <w:p w14:paraId="7FD05B80" w14:textId="77777777" w:rsidR="00C16327" w:rsidRPr="00CC7212" w:rsidRDefault="00C16327" w:rsidP="00C16327">
            <w:pPr>
              <w:jc w:val="center"/>
              <w:rPr>
                <w:rFonts w:cs="Arial"/>
                <w:b/>
                <w:bCs/>
                <w:iCs/>
                <w:sz w:val="20"/>
                <w:szCs w:val="20"/>
              </w:rPr>
            </w:pPr>
            <w:r w:rsidRPr="00CC7212">
              <w:rPr>
                <w:rFonts w:cs="Arial"/>
                <w:b/>
                <w:bCs/>
                <w:iCs/>
                <w:sz w:val="20"/>
                <w:szCs w:val="20"/>
              </w:rPr>
              <w:t>CHF 10,205</w:t>
            </w:r>
          </w:p>
        </w:tc>
        <w:tc>
          <w:tcPr>
            <w:tcW w:w="1096" w:type="dxa"/>
          </w:tcPr>
          <w:p w14:paraId="7753481D" w14:textId="77777777" w:rsidR="00C16327" w:rsidRPr="00571D72" w:rsidDel="00714B01" w:rsidRDefault="00C16327" w:rsidP="00C16327">
            <w:pPr>
              <w:jc w:val="center"/>
              <w:rPr>
                <w:rFonts w:cs="Arial"/>
                <w:bCs/>
                <w:iCs/>
                <w:sz w:val="20"/>
                <w:szCs w:val="20"/>
              </w:rPr>
            </w:pPr>
            <w:r w:rsidRPr="00571D72">
              <w:rPr>
                <w:rFonts w:cs="Arial"/>
                <w:bCs/>
                <w:iCs/>
                <w:sz w:val="20"/>
                <w:szCs w:val="20"/>
              </w:rPr>
              <w:t>CHF 50,000</w:t>
            </w:r>
          </w:p>
        </w:tc>
        <w:tc>
          <w:tcPr>
            <w:tcW w:w="1096" w:type="dxa"/>
            <w:shd w:val="clear" w:color="auto" w:fill="BFBFBF" w:themeFill="background1" w:themeFillShade="BF"/>
          </w:tcPr>
          <w:p w14:paraId="5102823C" w14:textId="77777777" w:rsidR="00C16327" w:rsidRPr="00571D72" w:rsidRDefault="00C16327" w:rsidP="00C16327">
            <w:pPr>
              <w:jc w:val="center"/>
              <w:rPr>
                <w:rFonts w:cs="Arial"/>
                <w:bCs/>
                <w:iCs/>
                <w:sz w:val="20"/>
                <w:szCs w:val="20"/>
              </w:rPr>
            </w:pPr>
            <w:r w:rsidRPr="00CC7212">
              <w:rPr>
                <w:rFonts w:cs="Arial"/>
                <w:b/>
                <w:bCs/>
                <w:iCs/>
                <w:sz w:val="20"/>
                <w:szCs w:val="20"/>
              </w:rPr>
              <w:t>CHF 10,205</w:t>
            </w:r>
          </w:p>
        </w:tc>
      </w:tr>
    </w:tbl>
    <w:p w14:paraId="568B7BE1" w14:textId="77777777" w:rsidR="00EB36A1" w:rsidRPr="00A93233" w:rsidRDefault="00EB36A1" w:rsidP="00EB36A1"/>
    <w:p w14:paraId="68533F39" w14:textId="77777777" w:rsidR="004543D0" w:rsidRDefault="004543D0">
      <w:pPr>
        <w:spacing w:before="0" w:after="200" w:line="276" w:lineRule="auto"/>
        <w:jc w:val="left"/>
        <w:rPr>
          <w:rFonts w:asciiTheme="majorHAnsi" w:eastAsia="Times New Roman" w:hAnsiTheme="majorHAnsi" w:cs="Arial"/>
          <w:b/>
          <w:color w:val="000000"/>
          <w:sz w:val="24"/>
          <w:highlight w:val="yellow"/>
        </w:rPr>
      </w:pPr>
      <w:r>
        <w:rPr>
          <w:rFonts w:asciiTheme="majorHAnsi" w:eastAsia="Times New Roman" w:hAnsiTheme="majorHAnsi" w:cs="Arial"/>
          <w:b/>
          <w:color w:val="000000"/>
          <w:sz w:val="24"/>
          <w:highlight w:val="yellow"/>
        </w:rPr>
        <w:br w:type="page"/>
      </w:r>
    </w:p>
    <w:p w14:paraId="581FCA5C" w14:textId="100AA4D6" w:rsidR="00D1206B" w:rsidRPr="00A2605F" w:rsidRDefault="001C3CE5" w:rsidP="00B7338F">
      <w:pPr>
        <w:pStyle w:val="Heading1"/>
        <w:numPr>
          <w:ilvl w:val="0"/>
          <w:numId w:val="0"/>
        </w:numPr>
        <w:ind w:left="360" w:hanging="360"/>
      </w:pPr>
      <w:hyperlink r:id="rId50" w:history="1">
        <w:bookmarkStart w:id="59" w:name="_Toc66030424"/>
        <w:r w:rsidR="00D1206B" w:rsidRPr="00F97D06">
          <w:rPr>
            <w:rStyle w:val="Hyperlink"/>
          </w:rPr>
          <w:t>A</w:t>
        </w:r>
        <w:r w:rsidR="00B7338F">
          <w:rPr>
            <w:rStyle w:val="Hyperlink"/>
          </w:rPr>
          <w:t>nnex</w:t>
        </w:r>
        <w:r w:rsidR="00D1206B" w:rsidRPr="00F97D06">
          <w:rPr>
            <w:rStyle w:val="Hyperlink"/>
          </w:rPr>
          <w:t xml:space="preserve"> 3</w:t>
        </w:r>
        <w:r w:rsidR="009900B4" w:rsidRPr="00F97D06">
          <w:rPr>
            <w:rStyle w:val="Hyperlink"/>
          </w:rPr>
          <w:t xml:space="preserve"> Status of Occupational Standards</w:t>
        </w:r>
        <w:bookmarkEnd w:id="59"/>
      </w:hyperlink>
    </w:p>
    <w:p w14:paraId="046BED42" w14:textId="77777777" w:rsidR="009900B4" w:rsidRPr="00D1206B" w:rsidRDefault="009900B4" w:rsidP="00C71DB5">
      <w:pPr>
        <w:jc w:val="left"/>
        <w:rPr>
          <w:rFonts w:asciiTheme="majorHAnsi" w:eastAsia="Times New Roman" w:hAnsiTheme="majorHAnsi" w:cs="Arial"/>
          <w:b/>
          <w:color w:val="000000"/>
          <w:sz w:val="24"/>
        </w:rPr>
      </w:pPr>
    </w:p>
    <w:p w14:paraId="0DEBBB99" w14:textId="77777777" w:rsidR="00D1206B" w:rsidRPr="004543D0" w:rsidRDefault="00D1206B" w:rsidP="000D5703">
      <w:pPr>
        <w:pStyle w:val="ListParagraph"/>
        <w:numPr>
          <w:ilvl w:val="0"/>
          <w:numId w:val="19"/>
        </w:numPr>
        <w:rPr>
          <w:rFonts w:ascii="Arial" w:hAnsi="Arial" w:cs="Arial"/>
          <w:sz w:val="21"/>
          <w:szCs w:val="21"/>
        </w:rPr>
      </w:pPr>
      <w:r w:rsidRPr="004543D0">
        <w:rPr>
          <w:rFonts w:ascii="Arial" w:hAnsi="Arial" w:cs="Arial"/>
          <w:sz w:val="21"/>
          <w:szCs w:val="21"/>
        </w:rPr>
        <w:t>From 2018-2019 EYE supported development of 22 occupational standards, in order that standards get used during the process of curricula revision. The inputs to OS were provided by the experts from the sector. The current status of each standard is reflected below:</w:t>
      </w:r>
    </w:p>
    <w:p w14:paraId="278883EC"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3113 - Electrical Engineering Technicians (level 5)- Approved</w:t>
      </w:r>
    </w:p>
    <w:p w14:paraId="3B39B613"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7126 - Plumbing and pipefitting (level 4)-Approved</w:t>
      </w:r>
    </w:p>
    <w:p w14:paraId="300AB95D"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7412 - Electrical Mechanics and Fitters (level 4)-under revision</w:t>
      </w:r>
      <w:r w:rsidRPr="004543D0">
        <w:rPr>
          <w:rFonts w:ascii="Arial" w:hAnsi="Arial" w:cs="Arial"/>
          <w:sz w:val="21"/>
          <w:szCs w:val="21"/>
        </w:rPr>
        <w:br/>
        <w:t>7126 - Heating installer and pipe fitter (level 4)-Not approved</w:t>
      </w:r>
    </w:p>
    <w:p w14:paraId="2676030C"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7115 –Carpenter (level 4)-Approved</w:t>
      </w:r>
    </w:p>
    <w:p w14:paraId="185FAA2B"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3432 - Design and decorating technicians with wooden materials (level 5)-Approved </w:t>
      </w:r>
    </w:p>
    <w:p w14:paraId="2910000D"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7521 - Wood Processing (level 4) –Not approved</w:t>
      </w:r>
    </w:p>
    <w:p w14:paraId="65DEB0B0" w14:textId="71396F65" w:rsidR="00D1206B" w:rsidRDefault="009A1CCD" w:rsidP="00D1206B">
      <w:pPr>
        <w:rPr>
          <w:rFonts w:cs="Arial"/>
          <w:sz w:val="21"/>
          <w:szCs w:val="21"/>
        </w:rPr>
      </w:pPr>
      <w:r>
        <w:rPr>
          <w:rFonts w:cs="Arial"/>
          <w:sz w:val="21"/>
          <w:szCs w:val="21"/>
        </w:rPr>
        <w:t>O</w:t>
      </w:r>
      <w:r w:rsidR="00D1206B" w:rsidRPr="004543D0">
        <w:rPr>
          <w:rFonts w:cs="Arial"/>
          <w:sz w:val="21"/>
          <w:szCs w:val="21"/>
        </w:rPr>
        <w:t>ccupational standards that need to go under the verification process are:</w:t>
      </w:r>
    </w:p>
    <w:p w14:paraId="2B2D3218"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7131 - Coloring Workers and Similar Workers (level 4) </w:t>
      </w:r>
    </w:p>
    <w:p w14:paraId="7FE79A9B"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7122 -  Floor pavers and workers for placement of tiles (level 4) </w:t>
      </w:r>
    </w:p>
    <w:p w14:paraId="73232EFB"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7111 -  House builders (level 4) </w:t>
      </w:r>
    </w:p>
    <w:p w14:paraId="27CE4AFF"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7123 -  Plasterers(level 4) -</w:t>
      </w:r>
    </w:p>
    <w:p w14:paraId="301FDD33"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7119 -  Workers for Construction Frames (level 4) </w:t>
      </w:r>
    </w:p>
    <w:p w14:paraId="5175A8B8"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3432 -  Interior designers and decorators(level 4) </w:t>
      </w:r>
    </w:p>
    <w:p w14:paraId="29D687B7"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7318 -  Craft workers with textiles, leather and similar materials(level 4) </w:t>
      </w:r>
    </w:p>
    <w:p w14:paraId="26214E66"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7534 -  Manufacturers of sponges and similar(level 4) </w:t>
      </w:r>
    </w:p>
    <w:p w14:paraId="66C96D81"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3212 -  Technicians of the Medical and Pathological Laboratory(level 4) </w:t>
      </w:r>
    </w:p>
    <w:p w14:paraId="587ACE85"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3142 -  Horticultural technicians (level 4) </w:t>
      </w:r>
    </w:p>
    <w:p w14:paraId="7A51AA4A"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7127 -  Mechanics for air conditioner and cooling equipment(level 4) </w:t>
      </w:r>
    </w:p>
    <w:p w14:paraId="29FEE141"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3131 -  Workers on Power Generation Plant (level 4) </w:t>
      </w:r>
    </w:p>
    <w:p w14:paraId="32144492"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3511 -  Technicians to operate with information and communication technology (level 4) </w:t>
      </w:r>
    </w:p>
    <w:p w14:paraId="4E97533B"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4322 -  Production workers (level 4) </w:t>
      </w:r>
    </w:p>
    <w:p w14:paraId="1E60CF22"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3522 -  Technicians of telecommunication engineering (level 4) </w:t>
      </w:r>
    </w:p>
    <w:p w14:paraId="63F089EA" w14:textId="5EAAC3A0" w:rsidR="00B900FA" w:rsidRPr="00A93233" w:rsidRDefault="00B637DD" w:rsidP="00C71DB5">
      <w:pPr>
        <w:jc w:val="left"/>
        <w:rPr>
          <w:rFonts w:asciiTheme="majorHAnsi" w:hAnsiTheme="majorHAnsi" w:cstheme="majorBidi"/>
          <w:color w:val="243F60" w:themeColor="accent1" w:themeShade="7F"/>
          <w:sz w:val="24"/>
        </w:rPr>
      </w:pPr>
      <w:r w:rsidRPr="00A93233">
        <w:rPr>
          <w:rFonts w:asciiTheme="majorHAnsi" w:eastAsia="Times New Roman" w:hAnsiTheme="majorHAnsi" w:cs="Arial"/>
          <w:color w:val="000000"/>
          <w:sz w:val="24"/>
        </w:rPr>
        <w:br/>
      </w:r>
      <w:r w:rsidRPr="00A93233">
        <w:rPr>
          <w:rFonts w:asciiTheme="majorHAnsi" w:eastAsia="Times New Roman" w:hAnsiTheme="majorHAnsi" w:cs="Arial"/>
          <w:color w:val="000000"/>
          <w:sz w:val="24"/>
        </w:rPr>
        <w:tab/>
      </w:r>
      <w:r w:rsidRPr="00A93233">
        <w:rPr>
          <w:rFonts w:asciiTheme="majorHAnsi" w:eastAsia="Times New Roman" w:hAnsiTheme="majorHAnsi" w:cs="Arial"/>
          <w:color w:val="000000"/>
          <w:sz w:val="24"/>
        </w:rPr>
        <w:tab/>
      </w:r>
      <w:r w:rsidRPr="00A93233">
        <w:rPr>
          <w:rFonts w:asciiTheme="majorHAnsi" w:eastAsia="Times New Roman" w:hAnsiTheme="majorHAnsi" w:cs="Arial"/>
          <w:color w:val="000000"/>
          <w:sz w:val="24"/>
        </w:rPr>
        <w:tab/>
      </w:r>
    </w:p>
    <w:p w14:paraId="1DE7C820" w14:textId="77777777" w:rsidR="00B900FA" w:rsidRPr="00A93233" w:rsidRDefault="00B900FA" w:rsidP="00B637DD">
      <w:pPr>
        <w:rPr>
          <w:rFonts w:asciiTheme="majorHAnsi" w:hAnsiTheme="majorHAnsi" w:cstheme="majorBidi"/>
          <w:color w:val="243F60" w:themeColor="accent1" w:themeShade="7F"/>
          <w:sz w:val="24"/>
        </w:rPr>
      </w:pPr>
    </w:p>
    <w:p w14:paraId="75D11EB8" w14:textId="77777777" w:rsidR="004543D0" w:rsidRDefault="004543D0">
      <w:pPr>
        <w:spacing w:before="0" w:after="200" w:line="276" w:lineRule="auto"/>
        <w:jc w:val="left"/>
        <w:rPr>
          <w:rFonts w:eastAsia="Times New Roman"/>
          <w:b/>
          <w:bCs/>
          <w:i/>
          <w:iCs/>
          <w:szCs w:val="28"/>
        </w:rPr>
      </w:pPr>
      <w:r>
        <w:lastRenderedPageBreak/>
        <w:br w:type="page"/>
      </w:r>
    </w:p>
    <w:p w14:paraId="31F22BFD" w14:textId="03626A88" w:rsidR="00B900FA" w:rsidRPr="004543D0" w:rsidRDefault="001C3CE5" w:rsidP="00B7338F">
      <w:pPr>
        <w:pStyle w:val="Heading1"/>
        <w:numPr>
          <w:ilvl w:val="0"/>
          <w:numId w:val="0"/>
        </w:numPr>
        <w:ind w:left="360" w:hanging="360"/>
      </w:pPr>
      <w:hyperlink r:id="rId51" w:history="1">
        <w:bookmarkStart w:id="60" w:name="_Toc66030425"/>
        <w:r w:rsidR="009900B4" w:rsidRPr="00F97D06">
          <w:rPr>
            <w:rStyle w:val="Hyperlink"/>
          </w:rPr>
          <w:t>Annex 4 Non formal training providers and training packages</w:t>
        </w:r>
        <w:bookmarkEnd w:id="60"/>
        <w:r w:rsidR="009900B4" w:rsidRPr="00F97D06">
          <w:rPr>
            <w:rStyle w:val="Hyperlink"/>
          </w:rPr>
          <w:t xml:space="preserve"> </w:t>
        </w:r>
      </w:hyperlink>
    </w:p>
    <w:tbl>
      <w:tblPr>
        <w:tblStyle w:val="TableGrid"/>
        <w:tblpPr w:leftFromText="180" w:rightFromText="180" w:vertAnchor="text" w:horzAnchor="margin" w:tblpY="181"/>
        <w:tblW w:w="0" w:type="auto"/>
        <w:tblLook w:val="04A0" w:firstRow="1" w:lastRow="0" w:firstColumn="1" w:lastColumn="0" w:noHBand="0" w:noVBand="1"/>
      </w:tblPr>
      <w:tblGrid>
        <w:gridCol w:w="2785"/>
        <w:gridCol w:w="4140"/>
        <w:gridCol w:w="1980"/>
      </w:tblGrid>
      <w:tr w:rsidR="00716902" w:rsidRPr="002479BD" w14:paraId="0ED1117B" w14:textId="77777777" w:rsidTr="00CB4BFC">
        <w:tc>
          <w:tcPr>
            <w:tcW w:w="8905" w:type="dxa"/>
            <w:gridSpan w:val="3"/>
          </w:tcPr>
          <w:p w14:paraId="57112F1B" w14:textId="77777777" w:rsidR="00716902" w:rsidRPr="004543D0" w:rsidRDefault="00716902" w:rsidP="00CB4BFC">
            <w:pPr>
              <w:rPr>
                <w:rFonts w:cs="Arial"/>
                <w:b/>
                <w:sz w:val="21"/>
                <w:szCs w:val="21"/>
              </w:rPr>
            </w:pPr>
            <w:r w:rsidRPr="004543D0">
              <w:rPr>
                <w:rFonts w:cs="Arial"/>
                <w:b/>
                <w:sz w:val="21"/>
                <w:szCs w:val="21"/>
              </w:rPr>
              <w:t>2017</w:t>
            </w:r>
          </w:p>
          <w:p w14:paraId="4948F44D" w14:textId="77777777" w:rsidR="00716902" w:rsidRPr="004543D0" w:rsidRDefault="00716902" w:rsidP="00CB4BFC">
            <w:pPr>
              <w:tabs>
                <w:tab w:val="left" w:pos="2064"/>
              </w:tabs>
              <w:rPr>
                <w:rFonts w:cs="Arial"/>
                <w:b/>
                <w:sz w:val="21"/>
                <w:szCs w:val="21"/>
              </w:rPr>
            </w:pPr>
            <w:r w:rsidRPr="004543D0">
              <w:rPr>
                <w:rFonts w:cs="Arial"/>
                <w:b/>
                <w:sz w:val="21"/>
                <w:szCs w:val="21"/>
              </w:rPr>
              <w:t>3 partners, 9 training packages</w:t>
            </w:r>
          </w:p>
        </w:tc>
      </w:tr>
      <w:tr w:rsidR="00716902" w:rsidRPr="002479BD" w14:paraId="4C37FA28" w14:textId="77777777" w:rsidTr="00CB4BFC">
        <w:tc>
          <w:tcPr>
            <w:tcW w:w="2785" w:type="dxa"/>
          </w:tcPr>
          <w:p w14:paraId="0598578E" w14:textId="77777777" w:rsidR="00716902" w:rsidRPr="004543D0" w:rsidRDefault="00716902" w:rsidP="00CB4BFC">
            <w:pPr>
              <w:rPr>
                <w:rFonts w:cs="Arial"/>
                <w:sz w:val="21"/>
                <w:szCs w:val="21"/>
              </w:rPr>
            </w:pPr>
            <w:r w:rsidRPr="004543D0">
              <w:rPr>
                <w:rFonts w:cs="Arial"/>
                <w:sz w:val="21"/>
                <w:szCs w:val="21"/>
              </w:rPr>
              <w:t>BONEVET Gjakova</w:t>
            </w:r>
          </w:p>
          <w:p w14:paraId="40639B15" w14:textId="77777777" w:rsidR="00716902" w:rsidRPr="004543D0" w:rsidRDefault="00716902" w:rsidP="00CB4BFC">
            <w:pPr>
              <w:tabs>
                <w:tab w:val="left" w:pos="2064"/>
              </w:tabs>
              <w:rPr>
                <w:rFonts w:cs="Arial"/>
                <w:sz w:val="21"/>
                <w:szCs w:val="21"/>
              </w:rPr>
            </w:pPr>
          </w:p>
        </w:tc>
        <w:tc>
          <w:tcPr>
            <w:tcW w:w="4140" w:type="dxa"/>
          </w:tcPr>
          <w:p w14:paraId="48414CD2" w14:textId="77777777" w:rsidR="00716902" w:rsidRPr="004543D0" w:rsidRDefault="00716902" w:rsidP="00CB4BFC">
            <w:pPr>
              <w:rPr>
                <w:rFonts w:cs="Arial"/>
                <w:sz w:val="21"/>
                <w:szCs w:val="21"/>
              </w:rPr>
            </w:pPr>
            <w:r w:rsidRPr="004543D0">
              <w:rPr>
                <w:rFonts w:cs="Arial"/>
                <w:sz w:val="21"/>
                <w:szCs w:val="21"/>
              </w:rPr>
              <w:t>1. The MakerKids module</w:t>
            </w:r>
          </w:p>
          <w:p w14:paraId="0C2CE61D" w14:textId="77777777" w:rsidR="00716902" w:rsidRPr="004543D0" w:rsidRDefault="00716902" w:rsidP="00CB4BFC">
            <w:pPr>
              <w:rPr>
                <w:rFonts w:cs="Arial"/>
                <w:sz w:val="21"/>
                <w:szCs w:val="21"/>
              </w:rPr>
            </w:pPr>
            <w:r w:rsidRPr="004543D0">
              <w:rPr>
                <w:rFonts w:cs="Arial"/>
                <w:sz w:val="21"/>
                <w:szCs w:val="21"/>
              </w:rPr>
              <w:t>2. Electronics module</w:t>
            </w:r>
          </w:p>
          <w:p w14:paraId="3184A780" w14:textId="77777777" w:rsidR="00716902" w:rsidRPr="004543D0" w:rsidRDefault="00716902" w:rsidP="00CB4BFC">
            <w:pPr>
              <w:rPr>
                <w:rFonts w:cs="Arial"/>
                <w:sz w:val="21"/>
                <w:szCs w:val="21"/>
              </w:rPr>
            </w:pPr>
            <w:r w:rsidRPr="004543D0">
              <w:rPr>
                <w:rFonts w:cs="Arial"/>
                <w:sz w:val="21"/>
                <w:szCs w:val="21"/>
              </w:rPr>
              <w:t>3. Workshops module</w:t>
            </w:r>
          </w:p>
          <w:p w14:paraId="491A9F7C" w14:textId="77777777" w:rsidR="00716902" w:rsidRPr="004543D0" w:rsidRDefault="00716902" w:rsidP="00CB4BFC">
            <w:pPr>
              <w:rPr>
                <w:rFonts w:cs="Arial"/>
                <w:sz w:val="21"/>
                <w:szCs w:val="21"/>
              </w:rPr>
            </w:pPr>
            <w:r w:rsidRPr="004543D0">
              <w:rPr>
                <w:rFonts w:cs="Arial"/>
                <w:sz w:val="21"/>
                <w:szCs w:val="21"/>
              </w:rPr>
              <w:t>4. Mechanics module</w:t>
            </w:r>
          </w:p>
        </w:tc>
        <w:tc>
          <w:tcPr>
            <w:tcW w:w="1980" w:type="dxa"/>
          </w:tcPr>
          <w:p w14:paraId="1D65248D"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r w:rsidR="00716902" w:rsidRPr="002479BD" w14:paraId="34663474" w14:textId="77777777" w:rsidTr="00CB4BFC">
        <w:tc>
          <w:tcPr>
            <w:tcW w:w="2785" w:type="dxa"/>
          </w:tcPr>
          <w:p w14:paraId="1A84AE92" w14:textId="77777777" w:rsidR="00716902" w:rsidRPr="004543D0" w:rsidRDefault="00716902" w:rsidP="00CB4BFC">
            <w:pPr>
              <w:rPr>
                <w:rFonts w:cs="Arial"/>
                <w:sz w:val="21"/>
                <w:szCs w:val="21"/>
              </w:rPr>
            </w:pPr>
            <w:r w:rsidRPr="004543D0">
              <w:rPr>
                <w:rFonts w:cs="Arial"/>
                <w:sz w:val="21"/>
                <w:szCs w:val="21"/>
              </w:rPr>
              <w:t>Women in Online Work</w:t>
            </w:r>
          </w:p>
          <w:p w14:paraId="6F29C8F0" w14:textId="77777777" w:rsidR="00716902" w:rsidRPr="004543D0" w:rsidRDefault="00716902" w:rsidP="00CB4BFC">
            <w:pPr>
              <w:tabs>
                <w:tab w:val="left" w:pos="2064"/>
              </w:tabs>
              <w:rPr>
                <w:rFonts w:cs="Arial"/>
                <w:sz w:val="21"/>
                <w:szCs w:val="21"/>
              </w:rPr>
            </w:pPr>
          </w:p>
        </w:tc>
        <w:tc>
          <w:tcPr>
            <w:tcW w:w="4140" w:type="dxa"/>
          </w:tcPr>
          <w:p w14:paraId="310E9E58" w14:textId="77777777" w:rsidR="00716902" w:rsidRPr="004543D0" w:rsidRDefault="00716902" w:rsidP="00CB4BFC">
            <w:pPr>
              <w:rPr>
                <w:rFonts w:cs="Arial"/>
                <w:sz w:val="21"/>
                <w:szCs w:val="21"/>
              </w:rPr>
            </w:pPr>
            <w:r w:rsidRPr="004543D0">
              <w:rPr>
                <w:rFonts w:cs="Arial"/>
                <w:sz w:val="21"/>
                <w:szCs w:val="21"/>
              </w:rPr>
              <w:t>1. Bookkeeping</w:t>
            </w:r>
          </w:p>
          <w:p w14:paraId="18DD52E3" w14:textId="77777777" w:rsidR="00716902" w:rsidRPr="004543D0" w:rsidRDefault="00716902" w:rsidP="00CB4BFC">
            <w:pPr>
              <w:rPr>
                <w:rFonts w:cs="Arial"/>
                <w:sz w:val="21"/>
                <w:szCs w:val="21"/>
              </w:rPr>
            </w:pPr>
            <w:r w:rsidRPr="004543D0">
              <w:rPr>
                <w:rFonts w:cs="Arial"/>
                <w:sz w:val="21"/>
                <w:szCs w:val="21"/>
              </w:rPr>
              <w:t>2. Social Media Marketing</w:t>
            </w:r>
          </w:p>
          <w:p w14:paraId="7DC19BCA" w14:textId="77777777" w:rsidR="00716902" w:rsidRPr="004543D0" w:rsidRDefault="00716902" w:rsidP="00CB4BFC">
            <w:pPr>
              <w:rPr>
                <w:rFonts w:cs="Arial"/>
                <w:sz w:val="21"/>
                <w:szCs w:val="21"/>
              </w:rPr>
            </w:pPr>
            <w:r w:rsidRPr="004543D0">
              <w:rPr>
                <w:rFonts w:cs="Arial"/>
                <w:sz w:val="21"/>
                <w:szCs w:val="21"/>
              </w:rPr>
              <w:t>3. Graphic Design</w:t>
            </w:r>
          </w:p>
        </w:tc>
        <w:tc>
          <w:tcPr>
            <w:tcW w:w="1980" w:type="dxa"/>
          </w:tcPr>
          <w:p w14:paraId="07827F9C"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76732544" w14:textId="77777777" w:rsidTr="00CB4BFC">
        <w:tc>
          <w:tcPr>
            <w:tcW w:w="2785" w:type="dxa"/>
          </w:tcPr>
          <w:p w14:paraId="4FF70322" w14:textId="77777777" w:rsidR="00716902" w:rsidRPr="004543D0" w:rsidRDefault="00716902" w:rsidP="00CB4BFC">
            <w:pPr>
              <w:rPr>
                <w:rFonts w:cs="Arial"/>
                <w:sz w:val="21"/>
                <w:szCs w:val="21"/>
              </w:rPr>
            </w:pPr>
            <w:r w:rsidRPr="004543D0">
              <w:rPr>
                <w:rFonts w:cs="Arial"/>
                <w:sz w:val="21"/>
                <w:szCs w:val="21"/>
              </w:rPr>
              <w:t>Cacttus Education</w:t>
            </w:r>
            <w:r w:rsidRPr="004543D0">
              <w:rPr>
                <w:rFonts w:cs="Arial"/>
                <w:sz w:val="21"/>
                <w:szCs w:val="21"/>
              </w:rPr>
              <w:tab/>
            </w:r>
          </w:p>
          <w:p w14:paraId="524003A5" w14:textId="77777777" w:rsidR="00716902" w:rsidRPr="004543D0" w:rsidRDefault="00716902" w:rsidP="00CB4BFC">
            <w:pPr>
              <w:tabs>
                <w:tab w:val="left" w:pos="2064"/>
              </w:tabs>
              <w:rPr>
                <w:rFonts w:cs="Arial"/>
                <w:sz w:val="21"/>
                <w:szCs w:val="21"/>
              </w:rPr>
            </w:pPr>
          </w:p>
        </w:tc>
        <w:tc>
          <w:tcPr>
            <w:tcW w:w="4140" w:type="dxa"/>
          </w:tcPr>
          <w:p w14:paraId="7CD8B80A" w14:textId="77777777" w:rsidR="00716902" w:rsidRPr="004543D0" w:rsidRDefault="00716902" w:rsidP="00CB4BFC">
            <w:pPr>
              <w:rPr>
                <w:rFonts w:cs="Arial"/>
                <w:sz w:val="21"/>
                <w:szCs w:val="21"/>
              </w:rPr>
            </w:pPr>
            <w:r w:rsidRPr="004543D0">
              <w:rPr>
                <w:rFonts w:cs="Arial"/>
                <w:sz w:val="21"/>
                <w:szCs w:val="21"/>
              </w:rPr>
              <w:t>1. Web and Mobile Application Development</w:t>
            </w:r>
          </w:p>
          <w:p w14:paraId="21195571" w14:textId="77777777" w:rsidR="00716902" w:rsidRPr="004543D0" w:rsidRDefault="00716902" w:rsidP="00CB4BFC">
            <w:pPr>
              <w:rPr>
                <w:rFonts w:cs="Arial"/>
                <w:sz w:val="21"/>
                <w:szCs w:val="21"/>
              </w:rPr>
            </w:pPr>
            <w:r w:rsidRPr="004543D0">
              <w:rPr>
                <w:rFonts w:cs="Arial"/>
                <w:sz w:val="21"/>
                <w:szCs w:val="21"/>
              </w:rPr>
              <w:t>2. Network and Systems Administration</w:t>
            </w:r>
          </w:p>
        </w:tc>
        <w:tc>
          <w:tcPr>
            <w:tcW w:w="1980" w:type="dxa"/>
          </w:tcPr>
          <w:p w14:paraId="63EF82A0"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7CED23FF" w14:textId="77777777" w:rsidTr="00CB4BFC">
        <w:tc>
          <w:tcPr>
            <w:tcW w:w="8905" w:type="dxa"/>
            <w:gridSpan w:val="3"/>
          </w:tcPr>
          <w:p w14:paraId="3A69862F" w14:textId="77777777" w:rsidR="00716902" w:rsidRPr="004543D0" w:rsidRDefault="00716902" w:rsidP="00CB4BFC">
            <w:pPr>
              <w:rPr>
                <w:rFonts w:cs="Arial"/>
                <w:b/>
                <w:sz w:val="21"/>
                <w:szCs w:val="21"/>
              </w:rPr>
            </w:pPr>
            <w:r w:rsidRPr="004543D0">
              <w:rPr>
                <w:rFonts w:cs="Arial"/>
                <w:b/>
                <w:sz w:val="21"/>
                <w:szCs w:val="21"/>
              </w:rPr>
              <w:t xml:space="preserve">2018, </w:t>
            </w:r>
          </w:p>
          <w:p w14:paraId="7D4D82E0" w14:textId="77777777" w:rsidR="00716902" w:rsidRPr="004543D0" w:rsidRDefault="00716902" w:rsidP="00CB4BFC">
            <w:pPr>
              <w:rPr>
                <w:rFonts w:cs="Arial"/>
                <w:b/>
                <w:sz w:val="21"/>
                <w:szCs w:val="21"/>
              </w:rPr>
            </w:pPr>
            <w:r w:rsidRPr="004543D0">
              <w:rPr>
                <w:rFonts w:cs="Arial"/>
                <w:b/>
                <w:sz w:val="21"/>
                <w:szCs w:val="21"/>
              </w:rPr>
              <w:t>4 partners, 8 training packages</w:t>
            </w:r>
          </w:p>
          <w:p w14:paraId="21A2C85C" w14:textId="77777777" w:rsidR="00716902" w:rsidRPr="004543D0" w:rsidRDefault="00716902" w:rsidP="00CB4BFC">
            <w:pPr>
              <w:tabs>
                <w:tab w:val="left" w:pos="2064"/>
              </w:tabs>
              <w:jc w:val="center"/>
              <w:rPr>
                <w:rFonts w:cs="Arial"/>
                <w:sz w:val="21"/>
                <w:szCs w:val="21"/>
              </w:rPr>
            </w:pPr>
          </w:p>
        </w:tc>
      </w:tr>
      <w:tr w:rsidR="00716902" w:rsidRPr="002479BD" w14:paraId="48BD2F97" w14:textId="77777777" w:rsidTr="00CB4BFC">
        <w:tc>
          <w:tcPr>
            <w:tcW w:w="2785" w:type="dxa"/>
          </w:tcPr>
          <w:p w14:paraId="308ADEC8" w14:textId="77777777" w:rsidR="00716902" w:rsidRPr="004543D0" w:rsidRDefault="00716902" w:rsidP="00CB4BFC">
            <w:pPr>
              <w:rPr>
                <w:rFonts w:cs="Arial"/>
                <w:sz w:val="21"/>
                <w:szCs w:val="21"/>
              </w:rPr>
            </w:pPr>
            <w:r w:rsidRPr="004543D0">
              <w:rPr>
                <w:rFonts w:cs="Arial"/>
                <w:sz w:val="21"/>
                <w:szCs w:val="21"/>
              </w:rPr>
              <w:t>NGO Lens</w:t>
            </w:r>
          </w:p>
          <w:p w14:paraId="5A915CEC" w14:textId="77777777" w:rsidR="00716902" w:rsidRPr="004543D0" w:rsidRDefault="00716902" w:rsidP="00CB4BFC">
            <w:pPr>
              <w:tabs>
                <w:tab w:val="left" w:pos="2064"/>
              </w:tabs>
              <w:rPr>
                <w:rFonts w:cs="Arial"/>
                <w:sz w:val="21"/>
                <w:szCs w:val="21"/>
              </w:rPr>
            </w:pPr>
          </w:p>
        </w:tc>
        <w:tc>
          <w:tcPr>
            <w:tcW w:w="4140" w:type="dxa"/>
          </w:tcPr>
          <w:p w14:paraId="15A6A167" w14:textId="77777777" w:rsidR="00716902" w:rsidRPr="004543D0" w:rsidRDefault="00716902" w:rsidP="000D5703">
            <w:pPr>
              <w:pStyle w:val="ListParagraph"/>
              <w:numPr>
                <w:ilvl w:val="0"/>
                <w:numId w:val="22"/>
              </w:numPr>
              <w:spacing w:after="0" w:line="240" w:lineRule="auto"/>
              <w:ind w:left="246" w:hanging="246"/>
              <w:rPr>
                <w:rFonts w:ascii="Arial" w:hAnsi="Arial" w:cs="Arial"/>
                <w:sz w:val="21"/>
                <w:szCs w:val="21"/>
              </w:rPr>
            </w:pPr>
            <w:r w:rsidRPr="004543D0">
              <w:rPr>
                <w:rFonts w:ascii="Arial" w:hAnsi="Arial" w:cs="Arial"/>
                <w:sz w:val="21"/>
                <w:szCs w:val="21"/>
              </w:rPr>
              <w:t>Social Enterprises</w:t>
            </w:r>
          </w:p>
          <w:p w14:paraId="348AB3D3" w14:textId="77777777" w:rsidR="00716902" w:rsidRPr="004543D0" w:rsidRDefault="00716902" w:rsidP="00CB4BFC">
            <w:pPr>
              <w:tabs>
                <w:tab w:val="left" w:pos="2064"/>
              </w:tabs>
              <w:rPr>
                <w:rFonts w:cs="Arial"/>
                <w:sz w:val="21"/>
                <w:szCs w:val="21"/>
              </w:rPr>
            </w:pPr>
          </w:p>
        </w:tc>
        <w:tc>
          <w:tcPr>
            <w:tcW w:w="1980" w:type="dxa"/>
          </w:tcPr>
          <w:p w14:paraId="48218376"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5D97BA65" w14:textId="77777777" w:rsidTr="00CB4BFC">
        <w:tc>
          <w:tcPr>
            <w:tcW w:w="2785" w:type="dxa"/>
          </w:tcPr>
          <w:p w14:paraId="1CD79903" w14:textId="77777777" w:rsidR="00716902" w:rsidRPr="004543D0" w:rsidRDefault="00716902" w:rsidP="00CB4BFC">
            <w:pPr>
              <w:rPr>
                <w:rFonts w:cs="Arial"/>
                <w:sz w:val="21"/>
                <w:szCs w:val="21"/>
              </w:rPr>
            </w:pPr>
            <w:r w:rsidRPr="004543D0">
              <w:rPr>
                <w:rFonts w:cs="Arial"/>
                <w:sz w:val="21"/>
                <w:szCs w:val="21"/>
              </w:rPr>
              <w:t>Vocational Training Centers</w:t>
            </w:r>
          </w:p>
          <w:p w14:paraId="1615C3D0" w14:textId="77777777" w:rsidR="00716902" w:rsidRPr="004543D0" w:rsidRDefault="00716902" w:rsidP="00CB4BFC">
            <w:pPr>
              <w:tabs>
                <w:tab w:val="left" w:pos="2064"/>
              </w:tabs>
              <w:rPr>
                <w:rFonts w:cs="Arial"/>
                <w:sz w:val="21"/>
                <w:szCs w:val="21"/>
              </w:rPr>
            </w:pPr>
          </w:p>
        </w:tc>
        <w:tc>
          <w:tcPr>
            <w:tcW w:w="4140" w:type="dxa"/>
          </w:tcPr>
          <w:p w14:paraId="5C05AD1F" w14:textId="77777777" w:rsidR="00716902" w:rsidRPr="004543D0" w:rsidRDefault="00716902" w:rsidP="00CB4BFC">
            <w:pPr>
              <w:rPr>
                <w:rFonts w:cs="Arial"/>
                <w:sz w:val="21"/>
                <w:szCs w:val="21"/>
              </w:rPr>
            </w:pPr>
            <w:r w:rsidRPr="004543D0">
              <w:rPr>
                <w:rFonts w:cs="Arial"/>
                <w:sz w:val="21"/>
                <w:szCs w:val="21"/>
              </w:rPr>
              <w:t>1. Baker</w:t>
            </w:r>
          </w:p>
          <w:p w14:paraId="60CF5EB1" w14:textId="77777777" w:rsidR="00716902" w:rsidRPr="004543D0" w:rsidRDefault="00716902" w:rsidP="00CB4BFC">
            <w:pPr>
              <w:rPr>
                <w:rFonts w:cs="Arial"/>
                <w:sz w:val="21"/>
                <w:szCs w:val="21"/>
              </w:rPr>
            </w:pPr>
            <w:r w:rsidRPr="004543D0">
              <w:rPr>
                <w:rFonts w:cs="Arial"/>
                <w:sz w:val="21"/>
                <w:szCs w:val="21"/>
              </w:rPr>
              <w:t>2. Hairdresser</w:t>
            </w:r>
          </w:p>
          <w:p w14:paraId="0E70A3BD" w14:textId="77777777" w:rsidR="00716902" w:rsidRPr="004543D0" w:rsidRDefault="00716902" w:rsidP="00CB4BFC">
            <w:pPr>
              <w:rPr>
                <w:rFonts w:cs="Arial"/>
                <w:sz w:val="21"/>
                <w:szCs w:val="21"/>
              </w:rPr>
            </w:pPr>
            <w:r w:rsidRPr="004543D0">
              <w:rPr>
                <w:rFonts w:cs="Arial"/>
                <w:sz w:val="21"/>
                <w:szCs w:val="21"/>
              </w:rPr>
              <w:t>3. Make-up</w:t>
            </w:r>
          </w:p>
          <w:p w14:paraId="124651AB" w14:textId="77777777" w:rsidR="00716902" w:rsidRPr="004543D0" w:rsidRDefault="00716902" w:rsidP="00CB4BFC">
            <w:pPr>
              <w:rPr>
                <w:rFonts w:cs="Arial"/>
                <w:sz w:val="21"/>
                <w:szCs w:val="21"/>
              </w:rPr>
            </w:pPr>
            <w:r w:rsidRPr="004543D0">
              <w:rPr>
                <w:rFonts w:cs="Arial"/>
                <w:sz w:val="21"/>
                <w:szCs w:val="21"/>
              </w:rPr>
              <w:t>4. Milk-processing</w:t>
            </w:r>
          </w:p>
        </w:tc>
        <w:tc>
          <w:tcPr>
            <w:tcW w:w="1980" w:type="dxa"/>
          </w:tcPr>
          <w:p w14:paraId="2EB7D5F4"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r w:rsidR="00716902" w:rsidRPr="002479BD" w14:paraId="4165B40B" w14:textId="77777777" w:rsidTr="00CB4BFC">
        <w:tc>
          <w:tcPr>
            <w:tcW w:w="2785" w:type="dxa"/>
          </w:tcPr>
          <w:p w14:paraId="20D69CD8" w14:textId="77777777" w:rsidR="00716902" w:rsidRPr="004543D0" w:rsidRDefault="00716902" w:rsidP="00CB4BFC">
            <w:pPr>
              <w:rPr>
                <w:rFonts w:cs="Arial"/>
                <w:sz w:val="21"/>
                <w:szCs w:val="21"/>
              </w:rPr>
            </w:pPr>
            <w:r w:rsidRPr="004543D0">
              <w:rPr>
                <w:rFonts w:cs="Arial"/>
                <w:sz w:val="21"/>
                <w:szCs w:val="21"/>
              </w:rPr>
              <w:t>Jcoders WES</w:t>
            </w:r>
          </w:p>
          <w:p w14:paraId="644BD060" w14:textId="77777777" w:rsidR="00716902" w:rsidRPr="004543D0" w:rsidRDefault="00716902" w:rsidP="00CB4BFC">
            <w:pPr>
              <w:rPr>
                <w:rFonts w:cs="Arial"/>
                <w:sz w:val="21"/>
                <w:szCs w:val="21"/>
              </w:rPr>
            </w:pPr>
          </w:p>
        </w:tc>
        <w:tc>
          <w:tcPr>
            <w:tcW w:w="4140" w:type="dxa"/>
          </w:tcPr>
          <w:p w14:paraId="4B85DEC5" w14:textId="77777777" w:rsidR="00716902" w:rsidRPr="004543D0" w:rsidRDefault="00716902" w:rsidP="00CB4BFC">
            <w:pPr>
              <w:rPr>
                <w:rFonts w:cs="Arial"/>
                <w:sz w:val="21"/>
                <w:szCs w:val="21"/>
              </w:rPr>
            </w:pPr>
            <w:r w:rsidRPr="004543D0">
              <w:rPr>
                <w:rFonts w:cs="Arial"/>
                <w:sz w:val="21"/>
                <w:szCs w:val="21"/>
              </w:rPr>
              <w:t>1. Web Development with ReactJS</w:t>
            </w:r>
          </w:p>
          <w:p w14:paraId="69C01AFC" w14:textId="77777777" w:rsidR="00716902" w:rsidRPr="004543D0" w:rsidRDefault="00716902" w:rsidP="00CB4BFC">
            <w:pPr>
              <w:rPr>
                <w:rFonts w:cs="Arial"/>
                <w:sz w:val="21"/>
                <w:szCs w:val="21"/>
              </w:rPr>
            </w:pPr>
            <w:r w:rsidRPr="004543D0">
              <w:rPr>
                <w:rFonts w:cs="Arial"/>
                <w:sz w:val="21"/>
                <w:szCs w:val="21"/>
              </w:rPr>
              <w:t xml:space="preserve">2. The Complete Web Development </w:t>
            </w:r>
          </w:p>
        </w:tc>
        <w:tc>
          <w:tcPr>
            <w:tcW w:w="1980" w:type="dxa"/>
          </w:tcPr>
          <w:p w14:paraId="09D81336"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2A5B1BC2" w14:textId="77777777" w:rsidTr="00CB4BFC">
        <w:tc>
          <w:tcPr>
            <w:tcW w:w="2785" w:type="dxa"/>
          </w:tcPr>
          <w:p w14:paraId="75B8D106" w14:textId="77777777" w:rsidR="00716902" w:rsidRPr="004543D0" w:rsidRDefault="00716902" w:rsidP="00CB4BFC">
            <w:pPr>
              <w:rPr>
                <w:rFonts w:cs="Arial"/>
                <w:sz w:val="21"/>
                <w:szCs w:val="21"/>
              </w:rPr>
            </w:pPr>
            <w:r w:rsidRPr="004543D0">
              <w:rPr>
                <w:rFonts w:cs="Arial"/>
                <w:sz w:val="21"/>
                <w:szCs w:val="21"/>
              </w:rPr>
              <w:lastRenderedPageBreak/>
              <w:t>Meister Training Center</w:t>
            </w:r>
          </w:p>
        </w:tc>
        <w:tc>
          <w:tcPr>
            <w:tcW w:w="4140" w:type="dxa"/>
          </w:tcPr>
          <w:p w14:paraId="4E37DAE0" w14:textId="77777777" w:rsidR="00716902" w:rsidRPr="004543D0" w:rsidRDefault="00716902" w:rsidP="000D5703">
            <w:pPr>
              <w:pStyle w:val="ListParagraph"/>
              <w:numPr>
                <w:ilvl w:val="0"/>
                <w:numId w:val="23"/>
              </w:numPr>
              <w:spacing w:after="0" w:line="240" w:lineRule="auto"/>
              <w:ind w:left="246" w:hanging="270"/>
              <w:rPr>
                <w:rFonts w:ascii="Arial" w:hAnsi="Arial" w:cs="Arial"/>
                <w:sz w:val="21"/>
                <w:szCs w:val="21"/>
              </w:rPr>
            </w:pPr>
            <w:r w:rsidRPr="004543D0">
              <w:rPr>
                <w:rFonts w:ascii="Arial" w:hAnsi="Arial" w:cs="Arial"/>
                <w:sz w:val="21"/>
                <w:szCs w:val="21"/>
              </w:rPr>
              <w:t>Mechatronics</w:t>
            </w:r>
          </w:p>
        </w:tc>
        <w:tc>
          <w:tcPr>
            <w:tcW w:w="1980" w:type="dxa"/>
          </w:tcPr>
          <w:p w14:paraId="4FD49B6A"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237598BF" w14:textId="77777777" w:rsidTr="00CB4BFC">
        <w:tc>
          <w:tcPr>
            <w:tcW w:w="8905" w:type="dxa"/>
            <w:gridSpan w:val="3"/>
          </w:tcPr>
          <w:p w14:paraId="0444AAAF" w14:textId="77777777" w:rsidR="00716902" w:rsidRPr="004543D0" w:rsidRDefault="00716902" w:rsidP="00CB4BFC">
            <w:pPr>
              <w:tabs>
                <w:tab w:val="left" w:pos="2064"/>
              </w:tabs>
              <w:rPr>
                <w:rFonts w:cs="Arial"/>
                <w:b/>
                <w:sz w:val="21"/>
                <w:szCs w:val="21"/>
              </w:rPr>
            </w:pPr>
            <w:r w:rsidRPr="004543D0">
              <w:rPr>
                <w:rFonts w:cs="Arial"/>
                <w:b/>
                <w:sz w:val="21"/>
                <w:szCs w:val="21"/>
              </w:rPr>
              <w:t xml:space="preserve">2019, </w:t>
            </w:r>
          </w:p>
          <w:p w14:paraId="5954C0CF" w14:textId="77777777" w:rsidR="00716902" w:rsidRPr="004543D0" w:rsidRDefault="00716902" w:rsidP="00CB4BFC">
            <w:pPr>
              <w:tabs>
                <w:tab w:val="left" w:pos="2064"/>
              </w:tabs>
              <w:rPr>
                <w:rFonts w:cs="Arial"/>
                <w:sz w:val="21"/>
                <w:szCs w:val="21"/>
              </w:rPr>
            </w:pPr>
            <w:r w:rsidRPr="004543D0">
              <w:rPr>
                <w:rFonts w:cs="Arial"/>
                <w:b/>
                <w:sz w:val="21"/>
                <w:szCs w:val="21"/>
              </w:rPr>
              <w:t>8 partners, 27 training packages</w:t>
            </w:r>
          </w:p>
        </w:tc>
      </w:tr>
      <w:tr w:rsidR="00716902" w:rsidRPr="002479BD" w14:paraId="1326690F" w14:textId="77777777" w:rsidTr="00CB4BFC">
        <w:tc>
          <w:tcPr>
            <w:tcW w:w="2785" w:type="dxa"/>
          </w:tcPr>
          <w:p w14:paraId="71719F2A" w14:textId="77777777" w:rsidR="00716902" w:rsidRPr="004543D0" w:rsidRDefault="00716902" w:rsidP="00CB4BFC">
            <w:pPr>
              <w:rPr>
                <w:rFonts w:cs="Arial"/>
                <w:sz w:val="21"/>
                <w:szCs w:val="21"/>
              </w:rPr>
            </w:pPr>
            <w:r w:rsidRPr="004543D0">
              <w:rPr>
                <w:rFonts w:cs="Arial"/>
                <w:sz w:val="21"/>
                <w:szCs w:val="21"/>
              </w:rPr>
              <w:t>BONEVET PRISHTINA</w:t>
            </w:r>
          </w:p>
          <w:p w14:paraId="2EF40EE9" w14:textId="77777777" w:rsidR="00716902" w:rsidRPr="004543D0" w:rsidRDefault="00716902" w:rsidP="00CB4BFC">
            <w:pPr>
              <w:rPr>
                <w:rFonts w:cs="Arial"/>
                <w:sz w:val="21"/>
                <w:szCs w:val="21"/>
              </w:rPr>
            </w:pPr>
          </w:p>
        </w:tc>
        <w:tc>
          <w:tcPr>
            <w:tcW w:w="4140" w:type="dxa"/>
          </w:tcPr>
          <w:p w14:paraId="63ECD5D6" w14:textId="77777777" w:rsidR="00716902" w:rsidRPr="004543D0" w:rsidRDefault="00716902" w:rsidP="000D5703">
            <w:pPr>
              <w:pStyle w:val="ListParagraph"/>
              <w:numPr>
                <w:ilvl w:val="0"/>
                <w:numId w:val="24"/>
              </w:numPr>
              <w:spacing w:after="0" w:line="240" w:lineRule="auto"/>
              <w:ind w:left="246" w:hanging="270"/>
              <w:rPr>
                <w:rFonts w:ascii="Arial" w:hAnsi="Arial" w:cs="Arial"/>
                <w:sz w:val="21"/>
                <w:szCs w:val="21"/>
              </w:rPr>
            </w:pPr>
            <w:r w:rsidRPr="004543D0">
              <w:rPr>
                <w:rFonts w:ascii="Arial" w:hAnsi="Arial" w:cs="Arial"/>
                <w:sz w:val="21"/>
                <w:szCs w:val="21"/>
              </w:rPr>
              <w:t>Basics of Electronics</w:t>
            </w:r>
          </w:p>
          <w:p w14:paraId="0FD460BD" w14:textId="77777777" w:rsidR="00716902" w:rsidRPr="004543D0" w:rsidRDefault="00716902" w:rsidP="000D5703">
            <w:pPr>
              <w:pStyle w:val="ListParagraph"/>
              <w:numPr>
                <w:ilvl w:val="0"/>
                <w:numId w:val="24"/>
              </w:numPr>
              <w:spacing w:after="0" w:line="240" w:lineRule="auto"/>
              <w:ind w:left="246" w:hanging="270"/>
              <w:rPr>
                <w:rFonts w:ascii="Arial" w:hAnsi="Arial" w:cs="Arial"/>
                <w:sz w:val="21"/>
                <w:szCs w:val="21"/>
              </w:rPr>
            </w:pPr>
            <w:r w:rsidRPr="004543D0">
              <w:rPr>
                <w:rFonts w:ascii="Arial" w:hAnsi="Arial" w:cs="Arial"/>
                <w:sz w:val="21"/>
                <w:szCs w:val="21"/>
              </w:rPr>
              <w:t xml:space="preserve">CNC Mechanics </w:t>
            </w:r>
          </w:p>
          <w:p w14:paraId="618FFF03" w14:textId="77777777" w:rsidR="00716902" w:rsidRPr="004543D0" w:rsidRDefault="00716902" w:rsidP="000D5703">
            <w:pPr>
              <w:pStyle w:val="ListParagraph"/>
              <w:numPr>
                <w:ilvl w:val="0"/>
                <w:numId w:val="24"/>
              </w:numPr>
              <w:spacing w:after="0" w:line="240" w:lineRule="auto"/>
              <w:ind w:left="246" w:hanging="270"/>
              <w:rPr>
                <w:rFonts w:ascii="Arial" w:hAnsi="Arial" w:cs="Arial"/>
                <w:sz w:val="21"/>
                <w:szCs w:val="21"/>
              </w:rPr>
            </w:pPr>
            <w:r w:rsidRPr="004543D0">
              <w:rPr>
                <w:rFonts w:ascii="Arial" w:hAnsi="Arial" w:cs="Arial"/>
                <w:sz w:val="21"/>
                <w:szCs w:val="21"/>
              </w:rPr>
              <w:t>Graphic Design</w:t>
            </w:r>
          </w:p>
        </w:tc>
        <w:tc>
          <w:tcPr>
            <w:tcW w:w="1980" w:type="dxa"/>
          </w:tcPr>
          <w:p w14:paraId="6C36F373"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4A23A38F" w14:textId="77777777" w:rsidTr="00CB4BFC">
        <w:tc>
          <w:tcPr>
            <w:tcW w:w="2785" w:type="dxa"/>
          </w:tcPr>
          <w:p w14:paraId="439915AD" w14:textId="77777777" w:rsidR="00716902" w:rsidRPr="004543D0" w:rsidRDefault="00716902" w:rsidP="00CB4BFC">
            <w:pPr>
              <w:rPr>
                <w:rFonts w:cs="Arial"/>
                <w:sz w:val="21"/>
                <w:szCs w:val="21"/>
              </w:rPr>
            </w:pPr>
            <w:r w:rsidRPr="004543D0">
              <w:rPr>
                <w:rFonts w:cs="Arial"/>
                <w:sz w:val="21"/>
                <w:szCs w:val="21"/>
              </w:rPr>
              <w:t>Human Power</w:t>
            </w:r>
          </w:p>
          <w:p w14:paraId="62E174A6" w14:textId="77777777" w:rsidR="00716902" w:rsidRPr="004543D0" w:rsidRDefault="00716902" w:rsidP="00CB4BFC">
            <w:pPr>
              <w:rPr>
                <w:rFonts w:cs="Arial"/>
                <w:sz w:val="21"/>
                <w:szCs w:val="21"/>
              </w:rPr>
            </w:pPr>
          </w:p>
        </w:tc>
        <w:tc>
          <w:tcPr>
            <w:tcW w:w="4140" w:type="dxa"/>
          </w:tcPr>
          <w:p w14:paraId="7E44E63C" w14:textId="77777777" w:rsidR="00716902" w:rsidRPr="004543D0" w:rsidRDefault="00716902" w:rsidP="000D5703">
            <w:pPr>
              <w:pStyle w:val="ListParagraph"/>
              <w:numPr>
                <w:ilvl w:val="0"/>
                <w:numId w:val="25"/>
              </w:numPr>
              <w:spacing w:after="0" w:line="240" w:lineRule="auto"/>
              <w:ind w:left="246" w:hanging="270"/>
              <w:rPr>
                <w:rFonts w:ascii="Arial" w:hAnsi="Arial" w:cs="Arial"/>
                <w:sz w:val="21"/>
                <w:szCs w:val="21"/>
              </w:rPr>
            </w:pPr>
            <w:r w:rsidRPr="004543D0">
              <w:rPr>
                <w:rFonts w:ascii="Arial" w:hAnsi="Arial" w:cs="Arial"/>
                <w:sz w:val="21"/>
                <w:szCs w:val="21"/>
              </w:rPr>
              <w:t>Sales &amp; Customer Service</w:t>
            </w:r>
          </w:p>
          <w:p w14:paraId="34417526" w14:textId="77777777" w:rsidR="00716902" w:rsidRPr="004543D0" w:rsidRDefault="00716902" w:rsidP="000D5703">
            <w:pPr>
              <w:pStyle w:val="ListParagraph"/>
              <w:numPr>
                <w:ilvl w:val="0"/>
                <w:numId w:val="25"/>
              </w:numPr>
              <w:spacing w:after="0" w:line="240" w:lineRule="auto"/>
              <w:ind w:left="246" w:hanging="270"/>
              <w:rPr>
                <w:rFonts w:ascii="Arial" w:hAnsi="Arial" w:cs="Arial"/>
                <w:sz w:val="21"/>
                <w:szCs w:val="21"/>
              </w:rPr>
            </w:pPr>
            <w:r w:rsidRPr="004543D0">
              <w:rPr>
                <w:rFonts w:ascii="Arial" w:hAnsi="Arial" w:cs="Arial"/>
                <w:sz w:val="21"/>
                <w:szCs w:val="21"/>
              </w:rPr>
              <w:t>Basic HR</w:t>
            </w:r>
          </w:p>
          <w:p w14:paraId="4E37F544" w14:textId="77777777" w:rsidR="00716902" w:rsidRPr="004543D0" w:rsidRDefault="00716902" w:rsidP="000D5703">
            <w:pPr>
              <w:pStyle w:val="ListParagraph"/>
              <w:numPr>
                <w:ilvl w:val="0"/>
                <w:numId w:val="25"/>
              </w:numPr>
              <w:spacing w:after="0" w:line="240" w:lineRule="auto"/>
              <w:ind w:left="246" w:hanging="270"/>
              <w:rPr>
                <w:rFonts w:ascii="Arial" w:hAnsi="Arial" w:cs="Arial"/>
                <w:sz w:val="21"/>
                <w:szCs w:val="21"/>
              </w:rPr>
            </w:pPr>
            <w:r w:rsidRPr="004543D0">
              <w:rPr>
                <w:rFonts w:ascii="Arial" w:hAnsi="Arial" w:cs="Arial"/>
                <w:sz w:val="21"/>
                <w:szCs w:val="21"/>
              </w:rPr>
              <w:t>Accounting and Bookkeeping</w:t>
            </w:r>
          </w:p>
          <w:p w14:paraId="53C90FF6" w14:textId="77777777" w:rsidR="00716902" w:rsidRPr="004543D0" w:rsidRDefault="00716902" w:rsidP="00CB4BFC">
            <w:pPr>
              <w:rPr>
                <w:rFonts w:cs="Arial"/>
                <w:sz w:val="21"/>
                <w:szCs w:val="21"/>
              </w:rPr>
            </w:pPr>
          </w:p>
        </w:tc>
        <w:tc>
          <w:tcPr>
            <w:tcW w:w="1980" w:type="dxa"/>
          </w:tcPr>
          <w:p w14:paraId="63763D89"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1F0E9CC0" w14:textId="77777777" w:rsidTr="00CB4BFC">
        <w:tc>
          <w:tcPr>
            <w:tcW w:w="2785" w:type="dxa"/>
          </w:tcPr>
          <w:p w14:paraId="54468947" w14:textId="77777777" w:rsidR="00716902" w:rsidRPr="004543D0" w:rsidRDefault="00716902" w:rsidP="00CB4BFC">
            <w:pPr>
              <w:tabs>
                <w:tab w:val="left" w:pos="1548"/>
              </w:tabs>
              <w:rPr>
                <w:rFonts w:cs="Arial"/>
                <w:sz w:val="21"/>
                <w:szCs w:val="21"/>
              </w:rPr>
            </w:pPr>
            <w:r w:rsidRPr="004543D0">
              <w:rPr>
                <w:rFonts w:cs="Arial"/>
                <w:sz w:val="21"/>
                <w:szCs w:val="21"/>
              </w:rPr>
              <w:t>ECK</w:t>
            </w:r>
          </w:p>
          <w:p w14:paraId="310D4AF3" w14:textId="77777777" w:rsidR="00716902" w:rsidRPr="004543D0" w:rsidRDefault="00716902" w:rsidP="00CB4BFC">
            <w:pPr>
              <w:rPr>
                <w:rFonts w:cs="Arial"/>
                <w:sz w:val="21"/>
                <w:szCs w:val="21"/>
              </w:rPr>
            </w:pPr>
          </w:p>
        </w:tc>
        <w:tc>
          <w:tcPr>
            <w:tcW w:w="4140" w:type="dxa"/>
          </w:tcPr>
          <w:p w14:paraId="6601242B" w14:textId="77777777" w:rsidR="00716902" w:rsidRPr="004543D0" w:rsidRDefault="00716902" w:rsidP="00CB4BFC">
            <w:pPr>
              <w:tabs>
                <w:tab w:val="left" w:pos="1548"/>
              </w:tabs>
              <w:rPr>
                <w:rFonts w:cs="Arial"/>
                <w:sz w:val="21"/>
                <w:szCs w:val="21"/>
              </w:rPr>
            </w:pPr>
            <w:r w:rsidRPr="004543D0">
              <w:rPr>
                <w:rFonts w:cs="Arial"/>
                <w:sz w:val="21"/>
                <w:szCs w:val="21"/>
              </w:rPr>
              <w:t>1. Criminal Law – Legal Practice (2x)</w:t>
            </w:r>
          </w:p>
          <w:p w14:paraId="54D561EF" w14:textId="77777777" w:rsidR="00716902" w:rsidRPr="004543D0" w:rsidRDefault="00716902" w:rsidP="00CB4BFC">
            <w:pPr>
              <w:tabs>
                <w:tab w:val="left" w:pos="1548"/>
              </w:tabs>
              <w:rPr>
                <w:rFonts w:cs="Arial"/>
                <w:sz w:val="21"/>
                <w:szCs w:val="21"/>
              </w:rPr>
            </w:pPr>
            <w:r w:rsidRPr="004543D0">
              <w:rPr>
                <w:rFonts w:cs="Arial"/>
                <w:sz w:val="21"/>
                <w:szCs w:val="21"/>
              </w:rPr>
              <w:t>2. Civil Law – Legal Practice (2x)</w:t>
            </w:r>
          </w:p>
          <w:p w14:paraId="191ADF46" w14:textId="77777777" w:rsidR="00716902" w:rsidRPr="004543D0" w:rsidRDefault="00716902" w:rsidP="00CB4BFC">
            <w:pPr>
              <w:tabs>
                <w:tab w:val="left" w:pos="1548"/>
              </w:tabs>
              <w:rPr>
                <w:rFonts w:cs="Arial"/>
                <w:sz w:val="21"/>
                <w:szCs w:val="21"/>
              </w:rPr>
            </w:pPr>
            <w:r w:rsidRPr="004543D0">
              <w:rPr>
                <w:rFonts w:cs="Arial"/>
                <w:sz w:val="21"/>
                <w:szCs w:val="21"/>
              </w:rPr>
              <w:t>3. Sales Techniques</w:t>
            </w:r>
          </w:p>
          <w:p w14:paraId="36F444EA" w14:textId="77777777" w:rsidR="00716902" w:rsidRPr="004543D0" w:rsidRDefault="00716902" w:rsidP="00CB4BFC">
            <w:pPr>
              <w:tabs>
                <w:tab w:val="left" w:pos="1548"/>
              </w:tabs>
              <w:rPr>
                <w:rFonts w:cs="Arial"/>
                <w:sz w:val="21"/>
                <w:szCs w:val="21"/>
              </w:rPr>
            </w:pPr>
            <w:r w:rsidRPr="004543D0">
              <w:rPr>
                <w:rFonts w:cs="Arial"/>
                <w:sz w:val="21"/>
                <w:szCs w:val="21"/>
              </w:rPr>
              <w:t>4. Public Speaking &amp; Communication</w:t>
            </w:r>
          </w:p>
          <w:p w14:paraId="54049F98" w14:textId="77777777" w:rsidR="00716902" w:rsidRPr="004543D0" w:rsidRDefault="00716902" w:rsidP="00CB4BFC">
            <w:pPr>
              <w:tabs>
                <w:tab w:val="left" w:pos="1548"/>
              </w:tabs>
              <w:rPr>
                <w:rFonts w:cs="Arial"/>
                <w:sz w:val="21"/>
                <w:szCs w:val="21"/>
              </w:rPr>
            </w:pPr>
            <w:r w:rsidRPr="004543D0">
              <w:rPr>
                <w:rFonts w:cs="Arial"/>
                <w:sz w:val="21"/>
                <w:szCs w:val="21"/>
              </w:rPr>
              <w:t>5. English Language (Basic)</w:t>
            </w:r>
          </w:p>
          <w:p w14:paraId="506B7B36" w14:textId="77777777" w:rsidR="00716902" w:rsidRPr="004543D0" w:rsidRDefault="00716902" w:rsidP="00CB4BFC">
            <w:pPr>
              <w:tabs>
                <w:tab w:val="left" w:pos="1548"/>
              </w:tabs>
              <w:rPr>
                <w:rFonts w:cs="Arial"/>
                <w:sz w:val="21"/>
                <w:szCs w:val="21"/>
              </w:rPr>
            </w:pPr>
            <w:r w:rsidRPr="004543D0">
              <w:rPr>
                <w:rFonts w:cs="Arial"/>
                <w:sz w:val="21"/>
                <w:szCs w:val="21"/>
              </w:rPr>
              <w:t>6. Time Management &amp; Fundamentals of Management</w:t>
            </w:r>
          </w:p>
          <w:p w14:paraId="46629D29" w14:textId="77777777" w:rsidR="00716902" w:rsidRPr="004543D0" w:rsidRDefault="00716902" w:rsidP="00CB4BFC">
            <w:pPr>
              <w:tabs>
                <w:tab w:val="left" w:pos="1548"/>
              </w:tabs>
              <w:rPr>
                <w:rFonts w:cs="Arial"/>
                <w:sz w:val="21"/>
                <w:szCs w:val="21"/>
              </w:rPr>
            </w:pPr>
            <w:r w:rsidRPr="004543D0">
              <w:rPr>
                <w:rFonts w:cs="Arial"/>
                <w:sz w:val="21"/>
                <w:szCs w:val="21"/>
              </w:rPr>
              <w:t>7. Accounting &amp; Tax Declaration</w:t>
            </w:r>
          </w:p>
          <w:p w14:paraId="5033FFDE" w14:textId="77777777" w:rsidR="00716902" w:rsidRPr="004543D0" w:rsidRDefault="00716902" w:rsidP="00CB4BFC">
            <w:pPr>
              <w:tabs>
                <w:tab w:val="left" w:pos="1548"/>
              </w:tabs>
              <w:rPr>
                <w:rFonts w:cs="Arial"/>
                <w:sz w:val="21"/>
                <w:szCs w:val="21"/>
              </w:rPr>
            </w:pPr>
            <w:r w:rsidRPr="004543D0">
              <w:rPr>
                <w:rFonts w:cs="Arial"/>
                <w:sz w:val="21"/>
                <w:szCs w:val="21"/>
              </w:rPr>
              <w:t>8. English Language (Intermediate)</w:t>
            </w:r>
          </w:p>
          <w:p w14:paraId="75EBB68C" w14:textId="77777777" w:rsidR="00716902" w:rsidRPr="004543D0" w:rsidRDefault="00716902" w:rsidP="00CB4BFC">
            <w:pPr>
              <w:tabs>
                <w:tab w:val="left" w:pos="1548"/>
              </w:tabs>
              <w:rPr>
                <w:rFonts w:cs="Arial"/>
                <w:sz w:val="21"/>
                <w:szCs w:val="21"/>
              </w:rPr>
            </w:pPr>
            <w:r w:rsidRPr="004543D0">
              <w:rPr>
                <w:rFonts w:cs="Arial"/>
                <w:sz w:val="21"/>
                <w:szCs w:val="21"/>
              </w:rPr>
              <w:t>9. Psychology of negotiations &amp; Sales Techniques</w:t>
            </w:r>
          </w:p>
          <w:p w14:paraId="6EC6FCF6" w14:textId="77777777" w:rsidR="00716902" w:rsidRPr="004543D0" w:rsidRDefault="00716902" w:rsidP="00CB4BFC">
            <w:pPr>
              <w:tabs>
                <w:tab w:val="left" w:pos="1548"/>
              </w:tabs>
              <w:rPr>
                <w:rFonts w:cs="Arial"/>
                <w:sz w:val="21"/>
                <w:szCs w:val="21"/>
              </w:rPr>
            </w:pPr>
            <w:r w:rsidRPr="004543D0">
              <w:rPr>
                <w:rFonts w:cs="Arial"/>
                <w:sz w:val="21"/>
                <w:szCs w:val="21"/>
              </w:rPr>
              <w:t>10. Employment Skills (2x)</w:t>
            </w:r>
          </w:p>
          <w:p w14:paraId="62E35CFB" w14:textId="77777777" w:rsidR="00716902" w:rsidRPr="004543D0" w:rsidRDefault="00716902" w:rsidP="00CB4BFC">
            <w:pPr>
              <w:tabs>
                <w:tab w:val="left" w:pos="1548"/>
              </w:tabs>
              <w:rPr>
                <w:rFonts w:cs="Arial"/>
                <w:sz w:val="21"/>
                <w:szCs w:val="21"/>
              </w:rPr>
            </w:pPr>
            <w:r w:rsidRPr="004543D0">
              <w:rPr>
                <w:rFonts w:cs="Arial"/>
                <w:sz w:val="21"/>
                <w:szCs w:val="21"/>
              </w:rPr>
              <w:t>11. Notery – Legal</w:t>
            </w:r>
          </w:p>
        </w:tc>
        <w:tc>
          <w:tcPr>
            <w:tcW w:w="1980" w:type="dxa"/>
          </w:tcPr>
          <w:p w14:paraId="4772ED83" w14:textId="77777777" w:rsidR="00716902" w:rsidRPr="004543D0" w:rsidRDefault="00716902" w:rsidP="00CB4BFC">
            <w:pPr>
              <w:tabs>
                <w:tab w:val="left" w:pos="2064"/>
              </w:tabs>
              <w:jc w:val="center"/>
              <w:rPr>
                <w:rFonts w:cs="Arial"/>
                <w:sz w:val="21"/>
                <w:szCs w:val="21"/>
              </w:rPr>
            </w:pPr>
            <w:r w:rsidRPr="004543D0">
              <w:rPr>
                <w:rFonts w:cs="Arial"/>
                <w:sz w:val="21"/>
                <w:szCs w:val="21"/>
              </w:rPr>
              <w:t>11</w:t>
            </w:r>
          </w:p>
        </w:tc>
      </w:tr>
      <w:tr w:rsidR="00716902" w:rsidRPr="002479BD" w14:paraId="2FFE3822" w14:textId="77777777" w:rsidTr="00CB4BFC">
        <w:tc>
          <w:tcPr>
            <w:tcW w:w="2785" w:type="dxa"/>
          </w:tcPr>
          <w:p w14:paraId="0EA02348" w14:textId="77777777" w:rsidR="00716902" w:rsidRPr="004543D0" w:rsidRDefault="00716902" w:rsidP="00CB4BFC">
            <w:pPr>
              <w:tabs>
                <w:tab w:val="left" w:pos="1548"/>
              </w:tabs>
              <w:rPr>
                <w:rFonts w:cs="Arial"/>
                <w:sz w:val="21"/>
                <w:szCs w:val="21"/>
              </w:rPr>
            </w:pPr>
            <w:r w:rsidRPr="004543D0">
              <w:rPr>
                <w:rFonts w:cs="Arial"/>
                <w:sz w:val="21"/>
                <w:szCs w:val="21"/>
              </w:rPr>
              <w:t>KosovaLIve</w:t>
            </w:r>
          </w:p>
          <w:p w14:paraId="3076371B" w14:textId="77777777" w:rsidR="00716902" w:rsidRPr="004543D0" w:rsidRDefault="00716902" w:rsidP="00CB4BFC">
            <w:pPr>
              <w:rPr>
                <w:rFonts w:cs="Arial"/>
                <w:sz w:val="21"/>
                <w:szCs w:val="21"/>
              </w:rPr>
            </w:pPr>
          </w:p>
        </w:tc>
        <w:tc>
          <w:tcPr>
            <w:tcW w:w="4140" w:type="dxa"/>
          </w:tcPr>
          <w:p w14:paraId="422CD841" w14:textId="77777777" w:rsidR="00716902" w:rsidRPr="004543D0" w:rsidRDefault="00716902" w:rsidP="000D5703">
            <w:pPr>
              <w:pStyle w:val="ListParagraph"/>
              <w:numPr>
                <w:ilvl w:val="0"/>
                <w:numId w:val="26"/>
              </w:numPr>
              <w:tabs>
                <w:tab w:val="left" w:pos="1548"/>
              </w:tabs>
              <w:spacing w:after="0" w:line="240" w:lineRule="auto"/>
              <w:ind w:left="246" w:hanging="246"/>
              <w:rPr>
                <w:rFonts w:ascii="Arial" w:hAnsi="Arial" w:cs="Arial"/>
                <w:sz w:val="21"/>
                <w:szCs w:val="21"/>
              </w:rPr>
            </w:pPr>
            <w:r w:rsidRPr="004543D0">
              <w:rPr>
                <w:rFonts w:ascii="Arial" w:hAnsi="Arial" w:cs="Arial"/>
                <w:sz w:val="21"/>
                <w:szCs w:val="21"/>
              </w:rPr>
              <w:t>Womedia - Journalism</w:t>
            </w:r>
          </w:p>
          <w:p w14:paraId="4D712076" w14:textId="77777777" w:rsidR="00716902" w:rsidRPr="004543D0" w:rsidRDefault="00716902" w:rsidP="00CB4BFC">
            <w:pPr>
              <w:rPr>
                <w:rFonts w:cs="Arial"/>
                <w:sz w:val="21"/>
                <w:szCs w:val="21"/>
              </w:rPr>
            </w:pPr>
          </w:p>
        </w:tc>
        <w:tc>
          <w:tcPr>
            <w:tcW w:w="1980" w:type="dxa"/>
          </w:tcPr>
          <w:p w14:paraId="07F72976"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74E19377" w14:textId="77777777" w:rsidTr="00CB4BFC">
        <w:tc>
          <w:tcPr>
            <w:tcW w:w="2785" w:type="dxa"/>
          </w:tcPr>
          <w:p w14:paraId="46BC46E5" w14:textId="77777777" w:rsidR="00716902" w:rsidRPr="004543D0" w:rsidRDefault="00716902" w:rsidP="00CB4BFC">
            <w:pPr>
              <w:rPr>
                <w:rFonts w:cs="Arial"/>
                <w:sz w:val="21"/>
                <w:szCs w:val="21"/>
              </w:rPr>
            </w:pPr>
            <w:r w:rsidRPr="004543D0">
              <w:rPr>
                <w:rFonts w:cs="Arial"/>
                <w:sz w:val="21"/>
                <w:szCs w:val="21"/>
              </w:rPr>
              <w:t>Cactus Education</w:t>
            </w:r>
          </w:p>
          <w:p w14:paraId="3FF8912A" w14:textId="77777777" w:rsidR="00716902" w:rsidRPr="004543D0" w:rsidRDefault="00716902" w:rsidP="00CB4BFC">
            <w:pPr>
              <w:tabs>
                <w:tab w:val="left" w:pos="1548"/>
              </w:tabs>
              <w:rPr>
                <w:rFonts w:cs="Arial"/>
                <w:sz w:val="21"/>
                <w:szCs w:val="21"/>
              </w:rPr>
            </w:pPr>
          </w:p>
        </w:tc>
        <w:tc>
          <w:tcPr>
            <w:tcW w:w="4140" w:type="dxa"/>
          </w:tcPr>
          <w:p w14:paraId="3DE5C728" w14:textId="77777777" w:rsidR="00716902" w:rsidRPr="004543D0" w:rsidRDefault="00716902" w:rsidP="00CB4BFC">
            <w:pPr>
              <w:rPr>
                <w:rFonts w:cs="Arial"/>
                <w:sz w:val="21"/>
                <w:szCs w:val="21"/>
              </w:rPr>
            </w:pPr>
            <w:r w:rsidRPr="004543D0">
              <w:rPr>
                <w:rFonts w:cs="Arial"/>
                <w:sz w:val="21"/>
                <w:szCs w:val="21"/>
              </w:rPr>
              <w:t>Training for ICT export services to the EU and German speaking markets</w:t>
            </w:r>
          </w:p>
        </w:tc>
        <w:tc>
          <w:tcPr>
            <w:tcW w:w="1980" w:type="dxa"/>
          </w:tcPr>
          <w:p w14:paraId="33162DA3"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1EC8307A" w14:textId="77777777" w:rsidTr="00CB4BFC">
        <w:tc>
          <w:tcPr>
            <w:tcW w:w="2785" w:type="dxa"/>
          </w:tcPr>
          <w:p w14:paraId="0CE3207D" w14:textId="77777777" w:rsidR="00716902" w:rsidRPr="004543D0" w:rsidRDefault="00716902" w:rsidP="00CB4BFC">
            <w:pPr>
              <w:tabs>
                <w:tab w:val="left" w:pos="2064"/>
              </w:tabs>
              <w:rPr>
                <w:rFonts w:cs="Arial"/>
                <w:sz w:val="21"/>
                <w:szCs w:val="21"/>
              </w:rPr>
            </w:pPr>
            <w:r w:rsidRPr="004543D0">
              <w:rPr>
                <w:rFonts w:cs="Arial"/>
                <w:sz w:val="21"/>
                <w:szCs w:val="21"/>
              </w:rPr>
              <w:lastRenderedPageBreak/>
              <w:t>Meister Training Center</w:t>
            </w:r>
          </w:p>
        </w:tc>
        <w:tc>
          <w:tcPr>
            <w:tcW w:w="4140" w:type="dxa"/>
          </w:tcPr>
          <w:p w14:paraId="00621063" w14:textId="77777777" w:rsidR="00716902" w:rsidRPr="004543D0" w:rsidRDefault="00716902" w:rsidP="00CB4BFC">
            <w:pPr>
              <w:tabs>
                <w:tab w:val="left" w:pos="2064"/>
              </w:tabs>
              <w:rPr>
                <w:rFonts w:cs="Arial"/>
                <w:sz w:val="21"/>
                <w:szCs w:val="21"/>
              </w:rPr>
            </w:pPr>
            <w:r w:rsidRPr="004543D0">
              <w:rPr>
                <w:rFonts w:cs="Arial"/>
                <w:sz w:val="21"/>
                <w:szCs w:val="21"/>
              </w:rPr>
              <w:t>1. Electrical Installation</w:t>
            </w:r>
          </w:p>
          <w:p w14:paraId="4D1B698D" w14:textId="77777777" w:rsidR="00716902" w:rsidRPr="004543D0" w:rsidRDefault="00716902" w:rsidP="00CB4BFC">
            <w:pPr>
              <w:tabs>
                <w:tab w:val="left" w:pos="2064"/>
              </w:tabs>
              <w:rPr>
                <w:rFonts w:cs="Arial"/>
                <w:sz w:val="21"/>
                <w:szCs w:val="21"/>
              </w:rPr>
            </w:pPr>
            <w:r w:rsidRPr="004543D0">
              <w:rPr>
                <w:rFonts w:cs="Arial"/>
                <w:sz w:val="21"/>
                <w:szCs w:val="21"/>
              </w:rPr>
              <w:t>2. Sanitary</w:t>
            </w:r>
          </w:p>
        </w:tc>
        <w:tc>
          <w:tcPr>
            <w:tcW w:w="1980" w:type="dxa"/>
          </w:tcPr>
          <w:p w14:paraId="2FAD19EC"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551F369A" w14:textId="77777777" w:rsidTr="00CB4BFC">
        <w:tc>
          <w:tcPr>
            <w:tcW w:w="2785" w:type="dxa"/>
          </w:tcPr>
          <w:p w14:paraId="00F88593" w14:textId="77777777" w:rsidR="00716902" w:rsidRPr="004543D0" w:rsidRDefault="00716902" w:rsidP="00CB4BFC">
            <w:pPr>
              <w:tabs>
                <w:tab w:val="left" w:pos="2064"/>
              </w:tabs>
              <w:rPr>
                <w:rFonts w:cs="Arial"/>
                <w:sz w:val="21"/>
                <w:szCs w:val="21"/>
              </w:rPr>
            </w:pPr>
            <w:r w:rsidRPr="004543D0">
              <w:rPr>
                <w:rFonts w:cs="Arial"/>
                <w:sz w:val="21"/>
                <w:szCs w:val="21"/>
              </w:rPr>
              <w:t>Bonevet Kacanik</w:t>
            </w:r>
          </w:p>
          <w:p w14:paraId="5929164B" w14:textId="77777777" w:rsidR="00716902" w:rsidRPr="004543D0" w:rsidRDefault="00716902" w:rsidP="00CB4BFC">
            <w:pPr>
              <w:tabs>
                <w:tab w:val="left" w:pos="2064"/>
              </w:tabs>
              <w:rPr>
                <w:rFonts w:cs="Arial"/>
                <w:sz w:val="21"/>
                <w:szCs w:val="21"/>
              </w:rPr>
            </w:pPr>
          </w:p>
        </w:tc>
        <w:tc>
          <w:tcPr>
            <w:tcW w:w="4140" w:type="dxa"/>
          </w:tcPr>
          <w:p w14:paraId="18491670" w14:textId="77777777" w:rsidR="00716902" w:rsidRPr="004543D0" w:rsidRDefault="00716902" w:rsidP="00CB4BFC">
            <w:pPr>
              <w:tabs>
                <w:tab w:val="left" w:pos="2064"/>
              </w:tabs>
              <w:rPr>
                <w:rFonts w:cs="Arial"/>
                <w:sz w:val="21"/>
                <w:szCs w:val="21"/>
              </w:rPr>
            </w:pPr>
            <w:r w:rsidRPr="004543D0">
              <w:rPr>
                <w:rFonts w:cs="Arial"/>
                <w:sz w:val="21"/>
                <w:szCs w:val="21"/>
              </w:rPr>
              <w:t>1. Wordpress,</w:t>
            </w:r>
          </w:p>
          <w:p w14:paraId="46EE87CD" w14:textId="77777777" w:rsidR="00716902" w:rsidRPr="004543D0" w:rsidRDefault="00716902" w:rsidP="00CB4BFC">
            <w:pPr>
              <w:tabs>
                <w:tab w:val="left" w:pos="2064"/>
              </w:tabs>
              <w:rPr>
                <w:rFonts w:cs="Arial"/>
                <w:sz w:val="21"/>
                <w:szCs w:val="21"/>
              </w:rPr>
            </w:pPr>
            <w:r w:rsidRPr="004543D0">
              <w:rPr>
                <w:rFonts w:cs="Arial"/>
                <w:sz w:val="21"/>
                <w:szCs w:val="21"/>
              </w:rPr>
              <w:t>2. Graphic Design,</w:t>
            </w:r>
          </w:p>
          <w:p w14:paraId="47DC9764" w14:textId="77777777" w:rsidR="00716902" w:rsidRPr="004543D0" w:rsidRDefault="00716902" w:rsidP="00CB4BFC">
            <w:pPr>
              <w:tabs>
                <w:tab w:val="left" w:pos="2064"/>
              </w:tabs>
              <w:rPr>
                <w:rFonts w:cs="Arial"/>
                <w:sz w:val="21"/>
                <w:szCs w:val="21"/>
              </w:rPr>
            </w:pPr>
            <w:r w:rsidRPr="004543D0">
              <w:rPr>
                <w:rFonts w:cs="Arial"/>
                <w:sz w:val="21"/>
                <w:szCs w:val="21"/>
              </w:rPr>
              <w:t>3. 3D Printing,</w:t>
            </w:r>
          </w:p>
          <w:p w14:paraId="74A8C1F3" w14:textId="77777777" w:rsidR="00716902" w:rsidRPr="004543D0" w:rsidRDefault="00716902" w:rsidP="00CB4BFC">
            <w:pPr>
              <w:tabs>
                <w:tab w:val="left" w:pos="2064"/>
              </w:tabs>
              <w:rPr>
                <w:rFonts w:cs="Arial"/>
                <w:sz w:val="21"/>
                <w:szCs w:val="21"/>
              </w:rPr>
            </w:pPr>
            <w:r w:rsidRPr="004543D0">
              <w:rPr>
                <w:rFonts w:cs="Arial"/>
                <w:sz w:val="21"/>
                <w:szCs w:val="21"/>
              </w:rPr>
              <w:t>4. Python,</w:t>
            </w:r>
          </w:p>
          <w:p w14:paraId="09257354" w14:textId="77777777" w:rsidR="00716902" w:rsidRPr="004543D0" w:rsidRDefault="00716902" w:rsidP="00CB4BFC">
            <w:pPr>
              <w:tabs>
                <w:tab w:val="left" w:pos="2064"/>
              </w:tabs>
              <w:rPr>
                <w:rFonts w:cs="Arial"/>
                <w:sz w:val="21"/>
                <w:szCs w:val="21"/>
              </w:rPr>
            </w:pPr>
            <w:r w:rsidRPr="004543D0">
              <w:rPr>
                <w:rFonts w:cs="Arial"/>
                <w:sz w:val="21"/>
                <w:szCs w:val="21"/>
              </w:rPr>
              <w:t>5. Ruby</w:t>
            </w:r>
          </w:p>
        </w:tc>
        <w:tc>
          <w:tcPr>
            <w:tcW w:w="1980" w:type="dxa"/>
          </w:tcPr>
          <w:p w14:paraId="7CC60E4A" w14:textId="77777777" w:rsidR="00716902" w:rsidRPr="004543D0" w:rsidRDefault="00716902" w:rsidP="00CB4BFC">
            <w:pPr>
              <w:tabs>
                <w:tab w:val="left" w:pos="2064"/>
              </w:tabs>
              <w:jc w:val="center"/>
              <w:rPr>
                <w:rFonts w:cs="Arial"/>
                <w:sz w:val="21"/>
                <w:szCs w:val="21"/>
              </w:rPr>
            </w:pPr>
            <w:r w:rsidRPr="004543D0">
              <w:rPr>
                <w:rFonts w:cs="Arial"/>
                <w:sz w:val="21"/>
                <w:szCs w:val="21"/>
              </w:rPr>
              <w:t>5</w:t>
            </w:r>
          </w:p>
        </w:tc>
      </w:tr>
      <w:tr w:rsidR="00716902" w:rsidRPr="002479BD" w14:paraId="43489A19" w14:textId="77777777" w:rsidTr="00CB4BFC">
        <w:tc>
          <w:tcPr>
            <w:tcW w:w="2785" w:type="dxa"/>
          </w:tcPr>
          <w:p w14:paraId="297E8664" w14:textId="77777777" w:rsidR="00716902" w:rsidRPr="004543D0" w:rsidRDefault="00716902" w:rsidP="00CB4BFC">
            <w:pPr>
              <w:tabs>
                <w:tab w:val="left" w:pos="2064"/>
              </w:tabs>
              <w:rPr>
                <w:rFonts w:cs="Arial"/>
                <w:sz w:val="21"/>
                <w:szCs w:val="21"/>
              </w:rPr>
            </w:pPr>
            <w:r w:rsidRPr="004543D0">
              <w:rPr>
                <w:rFonts w:cs="Arial"/>
                <w:sz w:val="21"/>
                <w:szCs w:val="21"/>
              </w:rPr>
              <w:t>Speeex Education</w:t>
            </w:r>
          </w:p>
          <w:p w14:paraId="75F67900" w14:textId="77777777" w:rsidR="00716902" w:rsidRPr="004543D0" w:rsidRDefault="00716902" w:rsidP="00CB4BFC">
            <w:pPr>
              <w:tabs>
                <w:tab w:val="left" w:pos="2064"/>
              </w:tabs>
              <w:rPr>
                <w:rFonts w:cs="Arial"/>
                <w:sz w:val="21"/>
                <w:szCs w:val="21"/>
              </w:rPr>
            </w:pPr>
          </w:p>
        </w:tc>
        <w:tc>
          <w:tcPr>
            <w:tcW w:w="4140" w:type="dxa"/>
          </w:tcPr>
          <w:p w14:paraId="0B8CEA91" w14:textId="77777777" w:rsidR="00716902" w:rsidRPr="004543D0" w:rsidRDefault="00716902" w:rsidP="00CB4BFC">
            <w:pPr>
              <w:rPr>
                <w:rFonts w:cs="Arial"/>
                <w:sz w:val="21"/>
                <w:szCs w:val="21"/>
              </w:rPr>
            </w:pPr>
            <w:r w:rsidRPr="004543D0">
              <w:rPr>
                <w:rFonts w:eastAsia="Times New Roman" w:cs="Arial"/>
                <w:bCs/>
                <w:sz w:val="21"/>
                <w:szCs w:val="21"/>
              </w:rPr>
              <w:t>BPO Training Package</w:t>
            </w:r>
          </w:p>
        </w:tc>
        <w:tc>
          <w:tcPr>
            <w:tcW w:w="1980" w:type="dxa"/>
          </w:tcPr>
          <w:p w14:paraId="380F7001"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4E2CE0CD" w14:textId="77777777" w:rsidTr="00CB4BFC">
        <w:tc>
          <w:tcPr>
            <w:tcW w:w="8905" w:type="dxa"/>
            <w:gridSpan w:val="3"/>
          </w:tcPr>
          <w:p w14:paraId="534C92B6" w14:textId="77777777" w:rsidR="00716902" w:rsidRPr="004543D0" w:rsidRDefault="00716902" w:rsidP="00CB4BFC">
            <w:pPr>
              <w:tabs>
                <w:tab w:val="left" w:pos="2064"/>
              </w:tabs>
              <w:rPr>
                <w:rFonts w:cs="Arial"/>
                <w:b/>
                <w:sz w:val="21"/>
                <w:szCs w:val="21"/>
              </w:rPr>
            </w:pPr>
            <w:r w:rsidRPr="004543D0">
              <w:rPr>
                <w:rFonts w:cs="Arial"/>
                <w:b/>
                <w:sz w:val="21"/>
                <w:szCs w:val="21"/>
              </w:rPr>
              <w:t xml:space="preserve">2020, </w:t>
            </w:r>
          </w:p>
          <w:p w14:paraId="3BA543F5" w14:textId="77777777" w:rsidR="00716902" w:rsidRPr="004543D0" w:rsidRDefault="00716902" w:rsidP="00CB4BFC">
            <w:pPr>
              <w:tabs>
                <w:tab w:val="left" w:pos="2064"/>
              </w:tabs>
              <w:rPr>
                <w:rFonts w:cs="Arial"/>
                <w:sz w:val="21"/>
                <w:szCs w:val="21"/>
              </w:rPr>
            </w:pPr>
            <w:r w:rsidRPr="004543D0">
              <w:rPr>
                <w:rFonts w:cs="Arial"/>
                <w:b/>
                <w:sz w:val="21"/>
                <w:szCs w:val="21"/>
              </w:rPr>
              <w:t>16 partners, 29 training packages</w:t>
            </w:r>
          </w:p>
        </w:tc>
      </w:tr>
      <w:tr w:rsidR="00716902" w:rsidRPr="002479BD" w14:paraId="01AFC53F" w14:textId="77777777" w:rsidTr="00CB4BFC">
        <w:tc>
          <w:tcPr>
            <w:tcW w:w="2785" w:type="dxa"/>
          </w:tcPr>
          <w:p w14:paraId="2AB8E74D" w14:textId="77777777" w:rsidR="00716902" w:rsidRPr="004543D0" w:rsidRDefault="00716902" w:rsidP="00CB4BFC">
            <w:pPr>
              <w:tabs>
                <w:tab w:val="left" w:pos="2064"/>
              </w:tabs>
              <w:rPr>
                <w:rFonts w:cs="Arial"/>
                <w:sz w:val="21"/>
                <w:szCs w:val="21"/>
              </w:rPr>
            </w:pPr>
            <w:r w:rsidRPr="004543D0">
              <w:rPr>
                <w:rFonts w:cs="Arial"/>
                <w:sz w:val="21"/>
                <w:szCs w:val="21"/>
              </w:rPr>
              <w:t xml:space="preserve">ECK </w:t>
            </w:r>
          </w:p>
          <w:p w14:paraId="128E2BC0" w14:textId="77777777" w:rsidR="00716902" w:rsidRPr="004543D0" w:rsidRDefault="00716902" w:rsidP="00CB4BFC">
            <w:pPr>
              <w:tabs>
                <w:tab w:val="left" w:pos="2064"/>
              </w:tabs>
              <w:rPr>
                <w:rFonts w:cs="Arial"/>
                <w:sz w:val="21"/>
                <w:szCs w:val="21"/>
              </w:rPr>
            </w:pPr>
          </w:p>
        </w:tc>
        <w:tc>
          <w:tcPr>
            <w:tcW w:w="4140" w:type="dxa"/>
          </w:tcPr>
          <w:p w14:paraId="73310FC2" w14:textId="77777777" w:rsidR="00716902" w:rsidRPr="004543D0" w:rsidRDefault="00716902" w:rsidP="000D5703">
            <w:pPr>
              <w:pStyle w:val="ListParagraph"/>
              <w:numPr>
                <w:ilvl w:val="0"/>
                <w:numId w:val="20"/>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t>Judicial practice</w:t>
            </w:r>
          </w:p>
          <w:p w14:paraId="3C36695B" w14:textId="77777777" w:rsidR="00716902" w:rsidRPr="004543D0" w:rsidRDefault="00716902" w:rsidP="000D5703">
            <w:pPr>
              <w:pStyle w:val="ListParagraph"/>
              <w:numPr>
                <w:ilvl w:val="0"/>
                <w:numId w:val="20"/>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t>Sales</w:t>
            </w:r>
          </w:p>
          <w:p w14:paraId="0E74A6D9" w14:textId="77777777" w:rsidR="00716902" w:rsidRPr="004543D0" w:rsidRDefault="00716902" w:rsidP="000D5703">
            <w:pPr>
              <w:pStyle w:val="ListParagraph"/>
              <w:numPr>
                <w:ilvl w:val="0"/>
                <w:numId w:val="20"/>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t>Soft skills</w:t>
            </w:r>
          </w:p>
        </w:tc>
        <w:tc>
          <w:tcPr>
            <w:tcW w:w="1980" w:type="dxa"/>
          </w:tcPr>
          <w:p w14:paraId="2C317DB1"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47DE7B98" w14:textId="77777777" w:rsidTr="00CB4BFC">
        <w:tc>
          <w:tcPr>
            <w:tcW w:w="2785" w:type="dxa"/>
          </w:tcPr>
          <w:p w14:paraId="4F2EC279" w14:textId="77777777" w:rsidR="00716902" w:rsidRPr="004543D0" w:rsidRDefault="00716902" w:rsidP="00CB4BFC">
            <w:pPr>
              <w:tabs>
                <w:tab w:val="left" w:pos="2064"/>
              </w:tabs>
              <w:rPr>
                <w:rFonts w:cs="Arial"/>
                <w:sz w:val="21"/>
                <w:szCs w:val="21"/>
              </w:rPr>
            </w:pPr>
            <w:r w:rsidRPr="004543D0">
              <w:rPr>
                <w:rFonts w:cs="Arial"/>
                <w:sz w:val="21"/>
                <w:szCs w:val="21"/>
              </w:rPr>
              <w:t xml:space="preserve">Melita and Partners </w:t>
            </w:r>
          </w:p>
          <w:p w14:paraId="4FE78BD4" w14:textId="77777777" w:rsidR="00716902" w:rsidRPr="004543D0" w:rsidRDefault="00716902" w:rsidP="00CB4BFC">
            <w:pPr>
              <w:tabs>
                <w:tab w:val="left" w:pos="2064"/>
              </w:tabs>
              <w:rPr>
                <w:rFonts w:cs="Arial"/>
                <w:sz w:val="21"/>
                <w:szCs w:val="21"/>
              </w:rPr>
            </w:pPr>
          </w:p>
        </w:tc>
        <w:tc>
          <w:tcPr>
            <w:tcW w:w="4140" w:type="dxa"/>
          </w:tcPr>
          <w:p w14:paraId="00EC15C4" w14:textId="77777777" w:rsidR="00716902" w:rsidRPr="004543D0" w:rsidRDefault="00716902" w:rsidP="00CB4BFC">
            <w:pPr>
              <w:tabs>
                <w:tab w:val="left" w:pos="2064"/>
              </w:tabs>
              <w:rPr>
                <w:rFonts w:cs="Arial"/>
                <w:sz w:val="21"/>
                <w:szCs w:val="21"/>
              </w:rPr>
            </w:pPr>
            <w:r w:rsidRPr="004543D0">
              <w:rPr>
                <w:rFonts w:cs="Arial"/>
                <w:sz w:val="21"/>
                <w:szCs w:val="21"/>
              </w:rPr>
              <w:t>1. Quickbooks</w:t>
            </w:r>
          </w:p>
          <w:p w14:paraId="7C0BBA32" w14:textId="77777777" w:rsidR="00716902" w:rsidRPr="004543D0" w:rsidRDefault="00716902" w:rsidP="00CB4BFC">
            <w:pPr>
              <w:tabs>
                <w:tab w:val="left" w:pos="2064"/>
              </w:tabs>
              <w:rPr>
                <w:rFonts w:cs="Arial"/>
                <w:sz w:val="21"/>
                <w:szCs w:val="21"/>
              </w:rPr>
            </w:pPr>
            <w:r w:rsidRPr="004543D0">
              <w:rPr>
                <w:rFonts w:cs="Arial"/>
                <w:sz w:val="21"/>
                <w:szCs w:val="21"/>
              </w:rPr>
              <w:t>2. Sales</w:t>
            </w:r>
          </w:p>
          <w:p w14:paraId="68F300A1" w14:textId="77777777" w:rsidR="00716902" w:rsidRPr="004543D0" w:rsidRDefault="00716902" w:rsidP="00CB4BFC">
            <w:pPr>
              <w:tabs>
                <w:tab w:val="left" w:pos="2064"/>
              </w:tabs>
              <w:rPr>
                <w:rFonts w:cs="Arial"/>
                <w:sz w:val="21"/>
                <w:szCs w:val="21"/>
              </w:rPr>
            </w:pPr>
            <w:r w:rsidRPr="004543D0">
              <w:rPr>
                <w:rFonts w:cs="Arial"/>
                <w:sz w:val="21"/>
                <w:szCs w:val="21"/>
              </w:rPr>
              <w:t>3. Software developer</w:t>
            </w:r>
          </w:p>
        </w:tc>
        <w:tc>
          <w:tcPr>
            <w:tcW w:w="1980" w:type="dxa"/>
          </w:tcPr>
          <w:p w14:paraId="4D6C1E98"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7D008966" w14:textId="77777777" w:rsidTr="00CB4BFC">
        <w:tc>
          <w:tcPr>
            <w:tcW w:w="2785" w:type="dxa"/>
          </w:tcPr>
          <w:p w14:paraId="3D384FE9" w14:textId="77777777" w:rsidR="00716902" w:rsidRPr="004543D0" w:rsidRDefault="00716902" w:rsidP="00CB4BFC">
            <w:pPr>
              <w:tabs>
                <w:tab w:val="left" w:pos="2064"/>
              </w:tabs>
              <w:rPr>
                <w:rFonts w:cs="Arial"/>
                <w:sz w:val="21"/>
                <w:szCs w:val="21"/>
              </w:rPr>
            </w:pPr>
            <w:r w:rsidRPr="004543D0">
              <w:rPr>
                <w:rFonts w:cs="Arial"/>
                <w:sz w:val="21"/>
                <w:szCs w:val="21"/>
              </w:rPr>
              <w:t>Gracanica Innovation Center</w:t>
            </w:r>
          </w:p>
          <w:p w14:paraId="345E6161" w14:textId="77777777" w:rsidR="00716902" w:rsidRPr="004543D0" w:rsidRDefault="00716902" w:rsidP="00CB4BFC">
            <w:pPr>
              <w:tabs>
                <w:tab w:val="left" w:pos="2064"/>
              </w:tabs>
              <w:rPr>
                <w:rFonts w:cs="Arial"/>
                <w:sz w:val="21"/>
                <w:szCs w:val="21"/>
              </w:rPr>
            </w:pPr>
          </w:p>
        </w:tc>
        <w:tc>
          <w:tcPr>
            <w:tcW w:w="4140" w:type="dxa"/>
          </w:tcPr>
          <w:p w14:paraId="23CAA7DF" w14:textId="77777777" w:rsidR="00716902" w:rsidRPr="004543D0" w:rsidRDefault="00716902" w:rsidP="00CB4BFC">
            <w:pPr>
              <w:tabs>
                <w:tab w:val="left" w:pos="2064"/>
              </w:tabs>
              <w:rPr>
                <w:rFonts w:cs="Arial"/>
                <w:sz w:val="21"/>
                <w:szCs w:val="21"/>
              </w:rPr>
            </w:pPr>
            <w:r w:rsidRPr="004543D0">
              <w:rPr>
                <w:rFonts w:cs="Arial"/>
                <w:sz w:val="21"/>
                <w:szCs w:val="21"/>
              </w:rPr>
              <w:t>1. Web Design</w:t>
            </w:r>
          </w:p>
          <w:p w14:paraId="3096E37D" w14:textId="77777777" w:rsidR="00716902" w:rsidRPr="004543D0" w:rsidRDefault="00716902" w:rsidP="00CB4BFC">
            <w:pPr>
              <w:tabs>
                <w:tab w:val="left" w:pos="2064"/>
              </w:tabs>
              <w:rPr>
                <w:rFonts w:cs="Arial"/>
                <w:sz w:val="21"/>
                <w:szCs w:val="21"/>
              </w:rPr>
            </w:pPr>
            <w:r w:rsidRPr="004543D0">
              <w:rPr>
                <w:rFonts w:cs="Arial"/>
                <w:sz w:val="21"/>
                <w:szCs w:val="21"/>
              </w:rPr>
              <w:t>2. Arduino</w:t>
            </w:r>
          </w:p>
          <w:p w14:paraId="27A20535" w14:textId="77777777" w:rsidR="00716902" w:rsidRPr="004543D0" w:rsidRDefault="00716902" w:rsidP="00CB4BFC">
            <w:pPr>
              <w:tabs>
                <w:tab w:val="left" w:pos="2064"/>
              </w:tabs>
              <w:rPr>
                <w:rFonts w:cs="Arial"/>
                <w:sz w:val="21"/>
                <w:szCs w:val="21"/>
              </w:rPr>
            </w:pPr>
            <w:r w:rsidRPr="004543D0">
              <w:rPr>
                <w:rFonts w:cs="Arial"/>
                <w:sz w:val="21"/>
                <w:szCs w:val="21"/>
              </w:rPr>
              <w:t>3. Robotics</w:t>
            </w:r>
          </w:p>
        </w:tc>
        <w:tc>
          <w:tcPr>
            <w:tcW w:w="1980" w:type="dxa"/>
          </w:tcPr>
          <w:p w14:paraId="0DAE9115"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32AFC66B" w14:textId="77777777" w:rsidTr="00CB4BFC">
        <w:tc>
          <w:tcPr>
            <w:tcW w:w="2785" w:type="dxa"/>
          </w:tcPr>
          <w:p w14:paraId="18A405CB" w14:textId="77777777" w:rsidR="00716902" w:rsidRPr="004543D0" w:rsidRDefault="00716902" w:rsidP="00CB4BFC">
            <w:pPr>
              <w:tabs>
                <w:tab w:val="left" w:pos="2064"/>
              </w:tabs>
              <w:rPr>
                <w:rFonts w:cs="Arial"/>
                <w:sz w:val="21"/>
                <w:szCs w:val="21"/>
              </w:rPr>
            </w:pPr>
            <w:r w:rsidRPr="004543D0">
              <w:rPr>
                <w:rFonts w:cs="Arial"/>
                <w:sz w:val="21"/>
                <w:szCs w:val="21"/>
              </w:rPr>
              <w:t>Baff Works</w:t>
            </w:r>
          </w:p>
          <w:p w14:paraId="677EFA69" w14:textId="77777777" w:rsidR="00716902" w:rsidRPr="004543D0" w:rsidRDefault="00716902" w:rsidP="00CB4BFC">
            <w:pPr>
              <w:tabs>
                <w:tab w:val="left" w:pos="2064"/>
              </w:tabs>
              <w:rPr>
                <w:rFonts w:cs="Arial"/>
                <w:sz w:val="21"/>
                <w:szCs w:val="21"/>
              </w:rPr>
            </w:pPr>
          </w:p>
        </w:tc>
        <w:tc>
          <w:tcPr>
            <w:tcW w:w="4140" w:type="dxa"/>
          </w:tcPr>
          <w:p w14:paraId="0D597ACB" w14:textId="77777777" w:rsidR="00716902" w:rsidRPr="004543D0" w:rsidRDefault="00716902" w:rsidP="000D5703">
            <w:pPr>
              <w:pStyle w:val="ListParagraph"/>
              <w:numPr>
                <w:ilvl w:val="0"/>
                <w:numId w:val="21"/>
              </w:numPr>
              <w:tabs>
                <w:tab w:val="left" w:pos="2064"/>
              </w:tabs>
              <w:spacing w:after="0" w:line="240" w:lineRule="auto"/>
              <w:ind w:left="204" w:hanging="204"/>
              <w:rPr>
                <w:rFonts w:ascii="Arial" w:hAnsi="Arial" w:cs="Arial"/>
                <w:sz w:val="21"/>
                <w:szCs w:val="21"/>
              </w:rPr>
            </w:pPr>
            <w:r w:rsidRPr="004543D0">
              <w:rPr>
                <w:rFonts w:ascii="Arial" w:hAnsi="Arial" w:cs="Arial"/>
                <w:sz w:val="21"/>
                <w:szCs w:val="21"/>
              </w:rPr>
              <w:t>Java Programming</w:t>
            </w:r>
          </w:p>
          <w:p w14:paraId="3CC87FC2" w14:textId="77777777" w:rsidR="00716902" w:rsidRPr="004543D0" w:rsidRDefault="00716902" w:rsidP="00CB4BFC">
            <w:pPr>
              <w:rPr>
                <w:rFonts w:cs="Arial"/>
                <w:sz w:val="21"/>
                <w:szCs w:val="21"/>
              </w:rPr>
            </w:pPr>
          </w:p>
        </w:tc>
        <w:tc>
          <w:tcPr>
            <w:tcW w:w="1980" w:type="dxa"/>
          </w:tcPr>
          <w:p w14:paraId="72DA1049"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4A3F7908" w14:textId="77777777" w:rsidTr="00CB4BFC">
        <w:tc>
          <w:tcPr>
            <w:tcW w:w="2785" w:type="dxa"/>
          </w:tcPr>
          <w:p w14:paraId="1C5BC121" w14:textId="77777777" w:rsidR="00716902" w:rsidRPr="004543D0" w:rsidRDefault="00716902" w:rsidP="00CB4BFC">
            <w:pPr>
              <w:tabs>
                <w:tab w:val="left" w:pos="2064"/>
              </w:tabs>
              <w:rPr>
                <w:rFonts w:cs="Arial"/>
                <w:sz w:val="21"/>
                <w:szCs w:val="21"/>
              </w:rPr>
            </w:pPr>
            <w:r w:rsidRPr="004543D0">
              <w:rPr>
                <w:rFonts w:cs="Arial"/>
                <w:sz w:val="21"/>
                <w:szCs w:val="21"/>
              </w:rPr>
              <w:t>BCC</w:t>
            </w:r>
          </w:p>
          <w:p w14:paraId="070CC2B1" w14:textId="77777777" w:rsidR="00716902" w:rsidRPr="004543D0" w:rsidRDefault="00716902" w:rsidP="00CB4BFC">
            <w:pPr>
              <w:tabs>
                <w:tab w:val="left" w:pos="2064"/>
              </w:tabs>
              <w:rPr>
                <w:rFonts w:cs="Arial"/>
                <w:sz w:val="21"/>
                <w:szCs w:val="21"/>
              </w:rPr>
            </w:pPr>
          </w:p>
        </w:tc>
        <w:tc>
          <w:tcPr>
            <w:tcW w:w="4140" w:type="dxa"/>
          </w:tcPr>
          <w:p w14:paraId="0F95C085" w14:textId="77777777" w:rsidR="00716902" w:rsidRPr="004543D0" w:rsidRDefault="00716902" w:rsidP="000D5703">
            <w:pPr>
              <w:pStyle w:val="ListParagraph"/>
              <w:numPr>
                <w:ilvl w:val="0"/>
                <w:numId w:val="32"/>
              </w:numPr>
              <w:spacing w:after="0" w:line="240" w:lineRule="auto"/>
              <w:ind w:left="156" w:hanging="180"/>
              <w:rPr>
                <w:rFonts w:ascii="Arial" w:hAnsi="Arial" w:cs="Arial"/>
                <w:bCs/>
                <w:sz w:val="21"/>
                <w:szCs w:val="21"/>
              </w:rPr>
            </w:pPr>
            <w:r w:rsidRPr="004543D0">
              <w:rPr>
                <w:rFonts w:ascii="Arial" w:hAnsi="Arial" w:cs="Arial"/>
                <w:sz w:val="21"/>
                <w:szCs w:val="21"/>
              </w:rPr>
              <w:t>Certified Marketing Executive</w:t>
            </w:r>
            <w:r w:rsidRPr="004543D0">
              <w:rPr>
                <w:rFonts w:ascii="Arial" w:hAnsi="Arial" w:cs="Arial"/>
                <w:bCs/>
                <w:sz w:val="21"/>
                <w:szCs w:val="21"/>
              </w:rPr>
              <w:t xml:space="preserve"> </w:t>
            </w:r>
          </w:p>
          <w:p w14:paraId="7F0754FA" w14:textId="77777777" w:rsidR="00716902" w:rsidRPr="004543D0" w:rsidRDefault="00716902" w:rsidP="000D5703">
            <w:pPr>
              <w:pStyle w:val="ListParagraph"/>
              <w:numPr>
                <w:ilvl w:val="0"/>
                <w:numId w:val="32"/>
              </w:numPr>
              <w:spacing w:after="0" w:line="240" w:lineRule="auto"/>
              <w:ind w:left="156" w:hanging="180"/>
              <w:rPr>
                <w:rFonts w:ascii="Arial" w:hAnsi="Arial" w:cs="Arial"/>
                <w:bCs/>
                <w:sz w:val="21"/>
                <w:szCs w:val="21"/>
              </w:rPr>
            </w:pPr>
            <w:r w:rsidRPr="004543D0">
              <w:rPr>
                <w:rFonts w:ascii="Arial" w:hAnsi="Arial" w:cs="Arial"/>
                <w:bCs/>
                <w:sz w:val="21"/>
                <w:szCs w:val="21"/>
              </w:rPr>
              <w:t>Sales Executive</w:t>
            </w:r>
          </w:p>
        </w:tc>
        <w:tc>
          <w:tcPr>
            <w:tcW w:w="1980" w:type="dxa"/>
          </w:tcPr>
          <w:p w14:paraId="5753F088"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1868E9DA" w14:textId="77777777" w:rsidTr="00CB4BFC">
        <w:tc>
          <w:tcPr>
            <w:tcW w:w="2785" w:type="dxa"/>
          </w:tcPr>
          <w:p w14:paraId="001309C4" w14:textId="77777777" w:rsidR="00716902" w:rsidRPr="004543D0" w:rsidRDefault="00716902" w:rsidP="00CB4BFC">
            <w:pPr>
              <w:tabs>
                <w:tab w:val="left" w:pos="2064"/>
              </w:tabs>
              <w:rPr>
                <w:rFonts w:cs="Arial"/>
                <w:sz w:val="21"/>
                <w:szCs w:val="21"/>
              </w:rPr>
            </w:pPr>
            <w:r w:rsidRPr="004543D0">
              <w:rPr>
                <w:rFonts w:cs="Arial"/>
                <w:sz w:val="21"/>
                <w:szCs w:val="21"/>
              </w:rPr>
              <w:t xml:space="preserve">BIT Academy </w:t>
            </w:r>
          </w:p>
          <w:p w14:paraId="756A6038" w14:textId="77777777" w:rsidR="00716902" w:rsidRPr="004543D0" w:rsidRDefault="00716902" w:rsidP="00CB4BFC">
            <w:pPr>
              <w:tabs>
                <w:tab w:val="left" w:pos="2064"/>
              </w:tabs>
              <w:rPr>
                <w:rFonts w:cs="Arial"/>
                <w:sz w:val="21"/>
                <w:szCs w:val="21"/>
              </w:rPr>
            </w:pPr>
          </w:p>
        </w:tc>
        <w:tc>
          <w:tcPr>
            <w:tcW w:w="4140" w:type="dxa"/>
          </w:tcPr>
          <w:p w14:paraId="0CFA3125" w14:textId="77777777" w:rsidR="00716902" w:rsidRPr="004543D0" w:rsidRDefault="00716902" w:rsidP="000D5703">
            <w:pPr>
              <w:pStyle w:val="ListParagraph"/>
              <w:numPr>
                <w:ilvl w:val="0"/>
                <w:numId w:val="27"/>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lastRenderedPageBreak/>
              <w:t>Cisco Networking Academy</w:t>
            </w:r>
          </w:p>
          <w:p w14:paraId="753C0FCF" w14:textId="77777777" w:rsidR="00716902" w:rsidRPr="004543D0" w:rsidRDefault="00716902" w:rsidP="00CB4BFC">
            <w:pPr>
              <w:tabs>
                <w:tab w:val="left" w:pos="2064"/>
              </w:tabs>
              <w:ind w:left="246" w:hanging="246"/>
              <w:rPr>
                <w:rFonts w:cs="Arial"/>
                <w:sz w:val="21"/>
                <w:szCs w:val="21"/>
              </w:rPr>
            </w:pPr>
          </w:p>
        </w:tc>
        <w:tc>
          <w:tcPr>
            <w:tcW w:w="1980" w:type="dxa"/>
          </w:tcPr>
          <w:p w14:paraId="1C378152"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559A98F5" w14:textId="77777777" w:rsidTr="00CB4BFC">
        <w:tc>
          <w:tcPr>
            <w:tcW w:w="2785" w:type="dxa"/>
          </w:tcPr>
          <w:p w14:paraId="0BE0197B" w14:textId="77777777" w:rsidR="00716902" w:rsidRPr="004543D0" w:rsidRDefault="00716902" w:rsidP="00CB4BFC">
            <w:pPr>
              <w:tabs>
                <w:tab w:val="left" w:pos="2064"/>
              </w:tabs>
              <w:rPr>
                <w:rFonts w:cs="Arial"/>
                <w:sz w:val="21"/>
                <w:szCs w:val="21"/>
              </w:rPr>
            </w:pPr>
            <w:r w:rsidRPr="004543D0">
              <w:rPr>
                <w:rFonts w:cs="Arial"/>
                <w:sz w:val="21"/>
                <w:szCs w:val="21"/>
              </w:rPr>
              <w:t>GH Dialog</w:t>
            </w:r>
          </w:p>
          <w:p w14:paraId="2F3E2986" w14:textId="77777777" w:rsidR="00716902" w:rsidRPr="004543D0" w:rsidRDefault="00716902" w:rsidP="00CB4BFC">
            <w:pPr>
              <w:tabs>
                <w:tab w:val="left" w:pos="2064"/>
              </w:tabs>
              <w:rPr>
                <w:rFonts w:cs="Arial"/>
                <w:sz w:val="21"/>
                <w:szCs w:val="21"/>
              </w:rPr>
            </w:pPr>
          </w:p>
        </w:tc>
        <w:tc>
          <w:tcPr>
            <w:tcW w:w="4140" w:type="dxa"/>
          </w:tcPr>
          <w:p w14:paraId="7ECBC91A" w14:textId="77777777" w:rsidR="00716902" w:rsidRPr="004543D0" w:rsidRDefault="00716902" w:rsidP="000D5703">
            <w:pPr>
              <w:pStyle w:val="ListParagraph"/>
              <w:numPr>
                <w:ilvl w:val="0"/>
                <w:numId w:val="28"/>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t>German Language</w:t>
            </w:r>
          </w:p>
          <w:p w14:paraId="6AEED8F6" w14:textId="77777777" w:rsidR="00716902" w:rsidRPr="004543D0" w:rsidRDefault="00716902" w:rsidP="00CB4BFC">
            <w:pPr>
              <w:tabs>
                <w:tab w:val="left" w:pos="2064"/>
              </w:tabs>
              <w:ind w:left="246" w:hanging="246"/>
              <w:rPr>
                <w:rFonts w:cs="Arial"/>
                <w:sz w:val="21"/>
                <w:szCs w:val="21"/>
              </w:rPr>
            </w:pPr>
          </w:p>
        </w:tc>
        <w:tc>
          <w:tcPr>
            <w:tcW w:w="1980" w:type="dxa"/>
          </w:tcPr>
          <w:p w14:paraId="68065292"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1C878A42" w14:textId="77777777" w:rsidTr="00CB4BFC">
        <w:tc>
          <w:tcPr>
            <w:tcW w:w="2785" w:type="dxa"/>
          </w:tcPr>
          <w:p w14:paraId="26EADAC1" w14:textId="77777777" w:rsidR="00716902" w:rsidRPr="004543D0" w:rsidRDefault="00716902" w:rsidP="00CB4BFC">
            <w:pPr>
              <w:tabs>
                <w:tab w:val="left" w:pos="2064"/>
              </w:tabs>
              <w:rPr>
                <w:rFonts w:cs="Arial"/>
                <w:sz w:val="21"/>
                <w:szCs w:val="21"/>
              </w:rPr>
            </w:pPr>
            <w:r w:rsidRPr="004543D0">
              <w:rPr>
                <w:rFonts w:cs="Arial"/>
                <w:sz w:val="21"/>
                <w:szCs w:val="21"/>
              </w:rPr>
              <w:t>Korabi</w:t>
            </w:r>
          </w:p>
          <w:p w14:paraId="1AD6D93C" w14:textId="77777777" w:rsidR="00716902" w:rsidRPr="004543D0" w:rsidRDefault="00716902" w:rsidP="00CB4BFC">
            <w:pPr>
              <w:tabs>
                <w:tab w:val="left" w:pos="2064"/>
              </w:tabs>
              <w:rPr>
                <w:rFonts w:cs="Arial"/>
                <w:sz w:val="21"/>
                <w:szCs w:val="21"/>
              </w:rPr>
            </w:pPr>
          </w:p>
        </w:tc>
        <w:tc>
          <w:tcPr>
            <w:tcW w:w="4140" w:type="dxa"/>
          </w:tcPr>
          <w:p w14:paraId="3F589256" w14:textId="77777777" w:rsidR="00716902" w:rsidRPr="004543D0" w:rsidRDefault="00716902" w:rsidP="000D5703">
            <w:pPr>
              <w:pStyle w:val="ListParagraph"/>
              <w:numPr>
                <w:ilvl w:val="0"/>
                <w:numId w:val="29"/>
              </w:numPr>
              <w:tabs>
                <w:tab w:val="left" w:pos="2064"/>
              </w:tabs>
              <w:spacing w:after="0" w:line="240" w:lineRule="auto"/>
              <w:ind w:left="246" w:hanging="270"/>
              <w:rPr>
                <w:rFonts w:ascii="Arial" w:hAnsi="Arial" w:cs="Arial"/>
                <w:sz w:val="21"/>
                <w:szCs w:val="21"/>
              </w:rPr>
            </w:pPr>
            <w:r w:rsidRPr="004543D0">
              <w:rPr>
                <w:rFonts w:ascii="Arial" w:hAnsi="Arial" w:cs="Arial"/>
                <w:sz w:val="21"/>
                <w:szCs w:val="21"/>
              </w:rPr>
              <w:t>Pastry</w:t>
            </w:r>
          </w:p>
          <w:p w14:paraId="43F2C848" w14:textId="77777777" w:rsidR="00716902" w:rsidRPr="004543D0" w:rsidRDefault="00716902" w:rsidP="000D5703">
            <w:pPr>
              <w:pStyle w:val="ListParagraph"/>
              <w:numPr>
                <w:ilvl w:val="0"/>
                <w:numId w:val="29"/>
              </w:numPr>
              <w:tabs>
                <w:tab w:val="left" w:pos="2064"/>
              </w:tabs>
              <w:spacing w:after="0" w:line="240" w:lineRule="auto"/>
              <w:ind w:left="246" w:hanging="270"/>
              <w:rPr>
                <w:rFonts w:ascii="Arial" w:hAnsi="Arial" w:cs="Arial"/>
                <w:sz w:val="21"/>
                <w:szCs w:val="21"/>
              </w:rPr>
            </w:pPr>
            <w:r w:rsidRPr="004543D0">
              <w:rPr>
                <w:rFonts w:ascii="Arial" w:hAnsi="Arial" w:cs="Arial"/>
                <w:sz w:val="21"/>
                <w:szCs w:val="21"/>
              </w:rPr>
              <w:t>Cake decorations</w:t>
            </w:r>
          </w:p>
          <w:p w14:paraId="53FA403B" w14:textId="77777777" w:rsidR="00716902" w:rsidRPr="004543D0" w:rsidRDefault="00716902" w:rsidP="00CB4BFC">
            <w:pPr>
              <w:tabs>
                <w:tab w:val="left" w:pos="2064"/>
              </w:tabs>
              <w:ind w:left="246" w:hanging="246"/>
              <w:rPr>
                <w:rFonts w:cs="Arial"/>
                <w:sz w:val="21"/>
                <w:szCs w:val="21"/>
              </w:rPr>
            </w:pPr>
          </w:p>
        </w:tc>
        <w:tc>
          <w:tcPr>
            <w:tcW w:w="1980" w:type="dxa"/>
          </w:tcPr>
          <w:p w14:paraId="427EFB9D"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30A0575B" w14:textId="77777777" w:rsidTr="00CB4BFC">
        <w:tc>
          <w:tcPr>
            <w:tcW w:w="2785" w:type="dxa"/>
          </w:tcPr>
          <w:p w14:paraId="16CFBFC0" w14:textId="77777777" w:rsidR="00716902" w:rsidRPr="004543D0" w:rsidRDefault="00716902" w:rsidP="00CB4BFC">
            <w:pPr>
              <w:tabs>
                <w:tab w:val="left" w:pos="2064"/>
              </w:tabs>
              <w:rPr>
                <w:rFonts w:cs="Arial"/>
                <w:sz w:val="21"/>
                <w:szCs w:val="21"/>
              </w:rPr>
            </w:pPr>
            <w:r w:rsidRPr="004543D0">
              <w:rPr>
                <w:rFonts w:cs="Arial"/>
                <w:sz w:val="21"/>
                <w:szCs w:val="21"/>
              </w:rPr>
              <w:t>Beetroot Academy</w:t>
            </w:r>
          </w:p>
          <w:p w14:paraId="3AFBDDF3" w14:textId="77777777" w:rsidR="00716902" w:rsidRPr="004543D0" w:rsidRDefault="00716902" w:rsidP="00CB4BFC">
            <w:pPr>
              <w:tabs>
                <w:tab w:val="left" w:pos="2064"/>
              </w:tabs>
              <w:rPr>
                <w:rFonts w:cs="Arial"/>
                <w:sz w:val="21"/>
                <w:szCs w:val="21"/>
              </w:rPr>
            </w:pPr>
          </w:p>
        </w:tc>
        <w:tc>
          <w:tcPr>
            <w:tcW w:w="4140" w:type="dxa"/>
          </w:tcPr>
          <w:p w14:paraId="6B7E8BC4" w14:textId="77777777" w:rsidR="00716902" w:rsidRPr="004543D0" w:rsidRDefault="00716902" w:rsidP="00CB4BFC">
            <w:pPr>
              <w:tabs>
                <w:tab w:val="left" w:pos="2064"/>
              </w:tabs>
              <w:rPr>
                <w:rFonts w:cs="Arial"/>
                <w:sz w:val="21"/>
                <w:szCs w:val="21"/>
              </w:rPr>
            </w:pPr>
            <w:r w:rsidRPr="004543D0">
              <w:rPr>
                <w:rFonts w:cs="Arial"/>
                <w:sz w:val="21"/>
                <w:szCs w:val="21"/>
              </w:rPr>
              <w:t>1. Node.js</w:t>
            </w:r>
          </w:p>
          <w:p w14:paraId="70C4CBE5" w14:textId="77777777" w:rsidR="00716902" w:rsidRPr="004543D0" w:rsidRDefault="00716902" w:rsidP="00CB4BFC">
            <w:pPr>
              <w:tabs>
                <w:tab w:val="left" w:pos="2064"/>
              </w:tabs>
              <w:rPr>
                <w:rFonts w:cs="Arial"/>
                <w:sz w:val="21"/>
                <w:szCs w:val="21"/>
              </w:rPr>
            </w:pPr>
            <w:r w:rsidRPr="004543D0">
              <w:rPr>
                <w:rFonts w:cs="Arial"/>
                <w:sz w:val="21"/>
                <w:szCs w:val="21"/>
              </w:rPr>
              <w:t>2. React.js</w:t>
            </w:r>
          </w:p>
          <w:p w14:paraId="48CF0D65" w14:textId="77777777" w:rsidR="00716902" w:rsidRPr="004543D0" w:rsidRDefault="00716902" w:rsidP="00CB4BFC">
            <w:pPr>
              <w:tabs>
                <w:tab w:val="left" w:pos="2064"/>
              </w:tabs>
              <w:rPr>
                <w:rFonts w:cs="Arial"/>
                <w:sz w:val="21"/>
                <w:szCs w:val="21"/>
              </w:rPr>
            </w:pPr>
            <w:r w:rsidRPr="004543D0">
              <w:rPr>
                <w:rFonts w:cs="Arial"/>
                <w:sz w:val="21"/>
                <w:szCs w:val="21"/>
              </w:rPr>
              <w:t>3. PM in IT</w:t>
            </w:r>
          </w:p>
          <w:p w14:paraId="4A41C99C" w14:textId="77777777" w:rsidR="00716902" w:rsidRPr="004543D0" w:rsidRDefault="00716902" w:rsidP="00CB4BFC">
            <w:pPr>
              <w:tabs>
                <w:tab w:val="left" w:pos="2064"/>
              </w:tabs>
              <w:rPr>
                <w:rFonts w:cs="Arial"/>
                <w:sz w:val="21"/>
                <w:szCs w:val="21"/>
              </w:rPr>
            </w:pPr>
            <w:r w:rsidRPr="004543D0">
              <w:rPr>
                <w:rFonts w:cs="Arial"/>
                <w:sz w:val="21"/>
                <w:szCs w:val="21"/>
              </w:rPr>
              <w:t>4. Front-end development</w:t>
            </w:r>
          </w:p>
        </w:tc>
        <w:tc>
          <w:tcPr>
            <w:tcW w:w="1980" w:type="dxa"/>
          </w:tcPr>
          <w:p w14:paraId="58E0516B"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38EEC77E" w14:textId="77777777" w:rsidTr="00CB4BFC">
        <w:tc>
          <w:tcPr>
            <w:tcW w:w="2785" w:type="dxa"/>
          </w:tcPr>
          <w:p w14:paraId="1243FD9A" w14:textId="77777777" w:rsidR="00716902" w:rsidRPr="004543D0" w:rsidRDefault="00716902" w:rsidP="00CB4BFC">
            <w:pPr>
              <w:tabs>
                <w:tab w:val="left" w:pos="2064"/>
              </w:tabs>
              <w:rPr>
                <w:rFonts w:cs="Arial"/>
                <w:sz w:val="21"/>
                <w:szCs w:val="21"/>
              </w:rPr>
            </w:pPr>
            <w:r w:rsidRPr="004543D0">
              <w:rPr>
                <w:rFonts w:cs="Arial"/>
                <w:sz w:val="21"/>
                <w:szCs w:val="21"/>
              </w:rPr>
              <w:t>VTC</w:t>
            </w:r>
          </w:p>
          <w:p w14:paraId="5564B19E" w14:textId="77777777" w:rsidR="00716902" w:rsidRPr="004543D0" w:rsidRDefault="00716902" w:rsidP="00CB4BFC">
            <w:pPr>
              <w:tabs>
                <w:tab w:val="left" w:pos="2064"/>
              </w:tabs>
              <w:rPr>
                <w:rFonts w:cs="Arial"/>
                <w:sz w:val="21"/>
                <w:szCs w:val="21"/>
              </w:rPr>
            </w:pPr>
          </w:p>
        </w:tc>
        <w:tc>
          <w:tcPr>
            <w:tcW w:w="4140" w:type="dxa"/>
          </w:tcPr>
          <w:p w14:paraId="12FEEED7" w14:textId="77777777" w:rsidR="00716902" w:rsidRPr="004543D0" w:rsidRDefault="00716902" w:rsidP="00CB4BFC">
            <w:pPr>
              <w:tabs>
                <w:tab w:val="left" w:pos="2064"/>
              </w:tabs>
              <w:rPr>
                <w:rFonts w:cs="Arial"/>
                <w:sz w:val="21"/>
                <w:szCs w:val="21"/>
              </w:rPr>
            </w:pPr>
            <w:r w:rsidRPr="004543D0">
              <w:rPr>
                <w:rFonts w:cs="Arial"/>
                <w:sz w:val="21"/>
                <w:szCs w:val="21"/>
              </w:rPr>
              <w:t>1. Chef</w:t>
            </w:r>
          </w:p>
          <w:p w14:paraId="591D6BEC" w14:textId="77777777" w:rsidR="00716902" w:rsidRPr="004543D0" w:rsidRDefault="00716902" w:rsidP="00CB4BFC">
            <w:pPr>
              <w:tabs>
                <w:tab w:val="left" w:pos="2064"/>
              </w:tabs>
              <w:rPr>
                <w:rFonts w:cs="Arial"/>
                <w:sz w:val="21"/>
                <w:szCs w:val="21"/>
              </w:rPr>
            </w:pPr>
            <w:r w:rsidRPr="004543D0">
              <w:rPr>
                <w:rFonts w:cs="Arial"/>
                <w:sz w:val="21"/>
                <w:szCs w:val="21"/>
              </w:rPr>
              <w:t>2. Bartender</w:t>
            </w:r>
          </w:p>
          <w:p w14:paraId="58C210F4" w14:textId="77777777" w:rsidR="00716902" w:rsidRPr="004543D0" w:rsidRDefault="00716902" w:rsidP="00CB4BFC">
            <w:pPr>
              <w:tabs>
                <w:tab w:val="left" w:pos="2064"/>
              </w:tabs>
              <w:rPr>
                <w:rFonts w:cs="Arial"/>
                <w:sz w:val="21"/>
                <w:szCs w:val="21"/>
              </w:rPr>
            </w:pPr>
            <w:r w:rsidRPr="004543D0">
              <w:rPr>
                <w:rFonts w:cs="Arial"/>
                <w:sz w:val="21"/>
                <w:szCs w:val="21"/>
              </w:rPr>
              <w:t>3. Waiter</w:t>
            </w:r>
          </w:p>
        </w:tc>
        <w:tc>
          <w:tcPr>
            <w:tcW w:w="1980" w:type="dxa"/>
          </w:tcPr>
          <w:p w14:paraId="281140C7"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58696104" w14:textId="77777777" w:rsidTr="00CB4BFC">
        <w:tc>
          <w:tcPr>
            <w:tcW w:w="2785" w:type="dxa"/>
          </w:tcPr>
          <w:p w14:paraId="3B680544" w14:textId="77777777" w:rsidR="00716902" w:rsidRPr="004543D0" w:rsidRDefault="00716902" w:rsidP="00CB4BFC">
            <w:pPr>
              <w:tabs>
                <w:tab w:val="left" w:pos="2064"/>
              </w:tabs>
              <w:rPr>
                <w:rFonts w:cs="Arial"/>
                <w:sz w:val="21"/>
                <w:szCs w:val="21"/>
              </w:rPr>
            </w:pPr>
            <w:r w:rsidRPr="004543D0">
              <w:rPr>
                <w:rFonts w:cs="Arial"/>
                <w:sz w:val="21"/>
                <w:szCs w:val="21"/>
              </w:rPr>
              <w:t>Nukleus</w:t>
            </w:r>
          </w:p>
        </w:tc>
        <w:tc>
          <w:tcPr>
            <w:tcW w:w="4140" w:type="dxa"/>
          </w:tcPr>
          <w:p w14:paraId="209EC909" w14:textId="77777777" w:rsidR="00716902" w:rsidRPr="004543D0" w:rsidRDefault="00716902" w:rsidP="000D5703">
            <w:pPr>
              <w:pStyle w:val="ListParagraph"/>
              <w:numPr>
                <w:ilvl w:val="0"/>
                <w:numId w:val="30"/>
              </w:numPr>
              <w:tabs>
                <w:tab w:val="left" w:pos="2064"/>
              </w:tabs>
              <w:spacing w:after="0" w:line="240" w:lineRule="auto"/>
              <w:ind w:left="156" w:hanging="180"/>
              <w:rPr>
                <w:rFonts w:ascii="Arial" w:hAnsi="Arial" w:cs="Arial"/>
                <w:sz w:val="21"/>
                <w:szCs w:val="21"/>
              </w:rPr>
            </w:pPr>
            <w:r w:rsidRPr="004543D0">
              <w:rPr>
                <w:rFonts w:ascii="Arial" w:hAnsi="Arial" w:cs="Arial"/>
                <w:sz w:val="21"/>
                <w:szCs w:val="21"/>
              </w:rPr>
              <w:t>Beekeeping and Safety</w:t>
            </w:r>
          </w:p>
        </w:tc>
        <w:tc>
          <w:tcPr>
            <w:tcW w:w="1980" w:type="dxa"/>
          </w:tcPr>
          <w:p w14:paraId="0693351E"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7FE902AA" w14:textId="77777777" w:rsidTr="00CB4BFC">
        <w:tc>
          <w:tcPr>
            <w:tcW w:w="2785" w:type="dxa"/>
          </w:tcPr>
          <w:p w14:paraId="5DBBBB3B" w14:textId="77777777" w:rsidR="00716902" w:rsidRPr="004543D0" w:rsidRDefault="00716902" w:rsidP="00CB4BFC">
            <w:pPr>
              <w:tabs>
                <w:tab w:val="left" w:pos="2064"/>
              </w:tabs>
              <w:rPr>
                <w:rFonts w:cs="Arial"/>
                <w:sz w:val="21"/>
                <w:szCs w:val="21"/>
              </w:rPr>
            </w:pPr>
            <w:r w:rsidRPr="004543D0">
              <w:rPr>
                <w:rFonts w:cs="Arial"/>
                <w:sz w:val="21"/>
                <w:szCs w:val="21"/>
              </w:rPr>
              <w:t>Weldtech</w:t>
            </w:r>
          </w:p>
        </w:tc>
        <w:tc>
          <w:tcPr>
            <w:tcW w:w="4140" w:type="dxa"/>
          </w:tcPr>
          <w:p w14:paraId="060AAC0A" w14:textId="77777777" w:rsidR="00716902" w:rsidRPr="004543D0" w:rsidRDefault="00716902" w:rsidP="000D5703">
            <w:pPr>
              <w:pStyle w:val="ListParagraph"/>
              <w:numPr>
                <w:ilvl w:val="0"/>
                <w:numId w:val="31"/>
              </w:numPr>
              <w:tabs>
                <w:tab w:val="left" w:pos="2064"/>
              </w:tabs>
              <w:spacing w:after="0" w:line="240" w:lineRule="auto"/>
              <w:ind w:left="156" w:hanging="180"/>
              <w:rPr>
                <w:rFonts w:ascii="Arial" w:hAnsi="Arial" w:cs="Arial"/>
                <w:sz w:val="21"/>
                <w:szCs w:val="21"/>
              </w:rPr>
            </w:pPr>
            <w:r w:rsidRPr="004543D0">
              <w:rPr>
                <w:rFonts w:ascii="Arial" w:hAnsi="Arial" w:cs="Arial"/>
                <w:sz w:val="21"/>
                <w:szCs w:val="21"/>
              </w:rPr>
              <w:t>Welding</w:t>
            </w:r>
          </w:p>
        </w:tc>
        <w:tc>
          <w:tcPr>
            <w:tcW w:w="1980" w:type="dxa"/>
          </w:tcPr>
          <w:p w14:paraId="6276BACC"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642CD066" w14:textId="77777777" w:rsidTr="00CB4BFC">
        <w:tc>
          <w:tcPr>
            <w:tcW w:w="2785" w:type="dxa"/>
          </w:tcPr>
          <w:p w14:paraId="29183CCE" w14:textId="77777777" w:rsidR="00716902" w:rsidRPr="004543D0" w:rsidRDefault="00716902" w:rsidP="00CB4BFC">
            <w:pPr>
              <w:tabs>
                <w:tab w:val="left" w:pos="2064"/>
              </w:tabs>
              <w:rPr>
                <w:rFonts w:cs="Arial"/>
                <w:sz w:val="21"/>
                <w:szCs w:val="21"/>
              </w:rPr>
            </w:pPr>
            <w:r w:rsidRPr="004543D0">
              <w:rPr>
                <w:rFonts w:cs="Arial"/>
                <w:sz w:val="21"/>
                <w:szCs w:val="21"/>
              </w:rPr>
              <w:t>United Pixels</w:t>
            </w:r>
          </w:p>
        </w:tc>
        <w:tc>
          <w:tcPr>
            <w:tcW w:w="4140" w:type="dxa"/>
          </w:tcPr>
          <w:p w14:paraId="21E166DB" w14:textId="77777777" w:rsidR="00716902" w:rsidRPr="004543D0" w:rsidRDefault="00716902" w:rsidP="00CB4BFC">
            <w:pPr>
              <w:tabs>
                <w:tab w:val="left" w:pos="2064"/>
              </w:tabs>
              <w:rPr>
                <w:rFonts w:cs="Arial"/>
                <w:sz w:val="21"/>
                <w:szCs w:val="21"/>
              </w:rPr>
            </w:pPr>
            <w:r w:rsidRPr="004543D0">
              <w:rPr>
                <w:rFonts w:cs="Arial"/>
                <w:sz w:val="21"/>
                <w:szCs w:val="21"/>
              </w:rPr>
              <w:t>1. IOS Development</w:t>
            </w:r>
          </w:p>
          <w:p w14:paraId="5F33A5FD" w14:textId="77777777" w:rsidR="00716902" w:rsidRPr="004543D0" w:rsidRDefault="00716902" w:rsidP="00CB4BFC">
            <w:pPr>
              <w:tabs>
                <w:tab w:val="left" w:pos="2064"/>
              </w:tabs>
              <w:rPr>
                <w:rFonts w:cs="Arial"/>
                <w:sz w:val="21"/>
                <w:szCs w:val="21"/>
              </w:rPr>
            </w:pPr>
            <w:r w:rsidRPr="004543D0">
              <w:rPr>
                <w:rFonts w:cs="Arial"/>
                <w:sz w:val="21"/>
                <w:szCs w:val="21"/>
              </w:rPr>
              <w:t>2. Social Media</w:t>
            </w:r>
          </w:p>
          <w:p w14:paraId="5B73D138" w14:textId="77777777" w:rsidR="00716902" w:rsidRPr="004543D0" w:rsidRDefault="00716902" w:rsidP="00CB4BFC">
            <w:pPr>
              <w:tabs>
                <w:tab w:val="left" w:pos="2064"/>
              </w:tabs>
              <w:rPr>
                <w:rFonts w:cs="Arial"/>
                <w:sz w:val="21"/>
                <w:szCs w:val="21"/>
              </w:rPr>
            </w:pPr>
            <w:r w:rsidRPr="004543D0">
              <w:rPr>
                <w:rFonts w:cs="Arial"/>
                <w:sz w:val="21"/>
                <w:szCs w:val="21"/>
              </w:rPr>
              <w:t>3. Front-end development</w:t>
            </w:r>
          </w:p>
          <w:p w14:paraId="052E4A48" w14:textId="77777777" w:rsidR="00716902" w:rsidRPr="004543D0" w:rsidRDefault="00716902" w:rsidP="00CB4BFC">
            <w:pPr>
              <w:tabs>
                <w:tab w:val="left" w:pos="2064"/>
              </w:tabs>
              <w:rPr>
                <w:rFonts w:cs="Arial"/>
                <w:sz w:val="21"/>
                <w:szCs w:val="21"/>
              </w:rPr>
            </w:pPr>
            <w:r w:rsidRPr="004543D0">
              <w:rPr>
                <w:rFonts w:cs="Arial"/>
                <w:sz w:val="21"/>
                <w:szCs w:val="21"/>
              </w:rPr>
              <w:t>4. Motion design</w:t>
            </w:r>
          </w:p>
        </w:tc>
        <w:tc>
          <w:tcPr>
            <w:tcW w:w="1980" w:type="dxa"/>
          </w:tcPr>
          <w:p w14:paraId="5BE46613"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bl>
    <w:p w14:paraId="08334B83" w14:textId="3DFEB64A" w:rsidR="00966E37" w:rsidRDefault="00966E37">
      <w:pPr>
        <w:spacing w:before="0" w:after="200" w:line="276" w:lineRule="auto"/>
        <w:jc w:val="left"/>
        <w:rPr>
          <w:rFonts w:cs="Arial"/>
          <w:b/>
          <w:bCs/>
          <w:szCs w:val="22"/>
        </w:rPr>
      </w:pPr>
    </w:p>
    <w:p w14:paraId="22468E47" w14:textId="77777777" w:rsidR="00966E37" w:rsidRPr="00966E37" w:rsidRDefault="00966E37" w:rsidP="00966E37">
      <w:pPr>
        <w:rPr>
          <w:rFonts w:cs="Arial"/>
          <w:szCs w:val="22"/>
        </w:rPr>
      </w:pPr>
    </w:p>
    <w:p w14:paraId="5E4F4F5D" w14:textId="77777777" w:rsidR="00966E37" w:rsidRPr="00966E37" w:rsidRDefault="00966E37" w:rsidP="00966E37">
      <w:pPr>
        <w:rPr>
          <w:rFonts w:cs="Arial"/>
          <w:szCs w:val="22"/>
        </w:rPr>
      </w:pPr>
    </w:p>
    <w:p w14:paraId="7B7FA2F6" w14:textId="77777777" w:rsidR="00966E37" w:rsidRPr="00966E37" w:rsidRDefault="00966E37" w:rsidP="00966E37">
      <w:pPr>
        <w:rPr>
          <w:rFonts w:cs="Arial"/>
          <w:szCs w:val="22"/>
        </w:rPr>
      </w:pPr>
    </w:p>
    <w:p w14:paraId="74CC978A" w14:textId="77777777" w:rsidR="00966E37" w:rsidRPr="00966E37" w:rsidRDefault="00966E37" w:rsidP="00966E37">
      <w:pPr>
        <w:rPr>
          <w:rFonts w:cs="Arial"/>
          <w:szCs w:val="22"/>
        </w:rPr>
      </w:pPr>
    </w:p>
    <w:p w14:paraId="5D842E5E" w14:textId="77777777" w:rsidR="00966E37" w:rsidRPr="00966E37" w:rsidRDefault="00966E37" w:rsidP="00966E37">
      <w:pPr>
        <w:rPr>
          <w:rFonts w:cs="Arial"/>
          <w:szCs w:val="22"/>
        </w:rPr>
      </w:pPr>
    </w:p>
    <w:p w14:paraId="4972BE3A" w14:textId="77777777" w:rsidR="00966E37" w:rsidRPr="00966E37" w:rsidRDefault="00966E37" w:rsidP="00966E37">
      <w:pPr>
        <w:rPr>
          <w:rFonts w:cs="Arial"/>
          <w:szCs w:val="22"/>
        </w:rPr>
      </w:pPr>
    </w:p>
    <w:p w14:paraId="483AE80C" w14:textId="77777777" w:rsidR="00966E37" w:rsidRPr="00966E37" w:rsidRDefault="00966E37" w:rsidP="00966E37">
      <w:pPr>
        <w:rPr>
          <w:rFonts w:cs="Arial"/>
          <w:szCs w:val="22"/>
        </w:rPr>
      </w:pPr>
    </w:p>
    <w:p w14:paraId="6A1F6ED7" w14:textId="77777777" w:rsidR="00966E37" w:rsidRPr="00966E37" w:rsidRDefault="00966E37" w:rsidP="00966E37">
      <w:pPr>
        <w:rPr>
          <w:rFonts w:cs="Arial"/>
          <w:szCs w:val="22"/>
        </w:rPr>
      </w:pPr>
    </w:p>
    <w:p w14:paraId="4771D8A0" w14:textId="77777777" w:rsidR="00966E37" w:rsidRPr="00966E37" w:rsidRDefault="00966E37" w:rsidP="00966E37">
      <w:pPr>
        <w:rPr>
          <w:rFonts w:cs="Arial"/>
          <w:szCs w:val="22"/>
        </w:rPr>
      </w:pPr>
    </w:p>
    <w:p w14:paraId="3A9141FB" w14:textId="77777777" w:rsidR="00966E37" w:rsidRPr="00966E37" w:rsidRDefault="00966E37" w:rsidP="00966E37">
      <w:pPr>
        <w:rPr>
          <w:rFonts w:cs="Arial"/>
          <w:szCs w:val="22"/>
        </w:rPr>
      </w:pPr>
    </w:p>
    <w:p w14:paraId="33A2AA01" w14:textId="77777777" w:rsidR="00966E37" w:rsidRPr="00966E37" w:rsidRDefault="00966E37" w:rsidP="00966E37">
      <w:pPr>
        <w:rPr>
          <w:rFonts w:cs="Arial"/>
          <w:szCs w:val="22"/>
        </w:rPr>
      </w:pPr>
    </w:p>
    <w:p w14:paraId="55F88BB3" w14:textId="77777777" w:rsidR="00966E37" w:rsidRPr="00966E37" w:rsidRDefault="00966E37" w:rsidP="00966E37">
      <w:pPr>
        <w:rPr>
          <w:rFonts w:cs="Arial"/>
          <w:szCs w:val="22"/>
        </w:rPr>
      </w:pPr>
    </w:p>
    <w:p w14:paraId="0FB00EA8" w14:textId="77777777" w:rsidR="00966E37" w:rsidRPr="00966E37" w:rsidRDefault="00966E37" w:rsidP="00966E37">
      <w:pPr>
        <w:rPr>
          <w:rFonts w:cs="Arial"/>
          <w:szCs w:val="22"/>
        </w:rPr>
      </w:pPr>
    </w:p>
    <w:p w14:paraId="52E4DFB8" w14:textId="77777777" w:rsidR="00966E37" w:rsidRPr="00966E37" w:rsidRDefault="00966E37" w:rsidP="00966E37">
      <w:pPr>
        <w:rPr>
          <w:rFonts w:cs="Arial"/>
          <w:szCs w:val="22"/>
        </w:rPr>
      </w:pPr>
    </w:p>
    <w:p w14:paraId="6FA3FD7C" w14:textId="10D0B972" w:rsidR="00966E37" w:rsidRDefault="00966E37" w:rsidP="00966E37">
      <w:pPr>
        <w:rPr>
          <w:rFonts w:cs="Arial"/>
          <w:szCs w:val="22"/>
        </w:rPr>
      </w:pPr>
    </w:p>
    <w:p w14:paraId="3267065C" w14:textId="6C101931" w:rsidR="00C0418D" w:rsidRDefault="00C0418D">
      <w:pPr>
        <w:spacing w:before="0" w:after="200" w:line="276" w:lineRule="auto"/>
        <w:jc w:val="left"/>
        <w:rPr>
          <w:rFonts w:cs="Arial"/>
          <w:szCs w:val="22"/>
        </w:rPr>
      </w:pPr>
      <w:r>
        <w:rPr>
          <w:rFonts w:cs="Arial"/>
          <w:szCs w:val="22"/>
        </w:rPr>
        <w:br w:type="page"/>
      </w:r>
    </w:p>
    <w:p w14:paraId="4C48B896" w14:textId="14E163D9" w:rsidR="009900B4" w:rsidRDefault="009900B4" w:rsidP="00B7338F">
      <w:pPr>
        <w:pStyle w:val="Heading1"/>
        <w:numPr>
          <w:ilvl w:val="0"/>
          <w:numId w:val="0"/>
        </w:numPr>
        <w:ind w:left="360" w:hanging="360"/>
      </w:pPr>
      <w:bookmarkStart w:id="61" w:name="_Toc66030426"/>
      <w:r w:rsidRPr="00B7338F">
        <w:lastRenderedPageBreak/>
        <w:t>Annex 5 List of municipalities and schools that have Career Centers</w:t>
      </w:r>
      <w:bookmarkEnd w:id="61"/>
    </w:p>
    <w:p w14:paraId="038AE7FE" w14:textId="77777777" w:rsidR="009900B4" w:rsidRDefault="009900B4"/>
    <w:tbl>
      <w:tblPr>
        <w:tblStyle w:val="TableGrid"/>
        <w:tblW w:w="10710" w:type="dxa"/>
        <w:tblInd w:w="-995" w:type="dxa"/>
        <w:tblLook w:val="04A0" w:firstRow="1" w:lastRow="0" w:firstColumn="1" w:lastColumn="0" w:noHBand="0" w:noVBand="1"/>
      </w:tblPr>
      <w:tblGrid>
        <w:gridCol w:w="2425"/>
        <w:gridCol w:w="2705"/>
        <w:gridCol w:w="2880"/>
        <w:gridCol w:w="1260"/>
        <w:gridCol w:w="1440"/>
      </w:tblGrid>
      <w:tr w:rsidR="00C0418D" w:rsidRPr="009A1CCD" w14:paraId="5CDCDC32" w14:textId="77777777" w:rsidTr="004543D0">
        <w:tc>
          <w:tcPr>
            <w:tcW w:w="2425" w:type="dxa"/>
            <w:tcBorders>
              <w:bottom w:val="single" w:sz="4" w:space="0" w:color="auto"/>
            </w:tcBorders>
          </w:tcPr>
          <w:p w14:paraId="58F58CF8" w14:textId="77777777" w:rsidR="00C0418D" w:rsidRPr="009A1CCD" w:rsidRDefault="00C0418D" w:rsidP="009918B2">
            <w:pPr>
              <w:rPr>
                <w:rFonts w:cs="Arial"/>
                <w:b/>
                <w:szCs w:val="20"/>
              </w:rPr>
            </w:pPr>
            <w:r w:rsidRPr="009A1CCD">
              <w:rPr>
                <w:rFonts w:cs="Arial"/>
                <w:b/>
                <w:szCs w:val="20"/>
              </w:rPr>
              <w:t>Location</w:t>
            </w:r>
          </w:p>
        </w:tc>
        <w:tc>
          <w:tcPr>
            <w:tcW w:w="2705" w:type="dxa"/>
            <w:tcBorders>
              <w:bottom w:val="single" w:sz="4" w:space="0" w:color="auto"/>
            </w:tcBorders>
          </w:tcPr>
          <w:p w14:paraId="5F2DFC08" w14:textId="7E7B3962" w:rsidR="00C0418D" w:rsidRPr="009A1CCD" w:rsidRDefault="009918B2" w:rsidP="009918B2">
            <w:pPr>
              <w:rPr>
                <w:rFonts w:cs="Arial"/>
                <w:b/>
                <w:szCs w:val="20"/>
              </w:rPr>
            </w:pPr>
            <w:r w:rsidRPr="009A1CCD">
              <w:rPr>
                <w:rFonts w:cs="Arial"/>
                <w:b/>
                <w:szCs w:val="20"/>
              </w:rPr>
              <w:t xml:space="preserve">Name of </w:t>
            </w:r>
            <w:r w:rsidR="00C0418D" w:rsidRPr="009A1CCD">
              <w:rPr>
                <w:rFonts w:cs="Arial"/>
                <w:b/>
                <w:szCs w:val="20"/>
              </w:rPr>
              <w:t>VET Schools</w:t>
            </w:r>
          </w:p>
        </w:tc>
        <w:tc>
          <w:tcPr>
            <w:tcW w:w="2880" w:type="dxa"/>
            <w:tcBorders>
              <w:bottom w:val="single" w:sz="4" w:space="0" w:color="auto"/>
            </w:tcBorders>
          </w:tcPr>
          <w:p w14:paraId="022A9501" w14:textId="77777777" w:rsidR="00C0418D" w:rsidRPr="009A1CCD" w:rsidRDefault="00C0418D" w:rsidP="009918B2">
            <w:pPr>
              <w:rPr>
                <w:rFonts w:cs="Arial"/>
                <w:b/>
                <w:szCs w:val="20"/>
              </w:rPr>
            </w:pPr>
            <w:r w:rsidRPr="009A1CCD">
              <w:rPr>
                <w:rFonts w:cs="Arial"/>
                <w:b/>
                <w:szCs w:val="20"/>
              </w:rPr>
              <w:t>Investment Funds</w:t>
            </w:r>
          </w:p>
        </w:tc>
        <w:tc>
          <w:tcPr>
            <w:tcW w:w="1260" w:type="dxa"/>
            <w:tcBorders>
              <w:bottom w:val="single" w:sz="4" w:space="0" w:color="auto"/>
            </w:tcBorders>
          </w:tcPr>
          <w:p w14:paraId="36A2EF87" w14:textId="77777777" w:rsidR="00C0418D" w:rsidRPr="009A1CCD" w:rsidRDefault="00C0418D" w:rsidP="009918B2">
            <w:pPr>
              <w:rPr>
                <w:rFonts w:cs="Arial"/>
                <w:b/>
                <w:szCs w:val="20"/>
              </w:rPr>
            </w:pPr>
            <w:r w:rsidRPr="009A1CCD">
              <w:rPr>
                <w:rFonts w:cs="Arial"/>
                <w:b/>
                <w:szCs w:val="20"/>
              </w:rPr>
              <w:t>Model</w:t>
            </w:r>
          </w:p>
        </w:tc>
        <w:tc>
          <w:tcPr>
            <w:tcW w:w="1440" w:type="dxa"/>
            <w:tcBorders>
              <w:bottom w:val="single" w:sz="4" w:space="0" w:color="auto"/>
            </w:tcBorders>
          </w:tcPr>
          <w:p w14:paraId="23CBCF4F" w14:textId="77777777" w:rsidR="00C0418D" w:rsidRPr="009A1CCD" w:rsidRDefault="00C0418D" w:rsidP="009918B2">
            <w:pPr>
              <w:rPr>
                <w:rFonts w:cs="Arial"/>
                <w:b/>
                <w:szCs w:val="20"/>
              </w:rPr>
            </w:pPr>
            <w:r w:rsidRPr="009A1CCD">
              <w:rPr>
                <w:rFonts w:cs="Arial"/>
                <w:b/>
                <w:szCs w:val="20"/>
              </w:rPr>
              <w:t>Note</w:t>
            </w:r>
          </w:p>
        </w:tc>
      </w:tr>
      <w:tr w:rsidR="00C0418D" w:rsidRPr="009A1CCD" w14:paraId="12418CF2" w14:textId="77777777" w:rsidTr="004543D0">
        <w:trPr>
          <w:trHeight w:val="20"/>
        </w:trPr>
        <w:tc>
          <w:tcPr>
            <w:tcW w:w="10710" w:type="dxa"/>
            <w:gridSpan w:val="5"/>
            <w:tcBorders>
              <w:left w:val="nil"/>
              <w:right w:val="nil"/>
            </w:tcBorders>
          </w:tcPr>
          <w:p w14:paraId="1FF8437B" w14:textId="77777777" w:rsidR="00C0418D" w:rsidRPr="009A1CCD" w:rsidRDefault="00C0418D" w:rsidP="009918B2">
            <w:pPr>
              <w:rPr>
                <w:rFonts w:cs="Arial"/>
                <w:b/>
                <w:szCs w:val="20"/>
              </w:rPr>
            </w:pPr>
          </w:p>
        </w:tc>
      </w:tr>
      <w:tr w:rsidR="00C0418D" w:rsidRPr="009A1CCD" w14:paraId="6CE42633" w14:textId="77777777" w:rsidTr="004543D0">
        <w:tc>
          <w:tcPr>
            <w:tcW w:w="10710" w:type="dxa"/>
            <w:gridSpan w:val="5"/>
          </w:tcPr>
          <w:p w14:paraId="77C8C96C" w14:textId="77777777" w:rsidR="00C0418D" w:rsidRPr="009A1CCD" w:rsidRDefault="00C0418D" w:rsidP="009918B2">
            <w:pPr>
              <w:rPr>
                <w:rFonts w:cs="Arial"/>
                <w:b/>
                <w:color w:val="FF0000"/>
                <w:szCs w:val="20"/>
              </w:rPr>
            </w:pPr>
            <w:r w:rsidRPr="009A1CCD">
              <w:rPr>
                <w:rFonts w:cs="Arial"/>
                <w:b/>
                <w:color w:val="FF0000"/>
                <w:szCs w:val="20"/>
              </w:rPr>
              <w:t>Career Centers established by EYE</w:t>
            </w:r>
          </w:p>
        </w:tc>
      </w:tr>
      <w:tr w:rsidR="00C0418D" w:rsidRPr="009A1CCD" w14:paraId="4708B188" w14:textId="77777777" w:rsidTr="004543D0">
        <w:tc>
          <w:tcPr>
            <w:tcW w:w="10710" w:type="dxa"/>
            <w:gridSpan w:val="5"/>
          </w:tcPr>
          <w:p w14:paraId="079A5703" w14:textId="77777777" w:rsidR="00C0418D" w:rsidRPr="009A1CCD" w:rsidRDefault="00C0418D" w:rsidP="000D5703">
            <w:pPr>
              <w:pStyle w:val="ListParagraph"/>
              <w:numPr>
                <w:ilvl w:val="0"/>
                <w:numId w:val="43"/>
              </w:numPr>
              <w:spacing w:after="0" w:line="240" w:lineRule="auto"/>
              <w:rPr>
                <w:rFonts w:ascii="Arial" w:hAnsi="Arial" w:cs="Arial"/>
                <w:b/>
                <w:szCs w:val="20"/>
              </w:rPr>
            </w:pPr>
            <w:r w:rsidRPr="009A1CCD">
              <w:rPr>
                <w:rFonts w:ascii="Arial" w:hAnsi="Arial" w:cs="Arial"/>
                <w:b/>
                <w:szCs w:val="20"/>
              </w:rPr>
              <w:t>Partnership with Municipalities</w:t>
            </w:r>
          </w:p>
        </w:tc>
      </w:tr>
      <w:tr w:rsidR="00C0418D" w:rsidRPr="009A1CCD" w14:paraId="23C93FC2" w14:textId="77777777" w:rsidTr="004543D0">
        <w:tc>
          <w:tcPr>
            <w:tcW w:w="2425" w:type="dxa"/>
          </w:tcPr>
          <w:p w14:paraId="338F8506"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Vushtrri</w:t>
            </w:r>
          </w:p>
        </w:tc>
        <w:tc>
          <w:tcPr>
            <w:tcW w:w="2705" w:type="dxa"/>
          </w:tcPr>
          <w:p w14:paraId="23EF101F" w14:textId="77777777" w:rsidR="00C0418D" w:rsidRPr="009A1CCD" w:rsidRDefault="00C0418D" w:rsidP="009918B2">
            <w:pPr>
              <w:rPr>
                <w:rFonts w:cs="Arial"/>
                <w:szCs w:val="20"/>
              </w:rPr>
            </w:pPr>
            <w:r w:rsidRPr="009A1CCD">
              <w:rPr>
                <w:rFonts w:cs="Arial"/>
                <w:szCs w:val="20"/>
              </w:rPr>
              <w:t>Bahri Haxha</w:t>
            </w:r>
          </w:p>
          <w:p w14:paraId="254A400B" w14:textId="77777777" w:rsidR="00C0418D" w:rsidRPr="009A1CCD" w:rsidRDefault="00C0418D" w:rsidP="009918B2">
            <w:pPr>
              <w:rPr>
                <w:rFonts w:cs="Arial"/>
                <w:szCs w:val="20"/>
              </w:rPr>
            </w:pPr>
            <w:r w:rsidRPr="009A1CCD">
              <w:rPr>
                <w:rFonts w:cs="Arial"/>
                <w:szCs w:val="20"/>
              </w:rPr>
              <w:t>Lutfi Musiqi</w:t>
            </w:r>
          </w:p>
        </w:tc>
        <w:tc>
          <w:tcPr>
            <w:tcW w:w="2880" w:type="dxa"/>
          </w:tcPr>
          <w:p w14:paraId="2C87A41D" w14:textId="77777777" w:rsidR="00C0418D" w:rsidRPr="009A1CCD" w:rsidRDefault="00C0418D" w:rsidP="009918B2">
            <w:pPr>
              <w:rPr>
                <w:rFonts w:cs="Arial"/>
                <w:szCs w:val="20"/>
              </w:rPr>
            </w:pPr>
            <w:r w:rsidRPr="009A1CCD">
              <w:rPr>
                <w:rFonts w:cs="Arial"/>
                <w:szCs w:val="20"/>
              </w:rPr>
              <w:t>EYE-Municipality</w:t>
            </w:r>
          </w:p>
        </w:tc>
        <w:tc>
          <w:tcPr>
            <w:tcW w:w="1260" w:type="dxa"/>
          </w:tcPr>
          <w:p w14:paraId="6AAFB643" w14:textId="77777777" w:rsidR="00C0418D" w:rsidRPr="009A1CCD" w:rsidRDefault="00C0418D" w:rsidP="009918B2">
            <w:pPr>
              <w:rPr>
                <w:rFonts w:cs="Arial"/>
                <w:szCs w:val="20"/>
              </w:rPr>
            </w:pPr>
            <w:r w:rsidRPr="009A1CCD">
              <w:rPr>
                <w:rFonts w:cs="Arial"/>
                <w:szCs w:val="20"/>
              </w:rPr>
              <w:t>SBCC</w:t>
            </w:r>
          </w:p>
        </w:tc>
        <w:tc>
          <w:tcPr>
            <w:tcW w:w="1440" w:type="dxa"/>
          </w:tcPr>
          <w:p w14:paraId="71F01E59" w14:textId="77777777" w:rsidR="00C0418D" w:rsidRPr="009A1CCD" w:rsidRDefault="00C0418D" w:rsidP="009918B2">
            <w:pPr>
              <w:rPr>
                <w:rFonts w:cs="Arial"/>
                <w:szCs w:val="20"/>
              </w:rPr>
            </w:pPr>
          </w:p>
        </w:tc>
      </w:tr>
      <w:tr w:rsidR="00C0418D" w:rsidRPr="009A1CCD" w14:paraId="0EBD6E3B" w14:textId="77777777" w:rsidTr="004543D0">
        <w:tc>
          <w:tcPr>
            <w:tcW w:w="2425" w:type="dxa"/>
          </w:tcPr>
          <w:p w14:paraId="7A9FC007"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Viti</w:t>
            </w:r>
          </w:p>
        </w:tc>
        <w:tc>
          <w:tcPr>
            <w:tcW w:w="2705" w:type="dxa"/>
          </w:tcPr>
          <w:p w14:paraId="5D96C27B" w14:textId="77777777" w:rsidR="00C0418D" w:rsidRPr="009A1CCD" w:rsidRDefault="00C0418D" w:rsidP="009918B2">
            <w:pPr>
              <w:rPr>
                <w:rFonts w:cs="Arial"/>
                <w:szCs w:val="20"/>
              </w:rPr>
            </w:pPr>
            <w:r w:rsidRPr="009A1CCD">
              <w:rPr>
                <w:rFonts w:cs="Arial"/>
                <w:szCs w:val="20"/>
              </w:rPr>
              <w:t>Jonuz Zejnullahu</w:t>
            </w:r>
          </w:p>
        </w:tc>
        <w:tc>
          <w:tcPr>
            <w:tcW w:w="2880" w:type="dxa"/>
          </w:tcPr>
          <w:p w14:paraId="7BAFBEEC" w14:textId="77777777" w:rsidR="00C0418D" w:rsidRPr="009A1CCD" w:rsidRDefault="00C0418D" w:rsidP="009918B2">
            <w:pPr>
              <w:rPr>
                <w:rFonts w:cs="Arial"/>
                <w:szCs w:val="20"/>
              </w:rPr>
            </w:pPr>
            <w:r w:rsidRPr="009A1CCD">
              <w:rPr>
                <w:rFonts w:cs="Arial"/>
                <w:szCs w:val="20"/>
              </w:rPr>
              <w:t>EYE-Municipality</w:t>
            </w:r>
          </w:p>
        </w:tc>
        <w:tc>
          <w:tcPr>
            <w:tcW w:w="1260" w:type="dxa"/>
          </w:tcPr>
          <w:p w14:paraId="203C6690" w14:textId="77777777" w:rsidR="00C0418D" w:rsidRPr="009A1CCD" w:rsidRDefault="00C0418D" w:rsidP="009918B2">
            <w:pPr>
              <w:rPr>
                <w:rFonts w:cs="Arial"/>
                <w:szCs w:val="20"/>
              </w:rPr>
            </w:pPr>
            <w:r w:rsidRPr="009A1CCD">
              <w:rPr>
                <w:rFonts w:cs="Arial"/>
                <w:szCs w:val="20"/>
              </w:rPr>
              <w:t>SBCC</w:t>
            </w:r>
          </w:p>
        </w:tc>
        <w:tc>
          <w:tcPr>
            <w:tcW w:w="1440" w:type="dxa"/>
          </w:tcPr>
          <w:p w14:paraId="48375B7C" w14:textId="77777777" w:rsidR="00C0418D" w:rsidRPr="009A1CCD" w:rsidRDefault="00C0418D" w:rsidP="009918B2">
            <w:pPr>
              <w:rPr>
                <w:rFonts w:cs="Arial"/>
                <w:szCs w:val="20"/>
              </w:rPr>
            </w:pPr>
          </w:p>
        </w:tc>
      </w:tr>
      <w:tr w:rsidR="00C0418D" w:rsidRPr="009A1CCD" w14:paraId="619AE335" w14:textId="77777777" w:rsidTr="004543D0">
        <w:tc>
          <w:tcPr>
            <w:tcW w:w="2425" w:type="dxa"/>
          </w:tcPr>
          <w:p w14:paraId="143A7A2B"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Gjakova</w:t>
            </w:r>
          </w:p>
        </w:tc>
        <w:tc>
          <w:tcPr>
            <w:tcW w:w="2705" w:type="dxa"/>
          </w:tcPr>
          <w:p w14:paraId="226D87F5" w14:textId="77777777" w:rsidR="00C0418D" w:rsidRPr="009A1CCD" w:rsidRDefault="00C0418D" w:rsidP="009918B2">
            <w:pPr>
              <w:rPr>
                <w:rFonts w:cs="Arial"/>
                <w:szCs w:val="20"/>
              </w:rPr>
            </w:pPr>
            <w:r w:rsidRPr="009A1CCD">
              <w:rPr>
                <w:rFonts w:cs="Arial"/>
                <w:szCs w:val="20"/>
              </w:rPr>
              <w:t>Nexhmedin Nixha</w:t>
            </w:r>
          </w:p>
        </w:tc>
        <w:tc>
          <w:tcPr>
            <w:tcW w:w="2880" w:type="dxa"/>
          </w:tcPr>
          <w:p w14:paraId="5F058EA7" w14:textId="77777777" w:rsidR="00C0418D" w:rsidRPr="009A1CCD" w:rsidRDefault="00C0418D" w:rsidP="009918B2">
            <w:pPr>
              <w:rPr>
                <w:rFonts w:cs="Arial"/>
                <w:szCs w:val="20"/>
              </w:rPr>
            </w:pPr>
            <w:r w:rsidRPr="009A1CCD">
              <w:rPr>
                <w:rFonts w:cs="Arial"/>
                <w:szCs w:val="20"/>
              </w:rPr>
              <w:t>EYE-Ipko Foundation</w:t>
            </w:r>
          </w:p>
        </w:tc>
        <w:tc>
          <w:tcPr>
            <w:tcW w:w="1260" w:type="dxa"/>
          </w:tcPr>
          <w:p w14:paraId="733E95E6" w14:textId="77777777" w:rsidR="00C0418D" w:rsidRPr="009A1CCD" w:rsidRDefault="00C0418D" w:rsidP="009918B2">
            <w:pPr>
              <w:rPr>
                <w:rFonts w:cs="Arial"/>
                <w:szCs w:val="20"/>
              </w:rPr>
            </w:pPr>
            <w:r w:rsidRPr="009A1CCD">
              <w:rPr>
                <w:rFonts w:cs="Arial"/>
                <w:szCs w:val="20"/>
              </w:rPr>
              <w:t>SBCC</w:t>
            </w:r>
          </w:p>
        </w:tc>
        <w:tc>
          <w:tcPr>
            <w:tcW w:w="1440" w:type="dxa"/>
          </w:tcPr>
          <w:p w14:paraId="430994B6" w14:textId="77777777" w:rsidR="00C0418D" w:rsidRPr="009A1CCD" w:rsidRDefault="00C0418D" w:rsidP="009918B2">
            <w:pPr>
              <w:rPr>
                <w:rFonts w:cs="Arial"/>
                <w:szCs w:val="20"/>
              </w:rPr>
            </w:pPr>
          </w:p>
        </w:tc>
      </w:tr>
      <w:tr w:rsidR="00C0418D" w:rsidRPr="009A1CCD" w14:paraId="68A6B97F" w14:textId="77777777" w:rsidTr="004543D0">
        <w:tc>
          <w:tcPr>
            <w:tcW w:w="2425" w:type="dxa"/>
          </w:tcPr>
          <w:p w14:paraId="0E0B40F9"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Peja</w:t>
            </w:r>
          </w:p>
        </w:tc>
        <w:tc>
          <w:tcPr>
            <w:tcW w:w="2705" w:type="dxa"/>
          </w:tcPr>
          <w:p w14:paraId="60C84654" w14:textId="77777777" w:rsidR="00C0418D" w:rsidRPr="009A1CCD" w:rsidRDefault="00C0418D" w:rsidP="009918B2">
            <w:pPr>
              <w:rPr>
                <w:rFonts w:cs="Arial"/>
                <w:szCs w:val="20"/>
              </w:rPr>
            </w:pPr>
            <w:r w:rsidRPr="009A1CCD">
              <w:rPr>
                <w:rFonts w:cs="Arial"/>
                <w:szCs w:val="20"/>
              </w:rPr>
              <w:t>Shaban Spahija</w:t>
            </w:r>
          </w:p>
        </w:tc>
        <w:tc>
          <w:tcPr>
            <w:tcW w:w="2880" w:type="dxa"/>
          </w:tcPr>
          <w:p w14:paraId="7E3EF55B" w14:textId="77777777" w:rsidR="00C0418D" w:rsidRPr="009A1CCD" w:rsidRDefault="00C0418D" w:rsidP="009918B2">
            <w:pPr>
              <w:rPr>
                <w:rFonts w:cs="Arial"/>
                <w:szCs w:val="20"/>
              </w:rPr>
            </w:pPr>
            <w:r w:rsidRPr="009A1CCD">
              <w:rPr>
                <w:rFonts w:cs="Arial"/>
                <w:szCs w:val="20"/>
              </w:rPr>
              <w:t>EYE-Solidar Suisse</w:t>
            </w:r>
          </w:p>
        </w:tc>
        <w:tc>
          <w:tcPr>
            <w:tcW w:w="1260" w:type="dxa"/>
          </w:tcPr>
          <w:p w14:paraId="50579307" w14:textId="77777777" w:rsidR="00C0418D" w:rsidRPr="009A1CCD" w:rsidRDefault="00C0418D" w:rsidP="009918B2">
            <w:pPr>
              <w:rPr>
                <w:rFonts w:cs="Arial"/>
                <w:szCs w:val="20"/>
              </w:rPr>
            </w:pPr>
            <w:r w:rsidRPr="009A1CCD">
              <w:rPr>
                <w:rFonts w:cs="Arial"/>
                <w:szCs w:val="20"/>
              </w:rPr>
              <w:t>SBCC</w:t>
            </w:r>
          </w:p>
        </w:tc>
        <w:tc>
          <w:tcPr>
            <w:tcW w:w="1440" w:type="dxa"/>
          </w:tcPr>
          <w:p w14:paraId="4AB04DD5" w14:textId="77777777" w:rsidR="00C0418D" w:rsidRPr="009A1CCD" w:rsidRDefault="00C0418D" w:rsidP="009918B2">
            <w:pPr>
              <w:rPr>
                <w:rFonts w:cs="Arial"/>
                <w:szCs w:val="20"/>
              </w:rPr>
            </w:pPr>
          </w:p>
        </w:tc>
      </w:tr>
      <w:tr w:rsidR="00C0418D" w:rsidRPr="009A1CCD" w14:paraId="75EC3BDF" w14:textId="77777777" w:rsidTr="004543D0">
        <w:tc>
          <w:tcPr>
            <w:tcW w:w="2425" w:type="dxa"/>
          </w:tcPr>
          <w:p w14:paraId="5F272429"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Ferizaj</w:t>
            </w:r>
          </w:p>
        </w:tc>
        <w:tc>
          <w:tcPr>
            <w:tcW w:w="2705" w:type="dxa"/>
          </w:tcPr>
          <w:p w14:paraId="7BA32FBA" w14:textId="77777777" w:rsidR="00C0418D" w:rsidRPr="009A1CCD" w:rsidRDefault="00C0418D" w:rsidP="009918B2">
            <w:pPr>
              <w:rPr>
                <w:rFonts w:cs="Arial"/>
                <w:szCs w:val="20"/>
              </w:rPr>
            </w:pPr>
            <w:r w:rsidRPr="009A1CCD">
              <w:rPr>
                <w:rFonts w:cs="Arial"/>
                <w:szCs w:val="20"/>
              </w:rPr>
              <w:t>Zenel Hajdini</w:t>
            </w:r>
          </w:p>
        </w:tc>
        <w:tc>
          <w:tcPr>
            <w:tcW w:w="2880" w:type="dxa"/>
          </w:tcPr>
          <w:p w14:paraId="3E6AF5EC" w14:textId="77777777" w:rsidR="00C0418D" w:rsidRPr="009A1CCD" w:rsidRDefault="00C0418D" w:rsidP="009918B2">
            <w:pPr>
              <w:rPr>
                <w:rFonts w:cs="Arial"/>
                <w:szCs w:val="20"/>
              </w:rPr>
            </w:pPr>
            <w:r w:rsidRPr="009A1CCD">
              <w:rPr>
                <w:rFonts w:cs="Arial"/>
                <w:szCs w:val="20"/>
              </w:rPr>
              <w:t>EYE</w:t>
            </w:r>
          </w:p>
        </w:tc>
        <w:tc>
          <w:tcPr>
            <w:tcW w:w="1260" w:type="dxa"/>
          </w:tcPr>
          <w:p w14:paraId="2869223F" w14:textId="77777777" w:rsidR="00C0418D" w:rsidRPr="009A1CCD" w:rsidRDefault="00C0418D" w:rsidP="009918B2">
            <w:pPr>
              <w:rPr>
                <w:rFonts w:cs="Arial"/>
                <w:szCs w:val="20"/>
              </w:rPr>
            </w:pPr>
            <w:r w:rsidRPr="009A1CCD">
              <w:rPr>
                <w:rFonts w:cs="Arial"/>
                <w:szCs w:val="20"/>
              </w:rPr>
              <w:t>SBCC</w:t>
            </w:r>
          </w:p>
        </w:tc>
        <w:tc>
          <w:tcPr>
            <w:tcW w:w="1440" w:type="dxa"/>
          </w:tcPr>
          <w:p w14:paraId="6453979D" w14:textId="77777777" w:rsidR="00C0418D" w:rsidRPr="009A1CCD" w:rsidRDefault="00C0418D" w:rsidP="009918B2">
            <w:pPr>
              <w:rPr>
                <w:rFonts w:cs="Arial"/>
                <w:szCs w:val="20"/>
              </w:rPr>
            </w:pPr>
          </w:p>
        </w:tc>
      </w:tr>
      <w:tr w:rsidR="00C0418D" w:rsidRPr="009A1CCD" w14:paraId="079D8C4C" w14:textId="77777777" w:rsidTr="004543D0">
        <w:tc>
          <w:tcPr>
            <w:tcW w:w="2425" w:type="dxa"/>
          </w:tcPr>
          <w:p w14:paraId="02C1D20D"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Kaçanik</w:t>
            </w:r>
          </w:p>
        </w:tc>
        <w:tc>
          <w:tcPr>
            <w:tcW w:w="2705" w:type="dxa"/>
          </w:tcPr>
          <w:p w14:paraId="60A3EFE6" w14:textId="77777777" w:rsidR="00C0418D" w:rsidRPr="009A1CCD" w:rsidRDefault="00C0418D" w:rsidP="009918B2">
            <w:pPr>
              <w:jc w:val="left"/>
              <w:rPr>
                <w:rFonts w:cs="Arial"/>
                <w:szCs w:val="20"/>
              </w:rPr>
            </w:pPr>
            <w:r w:rsidRPr="009A1CCD">
              <w:rPr>
                <w:rFonts w:cs="Arial"/>
                <w:szCs w:val="20"/>
              </w:rPr>
              <w:t>Feriz Guri dhe Vellezerit Çaka</w:t>
            </w:r>
          </w:p>
        </w:tc>
        <w:tc>
          <w:tcPr>
            <w:tcW w:w="2880" w:type="dxa"/>
          </w:tcPr>
          <w:p w14:paraId="0C3726B9" w14:textId="77777777" w:rsidR="00C0418D" w:rsidRPr="009A1CCD" w:rsidRDefault="00C0418D" w:rsidP="009918B2">
            <w:pPr>
              <w:rPr>
                <w:rFonts w:cs="Arial"/>
                <w:szCs w:val="20"/>
              </w:rPr>
            </w:pPr>
            <w:r w:rsidRPr="009A1CCD">
              <w:rPr>
                <w:rFonts w:cs="Arial"/>
                <w:szCs w:val="20"/>
              </w:rPr>
              <w:t>EYE</w:t>
            </w:r>
          </w:p>
        </w:tc>
        <w:tc>
          <w:tcPr>
            <w:tcW w:w="1260" w:type="dxa"/>
          </w:tcPr>
          <w:p w14:paraId="3AD53B5C" w14:textId="77777777" w:rsidR="00C0418D" w:rsidRPr="009A1CCD" w:rsidRDefault="00C0418D" w:rsidP="009918B2">
            <w:pPr>
              <w:rPr>
                <w:rFonts w:cs="Arial"/>
                <w:szCs w:val="20"/>
              </w:rPr>
            </w:pPr>
            <w:r w:rsidRPr="009A1CCD">
              <w:rPr>
                <w:rFonts w:cs="Arial"/>
                <w:szCs w:val="20"/>
              </w:rPr>
              <w:t>SBCC</w:t>
            </w:r>
          </w:p>
        </w:tc>
        <w:tc>
          <w:tcPr>
            <w:tcW w:w="1440" w:type="dxa"/>
          </w:tcPr>
          <w:p w14:paraId="2152FC16" w14:textId="77777777" w:rsidR="00C0418D" w:rsidRPr="009A1CCD" w:rsidRDefault="00C0418D" w:rsidP="009918B2">
            <w:pPr>
              <w:rPr>
                <w:rFonts w:cs="Arial"/>
                <w:szCs w:val="20"/>
              </w:rPr>
            </w:pPr>
          </w:p>
        </w:tc>
      </w:tr>
      <w:tr w:rsidR="00C0418D" w:rsidRPr="009A1CCD" w14:paraId="440D32E4" w14:textId="77777777" w:rsidTr="004543D0">
        <w:tc>
          <w:tcPr>
            <w:tcW w:w="10710" w:type="dxa"/>
            <w:gridSpan w:val="5"/>
          </w:tcPr>
          <w:p w14:paraId="421BEAD8" w14:textId="77777777" w:rsidR="00C0418D" w:rsidRPr="009A1CCD" w:rsidRDefault="00C0418D" w:rsidP="000D5703">
            <w:pPr>
              <w:pStyle w:val="ListParagraph"/>
              <w:numPr>
                <w:ilvl w:val="0"/>
                <w:numId w:val="43"/>
              </w:numPr>
              <w:spacing w:after="0" w:line="240" w:lineRule="auto"/>
              <w:rPr>
                <w:rFonts w:ascii="Arial" w:hAnsi="Arial" w:cs="Arial"/>
                <w:b/>
                <w:szCs w:val="20"/>
              </w:rPr>
            </w:pPr>
            <w:r w:rsidRPr="009A1CCD">
              <w:rPr>
                <w:rFonts w:ascii="Arial" w:hAnsi="Arial" w:cs="Arial"/>
                <w:b/>
                <w:szCs w:val="20"/>
              </w:rPr>
              <w:t>Partnership with AVETAE</w:t>
            </w:r>
          </w:p>
        </w:tc>
      </w:tr>
      <w:tr w:rsidR="00C0418D" w:rsidRPr="009A1CCD" w14:paraId="24CBE46F" w14:textId="77777777" w:rsidTr="004543D0">
        <w:tc>
          <w:tcPr>
            <w:tcW w:w="2425" w:type="dxa"/>
          </w:tcPr>
          <w:p w14:paraId="4966272D"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Malisheva</w:t>
            </w:r>
          </w:p>
        </w:tc>
        <w:tc>
          <w:tcPr>
            <w:tcW w:w="2705" w:type="dxa"/>
          </w:tcPr>
          <w:p w14:paraId="6EF9B4B9" w14:textId="77777777" w:rsidR="00C0418D" w:rsidRPr="009A1CCD" w:rsidRDefault="00C0418D" w:rsidP="009918B2">
            <w:pPr>
              <w:rPr>
                <w:rFonts w:cs="Arial"/>
                <w:szCs w:val="20"/>
              </w:rPr>
            </w:pPr>
            <w:r w:rsidRPr="009A1CCD">
              <w:rPr>
                <w:rFonts w:cs="Arial"/>
                <w:szCs w:val="20"/>
              </w:rPr>
              <w:t xml:space="preserve">Competence Center </w:t>
            </w:r>
          </w:p>
        </w:tc>
        <w:tc>
          <w:tcPr>
            <w:tcW w:w="2880" w:type="dxa"/>
          </w:tcPr>
          <w:p w14:paraId="7C971311" w14:textId="77777777" w:rsidR="00C0418D" w:rsidRPr="009A1CCD" w:rsidRDefault="00C0418D" w:rsidP="009918B2">
            <w:pPr>
              <w:rPr>
                <w:rFonts w:cs="Arial"/>
                <w:szCs w:val="20"/>
              </w:rPr>
            </w:pPr>
            <w:r w:rsidRPr="009A1CCD">
              <w:rPr>
                <w:rFonts w:cs="Arial"/>
                <w:szCs w:val="20"/>
              </w:rPr>
              <w:t>EYE</w:t>
            </w:r>
          </w:p>
        </w:tc>
        <w:tc>
          <w:tcPr>
            <w:tcW w:w="1260" w:type="dxa"/>
          </w:tcPr>
          <w:p w14:paraId="4AC368BD" w14:textId="77777777" w:rsidR="00C0418D" w:rsidRPr="009A1CCD" w:rsidRDefault="00C0418D" w:rsidP="009918B2">
            <w:pPr>
              <w:rPr>
                <w:rFonts w:cs="Arial"/>
                <w:szCs w:val="20"/>
              </w:rPr>
            </w:pPr>
            <w:r w:rsidRPr="009A1CCD">
              <w:rPr>
                <w:rFonts w:cs="Arial"/>
                <w:szCs w:val="20"/>
              </w:rPr>
              <w:t>SBCC</w:t>
            </w:r>
          </w:p>
        </w:tc>
        <w:tc>
          <w:tcPr>
            <w:tcW w:w="1440" w:type="dxa"/>
          </w:tcPr>
          <w:p w14:paraId="4595F459" w14:textId="77777777" w:rsidR="00C0418D" w:rsidRPr="009A1CCD" w:rsidRDefault="00C0418D" w:rsidP="009918B2">
            <w:pPr>
              <w:rPr>
                <w:rFonts w:cs="Arial"/>
                <w:szCs w:val="20"/>
              </w:rPr>
            </w:pPr>
          </w:p>
        </w:tc>
      </w:tr>
      <w:tr w:rsidR="00C0418D" w:rsidRPr="009A1CCD" w14:paraId="7F91620E" w14:textId="77777777" w:rsidTr="004543D0">
        <w:tc>
          <w:tcPr>
            <w:tcW w:w="2425" w:type="dxa"/>
            <w:tcBorders>
              <w:bottom w:val="single" w:sz="4" w:space="0" w:color="auto"/>
            </w:tcBorders>
          </w:tcPr>
          <w:p w14:paraId="3D073198" w14:textId="77777777" w:rsidR="00C0418D" w:rsidRPr="009A1CCD" w:rsidRDefault="00C0418D" w:rsidP="000D5703">
            <w:pPr>
              <w:pStyle w:val="ListParagraph"/>
              <w:numPr>
                <w:ilvl w:val="0"/>
                <w:numId w:val="44"/>
              </w:numPr>
              <w:spacing w:after="0" w:line="240" w:lineRule="auto"/>
              <w:ind w:left="341" w:hanging="341"/>
              <w:rPr>
                <w:rFonts w:ascii="Arial" w:hAnsi="Arial" w:cs="Arial"/>
                <w:szCs w:val="20"/>
              </w:rPr>
            </w:pPr>
            <w:r w:rsidRPr="009A1CCD">
              <w:rPr>
                <w:rFonts w:ascii="Arial" w:hAnsi="Arial" w:cs="Arial"/>
                <w:szCs w:val="20"/>
              </w:rPr>
              <w:t>Prizren</w:t>
            </w:r>
          </w:p>
        </w:tc>
        <w:tc>
          <w:tcPr>
            <w:tcW w:w="2705" w:type="dxa"/>
            <w:tcBorders>
              <w:bottom w:val="single" w:sz="4" w:space="0" w:color="auto"/>
            </w:tcBorders>
          </w:tcPr>
          <w:p w14:paraId="580661B2" w14:textId="77777777" w:rsidR="00C0418D" w:rsidRPr="009A1CCD" w:rsidRDefault="00C0418D" w:rsidP="009918B2">
            <w:pPr>
              <w:rPr>
                <w:rFonts w:cs="Arial"/>
                <w:szCs w:val="20"/>
              </w:rPr>
            </w:pPr>
            <w:r w:rsidRPr="009A1CCD">
              <w:rPr>
                <w:rFonts w:cs="Arial"/>
                <w:szCs w:val="20"/>
              </w:rPr>
              <w:t>11 Marsi</w:t>
            </w:r>
          </w:p>
        </w:tc>
        <w:tc>
          <w:tcPr>
            <w:tcW w:w="2880" w:type="dxa"/>
            <w:tcBorders>
              <w:bottom w:val="single" w:sz="4" w:space="0" w:color="auto"/>
            </w:tcBorders>
          </w:tcPr>
          <w:p w14:paraId="07DEBC77" w14:textId="77777777" w:rsidR="00C0418D" w:rsidRPr="009A1CCD" w:rsidRDefault="00C0418D" w:rsidP="009918B2">
            <w:pPr>
              <w:rPr>
                <w:rFonts w:cs="Arial"/>
                <w:szCs w:val="20"/>
              </w:rPr>
            </w:pPr>
            <w:r w:rsidRPr="009A1CCD">
              <w:rPr>
                <w:rFonts w:cs="Arial"/>
                <w:szCs w:val="20"/>
              </w:rPr>
              <w:t>EYE</w:t>
            </w:r>
          </w:p>
        </w:tc>
        <w:tc>
          <w:tcPr>
            <w:tcW w:w="1260" w:type="dxa"/>
            <w:tcBorders>
              <w:bottom w:val="single" w:sz="4" w:space="0" w:color="auto"/>
            </w:tcBorders>
          </w:tcPr>
          <w:p w14:paraId="06F0C9B2" w14:textId="77777777" w:rsidR="00C0418D" w:rsidRPr="009A1CCD" w:rsidRDefault="00C0418D" w:rsidP="009918B2">
            <w:pPr>
              <w:rPr>
                <w:rFonts w:cs="Arial"/>
                <w:szCs w:val="20"/>
              </w:rPr>
            </w:pPr>
            <w:r w:rsidRPr="009A1CCD">
              <w:rPr>
                <w:rFonts w:cs="Arial"/>
                <w:szCs w:val="20"/>
              </w:rPr>
              <w:t>SBCC</w:t>
            </w:r>
          </w:p>
        </w:tc>
        <w:tc>
          <w:tcPr>
            <w:tcW w:w="1440" w:type="dxa"/>
            <w:tcBorders>
              <w:bottom w:val="single" w:sz="4" w:space="0" w:color="auto"/>
            </w:tcBorders>
          </w:tcPr>
          <w:p w14:paraId="5E76686F" w14:textId="77777777" w:rsidR="00C0418D" w:rsidRPr="009A1CCD" w:rsidRDefault="00C0418D" w:rsidP="009918B2">
            <w:pPr>
              <w:rPr>
                <w:rFonts w:cs="Arial"/>
                <w:szCs w:val="20"/>
              </w:rPr>
            </w:pPr>
          </w:p>
        </w:tc>
      </w:tr>
      <w:tr w:rsidR="00C0418D" w:rsidRPr="009A1CCD" w14:paraId="662F2558" w14:textId="77777777" w:rsidTr="004543D0">
        <w:tc>
          <w:tcPr>
            <w:tcW w:w="2425" w:type="dxa"/>
            <w:tcBorders>
              <w:bottom w:val="single" w:sz="4" w:space="0" w:color="auto"/>
            </w:tcBorders>
          </w:tcPr>
          <w:p w14:paraId="076BBD55" w14:textId="77777777" w:rsidR="00C0418D" w:rsidRPr="009A1CCD" w:rsidRDefault="00C0418D" w:rsidP="000D5703">
            <w:pPr>
              <w:pStyle w:val="ListParagraph"/>
              <w:numPr>
                <w:ilvl w:val="0"/>
                <w:numId w:val="44"/>
              </w:numPr>
              <w:spacing w:after="0" w:line="240" w:lineRule="auto"/>
              <w:ind w:left="341" w:hanging="341"/>
              <w:rPr>
                <w:rFonts w:ascii="Arial" w:hAnsi="Arial" w:cs="Arial"/>
                <w:szCs w:val="20"/>
              </w:rPr>
            </w:pPr>
            <w:r w:rsidRPr="009A1CCD">
              <w:rPr>
                <w:rFonts w:ascii="Arial" w:hAnsi="Arial" w:cs="Arial"/>
                <w:szCs w:val="20"/>
              </w:rPr>
              <w:t>Prishtina</w:t>
            </w:r>
          </w:p>
        </w:tc>
        <w:tc>
          <w:tcPr>
            <w:tcW w:w="2705" w:type="dxa"/>
            <w:tcBorders>
              <w:bottom w:val="single" w:sz="4" w:space="0" w:color="auto"/>
            </w:tcBorders>
          </w:tcPr>
          <w:p w14:paraId="4B4B1E4D" w14:textId="77777777" w:rsidR="00C0418D" w:rsidRPr="009A1CCD" w:rsidRDefault="00C0418D" w:rsidP="009918B2">
            <w:pPr>
              <w:rPr>
                <w:rFonts w:cs="Arial"/>
                <w:szCs w:val="20"/>
              </w:rPr>
            </w:pPr>
            <w:r w:rsidRPr="009A1CCD">
              <w:rPr>
                <w:rFonts w:cs="Arial"/>
                <w:szCs w:val="20"/>
              </w:rPr>
              <w:t>Shtjefen Gjeçovi</w:t>
            </w:r>
          </w:p>
        </w:tc>
        <w:tc>
          <w:tcPr>
            <w:tcW w:w="2880" w:type="dxa"/>
            <w:tcBorders>
              <w:bottom w:val="single" w:sz="4" w:space="0" w:color="auto"/>
            </w:tcBorders>
          </w:tcPr>
          <w:p w14:paraId="1BD64133" w14:textId="77777777" w:rsidR="00C0418D" w:rsidRPr="009A1CCD" w:rsidRDefault="00C0418D" w:rsidP="009918B2">
            <w:pPr>
              <w:rPr>
                <w:rFonts w:cs="Arial"/>
                <w:szCs w:val="20"/>
              </w:rPr>
            </w:pPr>
            <w:r w:rsidRPr="009A1CCD">
              <w:rPr>
                <w:rFonts w:cs="Arial"/>
                <w:szCs w:val="20"/>
              </w:rPr>
              <w:t>EYE</w:t>
            </w:r>
          </w:p>
        </w:tc>
        <w:tc>
          <w:tcPr>
            <w:tcW w:w="1260" w:type="dxa"/>
            <w:tcBorders>
              <w:bottom w:val="single" w:sz="4" w:space="0" w:color="auto"/>
            </w:tcBorders>
          </w:tcPr>
          <w:p w14:paraId="058FF11C" w14:textId="6F6D3056" w:rsidR="00C0418D" w:rsidRPr="009A1CCD" w:rsidRDefault="00C0418D" w:rsidP="009918B2">
            <w:pPr>
              <w:rPr>
                <w:rFonts w:cs="Arial"/>
                <w:szCs w:val="20"/>
              </w:rPr>
            </w:pPr>
            <w:r w:rsidRPr="009A1CCD">
              <w:rPr>
                <w:rFonts w:cs="Arial"/>
                <w:szCs w:val="20"/>
              </w:rPr>
              <w:t>SBCC</w:t>
            </w:r>
          </w:p>
        </w:tc>
        <w:tc>
          <w:tcPr>
            <w:tcW w:w="1440" w:type="dxa"/>
            <w:tcBorders>
              <w:bottom w:val="single" w:sz="4" w:space="0" w:color="auto"/>
            </w:tcBorders>
          </w:tcPr>
          <w:p w14:paraId="7E217FC2" w14:textId="77777777" w:rsidR="00C0418D" w:rsidRPr="009A1CCD" w:rsidRDefault="00C0418D" w:rsidP="009918B2">
            <w:pPr>
              <w:rPr>
                <w:rFonts w:cs="Arial"/>
                <w:szCs w:val="20"/>
              </w:rPr>
            </w:pPr>
          </w:p>
        </w:tc>
      </w:tr>
      <w:tr w:rsidR="00C0418D" w:rsidRPr="009A1CCD" w14:paraId="7665DC32" w14:textId="77777777" w:rsidTr="004543D0">
        <w:trPr>
          <w:trHeight w:val="118"/>
        </w:trPr>
        <w:tc>
          <w:tcPr>
            <w:tcW w:w="10710" w:type="dxa"/>
            <w:gridSpan w:val="5"/>
            <w:tcBorders>
              <w:top w:val="single" w:sz="4" w:space="0" w:color="auto"/>
              <w:left w:val="nil"/>
              <w:bottom w:val="single" w:sz="4" w:space="0" w:color="auto"/>
              <w:right w:val="nil"/>
            </w:tcBorders>
          </w:tcPr>
          <w:p w14:paraId="39B88227" w14:textId="77777777" w:rsidR="00C0418D" w:rsidRPr="009A1CCD" w:rsidRDefault="00C0418D" w:rsidP="009918B2">
            <w:pPr>
              <w:rPr>
                <w:rFonts w:cs="Arial"/>
                <w:szCs w:val="20"/>
              </w:rPr>
            </w:pPr>
          </w:p>
        </w:tc>
      </w:tr>
      <w:tr w:rsidR="00C0418D" w:rsidRPr="009A1CCD" w14:paraId="2C4F2CBA" w14:textId="77777777" w:rsidTr="004543D0">
        <w:tc>
          <w:tcPr>
            <w:tcW w:w="10710" w:type="dxa"/>
            <w:gridSpan w:val="5"/>
            <w:tcBorders>
              <w:top w:val="single" w:sz="4" w:space="0" w:color="auto"/>
            </w:tcBorders>
          </w:tcPr>
          <w:p w14:paraId="3CBD55B0" w14:textId="77777777" w:rsidR="00C0418D" w:rsidRPr="009A1CCD" w:rsidRDefault="00C0418D" w:rsidP="009918B2">
            <w:pPr>
              <w:rPr>
                <w:rFonts w:cs="Arial"/>
                <w:b/>
                <w:color w:val="FF0000"/>
                <w:szCs w:val="20"/>
              </w:rPr>
            </w:pPr>
            <w:r w:rsidRPr="009A1CCD">
              <w:rPr>
                <w:rFonts w:cs="Arial"/>
                <w:b/>
                <w:color w:val="FF0000"/>
                <w:szCs w:val="20"/>
              </w:rPr>
              <w:t>Career Centers to be established by AVETAE</w:t>
            </w:r>
          </w:p>
          <w:p w14:paraId="468D0D97" w14:textId="77777777" w:rsidR="00C0418D" w:rsidRPr="009A1CCD" w:rsidRDefault="00C0418D" w:rsidP="009918B2">
            <w:pPr>
              <w:rPr>
                <w:rFonts w:cs="Arial"/>
                <w:color w:val="FF0000"/>
                <w:szCs w:val="20"/>
              </w:rPr>
            </w:pPr>
            <w:r w:rsidRPr="009A1CCD">
              <w:rPr>
                <w:rFonts w:cs="Arial"/>
                <w:b/>
                <w:color w:val="FF0000"/>
                <w:szCs w:val="20"/>
              </w:rPr>
              <w:t>Technical Assistance by EYE</w:t>
            </w:r>
          </w:p>
        </w:tc>
      </w:tr>
      <w:tr w:rsidR="00C0418D" w:rsidRPr="009A1CCD" w14:paraId="567FE643" w14:textId="77777777" w:rsidTr="004543D0">
        <w:tc>
          <w:tcPr>
            <w:tcW w:w="2425" w:type="dxa"/>
          </w:tcPr>
          <w:p w14:paraId="7473B15C"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Skenderaj</w:t>
            </w:r>
          </w:p>
        </w:tc>
        <w:tc>
          <w:tcPr>
            <w:tcW w:w="2705" w:type="dxa"/>
          </w:tcPr>
          <w:p w14:paraId="156815CE" w14:textId="77777777" w:rsidR="00C0418D" w:rsidRPr="009A1CCD" w:rsidRDefault="00C0418D" w:rsidP="009918B2">
            <w:pPr>
              <w:rPr>
                <w:rFonts w:cs="Arial"/>
                <w:szCs w:val="20"/>
              </w:rPr>
            </w:pPr>
            <w:r w:rsidRPr="009A1CCD">
              <w:rPr>
                <w:rFonts w:cs="Arial"/>
                <w:szCs w:val="20"/>
              </w:rPr>
              <w:t xml:space="preserve">Competence Center </w:t>
            </w:r>
          </w:p>
        </w:tc>
        <w:tc>
          <w:tcPr>
            <w:tcW w:w="2880" w:type="dxa"/>
          </w:tcPr>
          <w:p w14:paraId="55192B38" w14:textId="77777777" w:rsidR="00C0418D" w:rsidRPr="009A1CCD" w:rsidRDefault="00C0418D" w:rsidP="009918B2">
            <w:pPr>
              <w:rPr>
                <w:rFonts w:cs="Arial"/>
                <w:szCs w:val="20"/>
              </w:rPr>
            </w:pPr>
            <w:r w:rsidRPr="009A1CCD">
              <w:rPr>
                <w:rFonts w:cs="Arial"/>
                <w:szCs w:val="20"/>
              </w:rPr>
              <w:t>AVETAE</w:t>
            </w:r>
          </w:p>
        </w:tc>
        <w:tc>
          <w:tcPr>
            <w:tcW w:w="1260" w:type="dxa"/>
          </w:tcPr>
          <w:p w14:paraId="419BE3B4" w14:textId="77777777" w:rsidR="00C0418D" w:rsidRPr="009A1CCD" w:rsidRDefault="00C0418D" w:rsidP="009918B2">
            <w:pPr>
              <w:rPr>
                <w:rFonts w:cs="Arial"/>
                <w:szCs w:val="20"/>
              </w:rPr>
            </w:pPr>
            <w:r w:rsidRPr="009A1CCD">
              <w:rPr>
                <w:rFonts w:cs="Arial"/>
                <w:szCs w:val="20"/>
              </w:rPr>
              <w:t>SBCC</w:t>
            </w:r>
          </w:p>
        </w:tc>
        <w:tc>
          <w:tcPr>
            <w:tcW w:w="1440" w:type="dxa"/>
          </w:tcPr>
          <w:p w14:paraId="147B3A7F" w14:textId="77777777" w:rsidR="00C0418D" w:rsidRPr="009A1CCD" w:rsidRDefault="00C0418D" w:rsidP="009918B2">
            <w:pPr>
              <w:rPr>
                <w:rFonts w:cs="Arial"/>
                <w:szCs w:val="20"/>
              </w:rPr>
            </w:pPr>
            <w:r w:rsidRPr="009A1CCD">
              <w:rPr>
                <w:rFonts w:cs="Arial"/>
                <w:szCs w:val="20"/>
              </w:rPr>
              <w:t>Infrastructure completed</w:t>
            </w:r>
          </w:p>
        </w:tc>
      </w:tr>
      <w:tr w:rsidR="00C0418D" w:rsidRPr="009A1CCD" w14:paraId="11999F66" w14:textId="77777777" w:rsidTr="004543D0">
        <w:tc>
          <w:tcPr>
            <w:tcW w:w="2425" w:type="dxa"/>
          </w:tcPr>
          <w:p w14:paraId="03B1872A"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Ferizaj</w:t>
            </w:r>
          </w:p>
        </w:tc>
        <w:tc>
          <w:tcPr>
            <w:tcW w:w="2705" w:type="dxa"/>
          </w:tcPr>
          <w:p w14:paraId="4C9AFC2C" w14:textId="77777777" w:rsidR="00C0418D" w:rsidRPr="009A1CCD" w:rsidRDefault="00C0418D" w:rsidP="009918B2">
            <w:pPr>
              <w:rPr>
                <w:rFonts w:cs="Arial"/>
                <w:szCs w:val="20"/>
              </w:rPr>
            </w:pPr>
            <w:r w:rsidRPr="009A1CCD">
              <w:rPr>
                <w:rFonts w:cs="Arial"/>
                <w:szCs w:val="20"/>
              </w:rPr>
              <w:t xml:space="preserve">Competence Center </w:t>
            </w:r>
          </w:p>
        </w:tc>
        <w:tc>
          <w:tcPr>
            <w:tcW w:w="2880" w:type="dxa"/>
          </w:tcPr>
          <w:p w14:paraId="70C8FA60" w14:textId="77777777" w:rsidR="00C0418D" w:rsidRPr="009A1CCD" w:rsidRDefault="00C0418D" w:rsidP="009918B2">
            <w:pPr>
              <w:rPr>
                <w:rFonts w:cs="Arial"/>
                <w:szCs w:val="20"/>
              </w:rPr>
            </w:pPr>
            <w:r w:rsidRPr="009A1CCD">
              <w:rPr>
                <w:rFonts w:cs="Arial"/>
                <w:szCs w:val="20"/>
              </w:rPr>
              <w:t>AVETAE</w:t>
            </w:r>
          </w:p>
        </w:tc>
        <w:tc>
          <w:tcPr>
            <w:tcW w:w="1260" w:type="dxa"/>
          </w:tcPr>
          <w:p w14:paraId="693A1F45" w14:textId="77777777" w:rsidR="00C0418D" w:rsidRPr="009A1CCD" w:rsidRDefault="00C0418D" w:rsidP="009918B2">
            <w:pPr>
              <w:rPr>
                <w:rFonts w:cs="Arial"/>
                <w:szCs w:val="20"/>
              </w:rPr>
            </w:pPr>
            <w:r w:rsidRPr="009A1CCD">
              <w:rPr>
                <w:rFonts w:cs="Arial"/>
                <w:szCs w:val="20"/>
              </w:rPr>
              <w:t>SBCC</w:t>
            </w:r>
          </w:p>
        </w:tc>
        <w:tc>
          <w:tcPr>
            <w:tcW w:w="1440" w:type="dxa"/>
          </w:tcPr>
          <w:p w14:paraId="75CE9791" w14:textId="77777777" w:rsidR="00C0418D" w:rsidRPr="009A1CCD" w:rsidRDefault="00C0418D" w:rsidP="009918B2">
            <w:pPr>
              <w:rPr>
                <w:rFonts w:cs="Arial"/>
                <w:szCs w:val="20"/>
              </w:rPr>
            </w:pPr>
            <w:r w:rsidRPr="009A1CCD">
              <w:rPr>
                <w:rFonts w:cs="Arial"/>
                <w:szCs w:val="20"/>
              </w:rPr>
              <w:t>2021</w:t>
            </w:r>
          </w:p>
        </w:tc>
      </w:tr>
      <w:tr w:rsidR="00C0418D" w:rsidRPr="009A1CCD" w14:paraId="65DCBE89" w14:textId="77777777" w:rsidTr="004543D0">
        <w:tc>
          <w:tcPr>
            <w:tcW w:w="2425" w:type="dxa"/>
            <w:tcBorders>
              <w:bottom w:val="single" w:sz="4" w:space="0" w:color="auto"/>
            </w:tcBorders>
          </w:tcPr>
          <w:p w14:paraId="4D84BA23"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Prizren</w:t>
            </w:r>
          </w:p>
        </w:tc>
        <w:tc>
          <w:tcPr>
            <w:tcW w:w="2705" w:type="dxa"/>
            <w:tcBorders>
              <w:bottom w:val="single" w:sz="4" w:space="0" w:color="auto"/>
            </w:tcBorders>
          </w:tcPr>
          <w:p w14:paraId="77E59F63" w14:textId="77777777" w:rsidR="00C0418D" w:rsidRPr="009A1CCD" w:rsidRDefault="00C0418D" w:rsidP="009918B2">
            <w:pPr>
              <w:rPr>
                <w:rFonts w:cs="Arial"/>
                <w:szCs w:val="20"/>
              </w:rPr>
            </w:pPr>
            <w:r w:rsidRPr="009A1CCD">
              <w:rPr>
                <w:rFonts w:cs="Arial"/>
                <w:szCs w:val="20"/>
              </w:rPr>
              <w:t xml:space="preserve">Competence Center </w:t>
            </w:r>
          </w:p>
        </w:tc>
        <w:tc>
          <w:tcPr>
            <w:tcW w:w="2880" w:type="dxa"/>
            <w:tcBorders>
              <w:bottom w:val="single" w:sz="4" w:space="0" w:color="auto"/>
            </w:tcBorders>
          </w:tcPr>
          <w:p w14:paraId="3F208E87" w14:textId="77777777" w:rsidR="00C0418D" w:rsidRPr="009A1CCD" w:rsidRDefault="00C0418D" w:rsidP="009918B2">
            <w:pPr>
              <w:rPr>
                <w:rFonts w:cs="Arial"/>
                <w:szCs w:val="20"/>
              </w:rPr>
            </w:pPr>
            <w:r w:rsidRPr="009A1CCD">
              <w:rPr>
                <w:rFonts w:cs="Arial"/>
                <w:szCs w:val="20"/>
              </w:rPr>
              <w:t>AVETAE</w:t>
            </w:r>
          </w:p>
        </w:tc>
        <w:tc>
          <w:tcPr>
            <w:tcW w:w="1260" w:type="dxa"/>
            <w:tcBorders>
              <w:bottom w:val="single" w:sz="4" w:space="0" w:color="auto"/>
            </w:tcBorders>
          </w:tcPr>
          <w:p w14:paraId="5F08AABB" w14:textId="77777777" w:rsidR="00C0418D" w:rsidRPr="009A1CCD" w:rsidRDefault="00C0418D" w:rsidP="009918B2">
            <w:pPr>
              <w:rPr>
                <w:rFonts w:cs="Arial"/>
                <w:szCs w:val="20"/>
              </w:rPr>
            </w:pPr>
            <w:r w:rsidRPr="009A1CCD">
              <w:rPr>
                <w:rFonts w:cs="Arial"/>
                <w:szCs w:val="20"/>
              </w:rPr>
              <w:t>SBCC</w:t>
            </w:r>
          </w:p>
        </w:tc>
        <w:tc>
          <w:tcPr>
            <w:tcW w:w="1440" w:type="dxa"/>
            <w:tcBorders>
              <w:bottom w:val="single" w:sz="4" w:space="0" w:color="auto"/>
            </w:tcBorders>
          </w:tcPr>
          <w:p w14:paraId="6A8AB208" w14:textId="77777777" w:rsidR="00C0418D" w:rsidRPr="009A1CCD" w:rsidRDefault="00C0418D" w:rsidP="009918B2">
            <w:pPr>
              <w:rPr>
                <w:rFonts w:cs="Arial"/>
                <w:szCs w:val="20"/>
              </w:rPr>
            </w:pPr>
            <w:r w:rsidRPr="009A1CCD">
              <w:rPr>
                <w:rFonts w:cs="Arial"/>
                <w:szCs w:val="20"/>
              </w:rPr>
              <w:t>2021</w:t>
            </w:r>
          </w:p>
        </w:tc>
      </w:tr>
      <w:tr w:rsidR="00C0418D" w:rsidRPr="009A1CCD" w14:paraId="23271078" w14:textId="77777777" w:rsidTr="004543D0">
        <w:tc>
          <w:tcPr>
            <w:tcW w:w="10710" w:type="dxa"/>
            <w:gridSpan w:val="5"/>
            <w:tcBorders>
              <w:left w:val="nil"/>
              <w:right w:val="nil"/>
            </w:tcBorders>
          </w:tcPr>
          <w:p w14:paraId="6086819B" w14:textId="77777777" w:rsidR="00C0418D" w:rsidRPr="009A1CCD" w:rsidRDefault="00C0418D" w:rsidP="009918B2">
            <w:pPr>
              <w:rPr>
                <w:rFonts w:cs="Arial"/>
                <w:szCs w:val="20"/>
              </w:rPr>
            </w:pPr>
          </w:p>
        </w:tc>
      </w:tr>
      <w:tr w:rsidR="00C0418D" w:rsidRPr="009A1CCD" w14:paraId="5F429619" w14:textId="77777777" w:rsidTr="004543D0">
        <w:tc>
          <w:tcPr>
            <w:tcW w:w="10710" w:type="dxa"/>
            <w:gridSpan w:val="5"/>
          </w:tcPr>
          <w:p w14:paraId="2CAF9A6B" w14:textId="77777777" w:rsidR="00C0418D" w:rsidRPr="009A1CCD" w:rsidRDefault="00C0418D" w:rsidP="009918B2">
            <w:pPr>
              <w:rPr>
                <w:rFonts w:cs="Arial"/>
                <w:b/>
                <w:color w:val="FF0000"/>
                <w:szCs w:val="20"/>
              </w:rPr>
            </w:pPr>
            <w:r w:rsidRPr="009A1CCD">
              <w:rPr>
                <w:rFonts w:cs="Arial"/>
                <w:b/>
                <w:color w:val="FF0000"/>
                <w:szCs w:val="20"/>
              </w:rPr>
              <w:lastRenderedPageBreak/>
              <w:t>Career Centers to be established by Solidar Suisse</w:t>
            </w:r>
          </w:p>
          <w:p w14:paraId="67C3D801" w14:textId="77777777" w:rsidR="00C0418D" w:rsidRPr="009A1CCD" w:rsidRDefault="00C0418D" w:rsidP="009918B2">
            <w:pPr>
              <w:rPr>
                <w:rFonts w:cs="Arial"/>
                <w:color w:val="FF0000"/>
                <w:szCs w:val="20"/>
              </w:rPr>
            </w:pPr>
            <w:r w:rsidRPr="009A1CCD">
              <w:rPr>
                <w:rFonts w:cs="Arial"/>
                <w:b/>
                <w:color w:val="FF0000"/>
                <w:szCs w:val="20"/>
              </w:rPr>
              <w:t>Technical Assistance by EYE</w:t>
            </w:r>
          </w:p>
        </w:tc>
      </w:tr>
      <w:tr w:rsidR="00C0418D" w:rsidRPr="009A1CCD" w14:paraId="33568307" w14:textId="77777777" w:rsidTr="004543D0">
        <w:tc>
          <w:tcPr>
            <w:tcW w:w="2425" w:type="dxa"/>
          </w:tcPr>
          <w:p w14:paraId="188520F7" w14:textId="77777777" w:rsidR="00C0418D" w:rsidRPr="009A1CCD" w:rsidRDefault="00C0418D"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Deçan</w:t>
            </w:r>
          </w:p>
        </w:tc>
        <w:tc>
          <w:tcPr>
            <w:tcW w:w="2705" w:type="dxa"/>
          </w:tcPr>
          <w:p w14:paraId="464E5C14" w14:textId="77777777" w:rsidR="00C0418D" w:rsidRPr="009A1CCD" w:rsidRDefault="00C0418D" w:rsidP="009918B2">
            <w:pPr>
              <w:rPr>
                <w:rFonts w:cs="Arial"/>
                <w:szCs w:val="20"/>
              </w:rPr>
            </w:pPr>
            <w:r w:rsidRPr="009A1CCD">
              <w:rPr>
                <w:rFonts w:cs="Arial"/>
                <w:szCs w:val="20"/>
              </w:rPr>
              <w:t>Tafil Kasumaj</w:t>
            </w:r>
          </w:p>
        </w:tc>
        <w:tc>
          <w:tcPr>
            <w:tcW w:w="2880" w:type="dxa"/>
          </w:tcPr>
          <w:p w14:paraId="472F3585" w14:textId="77777777" w:rsidR="00C0418D" w:rsidRPr="009A1CCD" w:rsidRDefault="00C0418D" w:rsidP="00C0418D">
            <w:pPr>
              <w:jc w:val="left"/>
              <w:rPr>
                <w:rFonts w:cs="Arial"/>
                <w:szCs w:val="20"/>
              </w:rPr>
            </w:pPr>
            <w:r w:rsidRPr="009A1CCD">
              <w:rPr>
                <w:rFonts w:cs="Arial"/>
                <w:szCs w:val="20"/>
              </w:rPr>
              <w:t>Solidar Suisse-Municipality</w:t>
            </w:r>
          </w:p>
        </w:tc>
        <w:tc>
          <w:tcPr>
            <w:tcW w:w="1260" w:type="dxa"/>
          </w:tcPr>
          <w:p w14:paraId="79250961" w14:textId="77777777" w:rsidR="00C0418D" w:rsidRPr="009A1CCD" w:rsidRDefault="00C0418D" w:rsidP="009918B2">
            <w:pPr>
              <w:rPr>
                <w:rFonts w:cs="Arial"/>
                <w:szCs w:val="20"/>
              </w:rPr>
            </w:pPr>
            <w:r w:rsidRPr="009A1CCD">
              <w:rPr>
                <w:rFonts w:cs="Arial"/>
                <w:szCs w:val="20"/>
              </w:rPr>
              <w:t>SBCC</w:t>
            </w:r>
          </w:p>
        </w:tc>
        <w:tc>
          <w:tcPr>
            <w:tcW w:w="1440" w:type="dxa"/>
          </w:tcPr>
          <w:p w14:paraId="1CE5B4D1" w14:textId="77777777" w:rsidR="00C0418D" w:rsidRPr="009A1CCD" w:rsidRDefault="00C0418D" w:rsidP="009918B2">
            <w:pPr>
              <w:rPr>
                <w:rFonts w:cs="Arial"/>
                <w:szCs w:val="20"/>
              </w:rPr>
            </w:pPr>
            <w:r w:rsidRPr="009A1CCD">
              <w:rPr>
                <w:rFonts w:cs="Arial"/>
                <w:szCs w:val="20"/>
              </w:rPr>
              <w:t>2022-2023</w:t>
            </w:r>
          </w:p>
        </w:tc>
      </w:tr>
      <w:tr w:rsidR="00C0418D" w:rsidRPr="009A1CCD" w14:paraId="29259800" w14:textId="77777777" w:rsidTr="004543D0">
        <w:tc>
          <w:tcPr>
            <w:tcW w:w="2425" w:type="dxa"/>
          </w:tcPr>
          <w:p w14:paraId="18ED79DD" w14:textId="77777777" w:rsidR="00C0418D" w:rsidRPr="009A1CCD" w:rsidRDefault="00C0418D"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Istog</w:t>
            </w:r>
          </w:p>
        </w:tc>
        <w:tc>
          <w:tcPr>
            <w:tcW w:w="2705" w:type="dxa"/>
          </w:tcPr>
          <w:p w14:paraId="6968D059" w14:textId="77777777" w:rsidR="00C0418D" w:rsidRPr="009A1CCD" w:rsidRDefault="00C0418D" w:rsidP="009918B2">
            <w:pPr>
              <w:rPr>
                <w:rFonts w:cs="Arial"/>
                <w:szCs w:val="20"/>
              </w:rPr>
            </w:pPr>
            <w:r w:rsidRPr="009A1CCD">
              <w:rPr>
                <w:rFonts w:cs="Arial"/>
                <w:szCs w:val="20"/>
              </w:rPr>
              <w:t>Mithat Frashëri</w:t>
            </w:r>
          </w:p>
        </w:tc>
        <w:tc>
          <w:tcPr>
            <w:tcW w:w="2880" w:type="dxa"/>
          </w:tcPr>
          <w:p w14:paraId="750DE7F4" w14:textId="77777777" w:rsidR="00C0418D" w:rsidRPr="009A1CCD" w:rsidRDefault="00C0418D" w:rsidP="00C0418D">
            <w:pPr>
              <w:jc w:val="left"/>
              <w:rPr>
                <w:rFonts w:cs="Arial"/>
                <w:szCs w:val="20"/>
              </w:rPr>
            </w:pPr>
            <w:r w:rsidRPr="009A1CCD">
              <w:rPr>
                <w:rFonts w:cs="Arial"/>
                <w:szCs w:val="20"/>
              </w:rPr>
              <w:t>Solidar Suisse-Municipality</w:t>
            </w:r>
          </w:p>
        </w:tc>
        <w:tc>
          <w:tcPr>
            <w:tcW w:w="1260" w:type="dxa"/>
          </w:tcPr>
          <w:p w14:paraId="318884FC" w14:textId="77777777" w:rsidR="00C0418D" w:rsidRPr="009A1CCD" w:rsidRDefault="00C0418D" w:rsidP="009918B2">
            <w:pPr>
              <w:rPr>
                <w:rFonts w:cs="Arial"/>
                <w:szCs w:val="20"/>
              </w:rPr>
            </w:pPr>
            <w:r w:rsidRPr="009A1CCD">
              <w:rPr>
                <w:rFonts w:cs="Arial"/>
                <w:szCs w:val="20"/>
              </w:rPr>
              <w:t>SBCC</w:t>
            </w:r>
          </w:p>
        </w:tc>
        <w:tc>
          <w:tcPr>
            <w:tcW w:w="1440" w:type="dxa"/>
          </w:tcPr>
          <w:p w14:paraId="5D628F70" w14:textId="77777777" w:rsidR="00C0418D" w:rsidRPr="009A1CCD" w:rsidRDefault="00C0418D" w:rsidP="009918B2">
            <w:pPr>
              <w:rPr>
                <w:rFonts w:cs="Arial"/>
                <w:szCs w:val="20"/>
              </w:rPr>
            </w:pPr>
            <w:r w:rsidRPr="009A1CCD">
              <w:rPr>
                <w:rFonts w:cs="Arial"/>
                <w:szCs w:val="20"/>
              </w:rPr>
              <w:t>2022-2023</w:t>
            </w:r>
          </w:p>
        </w:tc>
      </w:tr>
      <w:tr w:rsidR="00C0418D" w:rsidRPr="009A1CCD" w14:paraId="5ACC1786" w14:textId="77777777" w:rsidTr="004543D0">
        <w:tc>
          <w:tcPr>
            <w:tcW w:w="2425" w:type="dxa"/>
          </w:tcPr>
          <w:p w14:paraId="22450973" w14:textId="77777777" w:rsidR="00C0418D" w:rsidRPr="009A1CCD" w:rsidRDefault="00C0418D"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Kline</w:t>
            </w:r>
          </w:p>
        </w:tc>
        <w:tc>
          <w:tcPr>
            <w:tcW w:w="2705" w:type="dxa"/>
          </w:tcPr>
          <w:p w14:paraId="4D884543" w14:textId="77777777" w:rsidR="00C0418D" w:rsidRPr="009A1CCD" w:rsidRDefault="00C0418D" w:rsidP="009918B2">
            <w:pPr>
              <w:rPr>
                <w:rFonts w:cs="Arial"/>
                <w:szCs w:val="20"/>
              </w:rPr>
            </w:pPr>
            <w:r w:rsidRPr="009A1CCD">
              <w:rPr>
                <w:rFonts w:cs="Arial"/>
                <w:szCs w:val="20"/>
              </w:rPr>
              <w:t>Fehmi Agani</w:t>
            </w:r>
          </w:p>
        </w:tc>
        <w:tc>
          <w:tcPr>
            <w:tcW w:w="2880" w:type="dxa"/>
          </w:tcPr>
          <w:p w14:paraId="7FD5F5ED" w14:textId="77777777" w:rsidR="00C0418D" w:rsidRPr="009A1CCD" w:rsidRDefault="00C0418D" w:rsidP="009918B2">
            <w:pPr>
              <w:rPr>
                <w:rFonts w:cs="Arial"/>
                <w:szCs w:val="20"/>
              </w:rPr>
            </w:pPr>
            <w:r w:rsidRPr="009A1CCD">
              <w:rPr>
                <w:rFonts w:cs="Arial"/>
                <w:szCs w:val="20"/>
              </w:rPr>
              <w:t>Solidar Suisse-Municipality</w:t>
            </w:r>
          </w:p>
        </w:tc>
        <w:tc>
          <w:tcPr>
            <w:tcW w:w="1260" w:type="dxa"/>
          </w:tcPr>
          <w:p w14:paraId="4E487617" w14:textId="77777777" w:rsidR="00C0418D" w:rsidRPr="009A1CCD" w:rsidRDefault="00C0418D" w:rsidP="009918B2">
            <w:pPr>
              <w:rPr>
                <w:rFonts w:cs="Arial"/>
                <w:szCs w:val="20"/>
              </w:rPr>
            </w:pPr>
            <w:r w:rsidRPr="009A1CCD">
              <w:rPr>
                <w:rFonts w:cs="Arial"/>
                <w:szCs w:val="20"/>
              </w:rPr>
              <w:t>SBCC</w:t>
            </w:r>
          </w:p>
        </w:tc>
        <w:tc>
          <w:tcPr>
            <w:tcW w:w="1440" w:type="dxa"/>
          </w:tcPr>
          <w:p w14:paraId="4CE726E6" w14:textId="77777777" w:rsidR="00C0418D" w:rsidRPr="009A1CCD" w:rsidRDefault="00C0418D" w:rsidP="009918B2">
            <w:pPr>
              <w:rPr>
                <w:rFonts w:cs="Arial"/>
                <w:szCs w:val="20"/>
              </w:rPr>
            </w:pPr>
            <w:r w:rsidRPr="009A1CCD">
              <w:rPr>
                <w:rFonts w:cs="Arial"/>
                <w:szCs w:val="20"/>
              </w:rPr>
              <w:t>2022-2023</w:t>
            </w:r>
          </w:p>
        </w:tc>
      </w:tr>
      <w:tr w:rsidR="00C0418D" w:rsidRPr="009A1CCD" w14:paraId="7DC055A7" w14:textId="77777777" w:rsidTr="004543D0">
        <w:tc>
          <w:tcPr>
            <w:tcW w:w="10710" w:type="dxa"/>
            <w:gridSpan w:val="5"/>
          </w:tcPr>
          <w:p w14:paraId="62AF64F1" w14:textId="77777777" w:rsidR="00C0418D" w:rsidRPr="009A1CCD" w:rsidRDefault="00C0418D" w:rsidP="009918B2">
            <w:pPr>
              <w:rPr>
                <w:rFonts w:cs="Arial"/>
                <w:b/>
                <w:szCs w:val="20"/>
              </w:rPr>
            </w:pPr>
            <w:r w:rsidRPr="009A1CCD">
              <w:rPr>
                <w:rFonts w:cs="Arial"/>
                <w:b/>
                <w:szCs w:val="20"/>
              </w:rPr>
              <w:t>Career Centers to be established by ADA (Syri Vision)</w:t>
            </w:r>
          </w:p>
        </w:tc>
      </w:tr>
      <w:tr w:rsidR="00C0418D" w:rsidRPr="009A1CCD" w14:paraId="708B518A" w14:textId="77777777" w:rsidTr="004543D0">
        <w:tc>
          <w:tcPr>
            <w:tcW w:w="2425" w:type="dxa"/>
          </w:tcPr>
          <w:p w14:paraId="56A2DB48"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Prizren</w:t>
            </w:r>
          </w:p>
        </w:tc>
        <w:tc>
          <w:tcPr>
            <w:tcW w:w="2705" w:type="dxa"/>
          </w:tcPr>
          <w:p w14:paraId="40C33D7C" w14:textId="77777777" w:rsidR="00C0418D" w:rsidRPr="009A1CCD" w:rsidRDefault="00C0418D" w:rsidP="009918B2">
            <w:pPr>
              <w:rPr>
                <w:rFonts w:cs="Arial"/>
                <w:szCs w:val="20"/>
              </w:rPr>
            </w:pPr>
            <w:r w:rsidRPr="009A1CCD">
              <w:rPr>
                <w:rFonts w:cs="Arial"/>
                <w:szCs w:val="20"/>
              </w:rPr>
              <w:t>Ymer Prizreni</w:t>
            </w:r>
          </w:p>
        </w:tc>
        <w:tc>
          <w:tcPr>
            <w:tcW w:w="2880" w:type="dxa"/>
          </w:tcPr>
          <w:p w14:paraId="1D1AA035" w14:textId="77777777" w:rsidR="00C0418D" w:rsidRPr="009A1CCD" w:rsidRDefault="00C0418D" w:rsidP="009918B2">
            <w:pPr>
              <w:rPr>
                <w:rFonts w:cs="Arial"/>
                <w:szCs w:val="20"/>
              </w:rPr>
            </w:pPr>
            <w:r w:rsidRPr="009A1CCD">
              <w:rPr>
                <w:rFonts w:cs="Arial"/>
                <w:szCs w:val="20"/>
              </w:rPr>
              <w:t>ADA</w:t>
            </w:r>
          </w:p>
        </w:tc>
        <w:tc>
          <w:tcPr>
            <w:tcW w:w="1260" w:type="dxa"/>
          </w:tcPr>
          <w:p w14:paraId="2180C2C9" w14:textId="77777777" w:rsidR="00C0418D" w:rsidRPr="009A1CCD" w:rsidRDefault="00C0418D" w:rsidP="009918B2">
            <w:pPr>
              <w:rPr>
                <w:rFonts w:cs="Arial"/>
                <w:szCs w:val="20"/>
              </w:rPr>
            </w:pPr>
            <w:r w:rsidRPr="009A1CCD">
              <w:rPr>
                <w:rFonts w:cs="Arial"/>
                <w:szCs w:val="20"/>
              </w:rPr>
              <w:t>Part of SBCC</w:t>
            </w:r>
          </w:p>
        </w:tc>
        <w:tc>
          <w:tcPr>
            <w:tcW w:w="1440" w:type="dxa"/>
          </w:tcPr>
          <w:p w14:paraId="63BD4EF7" w14:textId="77777777" w:rsidR="00C0418D" w:rsidRPr="009A1CCD" w:rsidRDefault="00C0418D" w:rsidP="009918B2">
            <w:pPr>
              <w:rPr>
                <w:rFonts w:cs="Arial"/>
                <w:szCs w:val="20"/>
              </w:rPr>
            </w:pPr>
            <w:r w:rsidRPr="009A1CCD">
              <w:rPr>
                <w:rFonts w:cs="Arial"/>
                <w:szCs w:val="20"/>
              </w:rPr>
              <w:t>2021-2022</w:t>
            </w:r>
          </w:p>
        </w:tc>
      </w:tr>
      <w:tr w:rsidR="00C0418D" w:rsidRPr="009A1CCD" w14:paraId="43D99E06" w14:textId="77777777" w:rsidTr="004543D0">
        <w:tc>
          <w:tcPr>
            <w:tcW w:w="2425" w:type="dxa"/>
          </w:tcPr>
          <w:p w14:paraId="2BC405FB"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Gjakove</w:t>
            </w:r>
          </w:p>
        </w:tc>
        <w:tc>
          <w:tcPr>
            <w:tcW w:w="2705" w:type="dxa"/>
          </w:tcPr>
          <w:p w14:paraId="1A2648ED" w14:textId="77777777" w:rsidR="00C0418D" w:rsidRPr="009A1CCD" w:rsidRDefault="00C0418D" w:rsidP="009918B2">
            <w:pPr>
              <w:rPr>
                <w:rFonts w:cs="Arial"/>
                <w:szCs w:val="20"/>
              </w:rPr>
            </w:pPr>
            <w:r w:rsidRPr="009A1CCD">
              <w:rPr>
                <w:rFonts w:cs="Arial"/>
                <w:szCs w:val="20"/>
              </w:rPr>
              <w:t>Kadri Kusari</w:t>
            </w:r>
          </w:p>
        </w:tc>
        <w:tc>
          <w:tcPr>
            <w:tcW w:w="2880" w:type="dxa"/>
          </w:tcPr>
          <w:p w14:paraId="49C85E4D" w14:textId="77777777" w:rsidR="00C0418D" w:rsidRPr="009A1CCD" w:rsidRDefault="00C0418D" w:rsidP="009918B2">
            <w:pPr>
              <w:rPr>
                <w:rFonts w:cs="Arial"/>
                <w:szCs w:val="20"/>
              </w:rPr>
            </w:pPr>
            <w:r w:rsidRPr="009A1CCD">
              <w:rPr>
                <w:rFonts w:cs="Arial"/>
                <w:szCs w:val="20"/>
              </w:rPr>
              <w:t>ADA</w:t>
            </w:r>
          </w:p>
        </w:tc>
        <w:tc>
          <w:tcPr>
            <w:tcW w:w="1260" w:type="dxa"/>
          </w:tcPr>
          <w:p w14:paraId="26D67E46" w14:textId="77777777" w:rsidR="00C0418D" w:rsidRPr="009A1CCD" w:rsidRDefault="00C0418D" w:rsidP="009918B2">
            <w:pPr>
              <w:rPr>
                <w:rFonts w:cs="Arial"/>
                <w:szCs w:val="20"/>
              </w:rPr>
            </w:pPr>
            <w:r w:rsidRPr="009A1CCD">
              <w:rPr>
                <w:rFonts w:cs="Arial"/>
                <w:szCs w:val="20"/>
              </w:rPr>
              <w:t>Part of SBCC</w:t>
            </w:r>
          </w:p>
        </w:tc>
        <w:tc>
          <w:tcPr>
            <w:tcW w:w="1440" w:type="dxa"/>
          </w:tcPr>
          <w:p w14:paraId="0DB71627" w14:textId="77777777" w:rsidR="00C0418D" w:rsidRPr="009A1CCD" w:rsidRDefault="00C0418D" w:rsidP="009918B2">
            <w:pPr>
              <w:rPr>
                <w:rFonts w:cs="Arial"/>
                <w:szCs w:val="20"/>
              </w:rPr>
            </w:pPr>
            <w:r w:rsidRPr="009A1CCD">
              <w:rPr>
                <w:rFonts w:cs="Arial"/>
                <w:szCs w:val="20"/>
              </w:rPr>
              <w:t>2021-2022</w:t>
            </w:r>
          </w:p>
        </w:tc>
      </w:tr>
      <w:tr w:rsidR="00C0418D" w:rsidRPr="009A1CCD" w14:paraId="50ACB35F" w14:textId="77777777" w:rsidTr="004543D0">
        <w:tc>
          <w:tcPr>
            <w:tcW w:w="2425" w:type="dxa"/>
          </w:tcPr>
          <w:p w14:paraId="0E902D71"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Peje</w:t>
            </w:r>
          </w:p>
        </w:tc>
        <w:tc>
          <w:tcPr>
            <w:tcW w:w="2705" w:type="dxa"/>
          </w:tcPr>
          <w:p w14:paraId="4C2BF2AF" w14:textId="77777777" w:rsidR="00C0418D" w:rsidRPr="009A1CCD" w:rsidRDefault="00C0418D" w:rsidP="009918B2">
            <w:pPr>
              <w:rPr>
                <w:rFonts w:cs="Arial"/>
                <w:szCs w:val="20"/>
              </w:rPr>
            </w:pPr>
            <w:r w:rsidRPr="009A1CCD">
              <w:rPr>
                <w:rFonts w:cs="Arial"/>
                <w:szCs w:val="20"/>
              </w:rPr>
              <w:t>Ali Hadri</w:t>
            </w:r>
          </w:p>
        </w:tc>
        <w:tc>
          <w:tcPr>
            <w:tcW w:w="2880" w:type="dxa"/>
          </w:tcPr>
          <w:p w14:paraId="4D0A0AFA" w14:textId="77777777" w:rsidR="00C0418D" w:rsidRPr="009A1CCD" w:rsidRDefault="00C0418D" w:rsidP="009918B2">
            <w:pPr>
              <w:rPr>
                <w:rFonts w:cs="Arial"/>
                <w:szCs w:val="20"/>
              </w:rPr>
            </w:pPr>
            <w:r w:rsidRPr="009A1CCD">
              <w:rPr>
                <w:rFonts w:cs="Arial"/>
                <w:szCs w:val="20"/>
              </w:rPr>
              <w:t>ADA-Solidar Suisse</w:t>
            </w:r>
          </w:p>
        </w:tc>
        <w:tc>
          <w:tcPr>
            <w:tcW w:w="1260" w:type="dxa"/>
          </w:tcPr>
          <w:p w14:paraId="1553E5C6" w14:textId="77777777" w:rsidR="00C0418D" w:rsidRPr="009A1CCD" w:rsidRDefault="00C0418D" w:rsidP="009918B2">
            <w:pPr>
              <w:rPr>
                <w:rFonts w:cs="Arial"/>
                <w:szCs w:val="20"/>
              </w:rPr>
            </w:pPr>
            <w:r w:rsidRPr="009A1CCD">
              <w:rPr>
                <w:rFonts w:cs="Arial"/>
                <w:szCs w:val="20"/>
              </w:rPr>
              <w:t>Part of SBCC</w:t>
            </w:r>
          </w:p>
        </w:tc>
        <w:tc>
          <w:tcPr>
            <w:tcW w:w="1440" w:type="dxa"/>
          </w:tcPr>
          <w:p w14:paraId="4EA2A54F" w14:textId="77777777" w:rsidR="00C0418D" w:rsidRPr="009A1CCD" w:rsidRDefault="00C0418D" w:rsidP="009918B2">
            <w:pPr>
              <w:rPr>
                <w:rFonts w:cs="Arial"/>
                <w:szCs w:val="20"/>
              </w:rPr>
            </w:pPr>
            <w:r w:rsidRPr="009A1CCD">
              <w:rPr>
                <w:rFonts w:cs="Arial"/>
                <w:szCs w:val="20"/>
              </w:rPr>
              <w:t>Infrastructure completed</w:t>
            </w:r>
          </w:p>
        </w:tc>
      </w:tr>
    </w:tbl>
    <w:p w14:paraId="40A36F67" w14:textId="77777777" w:rsidR="00E768F6" w:rsidRDefault="00E768F6" w:rsidP="00966E37">
      <w:pPr>
        <w:jc w:val="center"/>
        <w:rPr>
          <w:rFonts w:cs="Arial"/>
          <w:szCs w:val="22"/>
        </w:rPr>
      </w:pPr>
    </w:p>
    <w:p w14:paraId="3B72A122" w14:textId="02F2BB0B" w:rsidR="00966E37" w:rsidRDefault="00966E37" w:rsidP="00966E37">
      <w:pPr>
        <w:jc w:val="center"/>
        <w:rPr>
          <w:rFonts w:cs="Arial"/>
          <w:szCs w:val="22"/>
        </w:rPr>
      </w:pPr>
    </w:p>
    <w:p w14:paraId="6348AAD9" w14:textId="77777777" w:rsidR="004543D0" w:rsidRDefault="004543D0">
      <w:pPr>
        <w:spacing w:before="0" w:after="200" w:line="276" w:lineRule="auto"/>
        <w:jc w:val="left"/>
        <w:rPr>
          <w:rFonts w:cs="Arial"/>
          <w:szCs w:val="22"/>
          <w:highlight w:val="yellow"/>
        </w:rPr>
      </w:pPr>
      <w:r>
        <w:rPr>
          <w:rFonts w:cs="Arial"/>
          <w:szCs w:val="22"/>
          <w:highlight w:val="yellow"/>
        </w:rPr>
        <w:br w:type="page"/>
      </w:r>
    </w:p>
    <w:p w14:paraId="3134638C" w14:textId="77777777" w:rsidR="00182A05" w:rsidRPr="00182A05" w:rsidRDefault="00182A05" w:rsidP="00182A05"/>
    <w:sectPr w:rsidR="00182A05" w:rsidRPr="00182A05" w:rsidSect="00182A05">
      <w:footerReference w:type="even" r:id="rId52"/>
      <w:footerReference w:type="default" r:id="rId53"/>
      <w:pgSz w:w="16840" w:h="11900" w:orient="landscape"/>
      <w:pgMar w:top="1411" w:right="1138"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C969" w14:textId="77777777" w:rsidR="001C3CE5" w:rsidRDefault="001C3CE5" w:rsidP="00A973EF">
      <w:pPr>
        <w:spacing w:before="0"/>
      </w:pPr>
      <w:r>
        <w:separator/>
      </w:r>
    </w:p>
  </w:endnote>
  <w:endnote w:type="continuationSeparator" w:id="0">
    <w:p w14:paraId="21DEA642" w14:textId="77777777" w:rsidR="001C3CE5" w:rsidRDefault="001C3CE5" w:rsidP="00A973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B18C" w14:textId="77777777" w:rsidR="009228F0" w:rsidRDefault="009228F0" w:rsidP="007329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AE83B" w14:textId="77777777" w:rsidR="009228F0" w:rsidRDefault="009228F0" w:rsidP="00042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E748" w14:textId="3B2DACF5" w:rsidR="009228F0" w:rsidRPr="007458D6" w:rsidRDefault="009228F0" w:rsidP="00A1373D">
    <w:pPr>
      <w:pStyle w:val="Footer"/>
      <w:framePr w:wrap="none" w:vAnchor="text" w:hAnchor="page" w:x="10282" w:y="-117"/>
      <w:rPr>
        <w:rStyle w:val="PageNumber"/>
        <w:rFonts w:ascii="Arial" w:hAnsi="Arial" w:cs="Arial"/>
        <w:sz w:val="18"/>
        <w:szCs w:val="18"/>
      </w:rPr>
    </w:pPr>
    <w:r w:rsidRPr="007458D6">
      <w:rPr>
        <w:rStyle w:val="PageNumber"/>
        <w:rFonts w:ascii="Arial" w:hAnsi="Arial" w:cs="Arial"/>
        <w:sz w:val="18"/>
        <w:szCs w:val="18"/>
      </w:rPr>
      <w:fldChar w:fldCharType="begin"/>
    </w:r>
    <w:r w:rsidRPr="007458D6">
      <w:rPr>
        <w:rStyle w:val="PageNumber"/>
        <w:rFonts w:ascii="Arial" w:hAnsi="Arial" w:cs="Arial"/>
        <w:sz w:val="18"/>
        <w:szCs w:val="18"/>
      </w:rPr>
      <w:instrText xml:space="preserve">PAGE  </w:instrText>
    </w:r>
    <w:r w:rsidRPr="007458D6">
      <w:rPr>
        <w:rStyle w:val="PageNumber"/>
        <w:rFonts w:ascii="Arial" w:hAnsi="Arial" w:cs="Arial"/>
        <w:sz w:val="18"/>
        <w:szCs w:val="18"/>
      </w:rPr>
      <w:fldChar w:fldCharType="separate"/>
    </w:r>
    <w:r>
      <w:rPr>
        <w:rStyle w:val="PageNumber"/>
        <w:rFonts w:ascii="Arial" w:hAnsi="Arial" w:cs="Arial"/>
        <w:noProof/>
        <w:sz w:val="18"/>
        <w:szCs w:val="18"/>
      </w:rPr>
      <w:t>25</w:t>
    </w:r>
    <w:r w:rsidRPr="007458D6">
      <w:rPr>
        <w:rStyle w:val="PageNumber"/>
        <w:rFonts w:ascii="Arial" w:hAnsi="Arial" w:cs="Arial"/>
        <w:sz w:val="18"/>
        <w:szCs w:val="18"/>
      </w:rPr>
      <w:fldChar w:fldCharType="end"/>
    </w:r>
  </w:p>
  <w:p w14:paraId="3BAD7093" w14:textId="282765B0" w:rsidR="009228F0" w:rsidRDefault="009228F0" w:rsidP="006F3A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267B" w14:textId="77777777" w:rsidR="009228F0" w:rsidRDefault="009228F0" w:rsidP="007329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E0C42" w14:textId="77777777" w:rsidR="009228F0" w:rsidRDefault="009228F0" w:rsidP="00042BB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7F11" w14:textId="7E2D4D32" w:rsidR="009228F0" w:rsidRPr="007458D6" w:rsidRDefault="009228F0" w:rsidP="00A1373D">
    <w:pPr>
      <w:pStyle w:val="Footer"/>
      <w:framePr w:wrap="none" w:vAnchor="text" w:hAnchor="page" w:x="10282" w:y="-117"/>
      <w:rPr>
        <w:rStyle w:val="PageNumber"/>
        <w:rFonts w:ascii="Arial" w:hAnsi="Arial" w:cs="Arial"/>
        <w:sz w:val="18"/>
        <w:szCs w:val="18"/>
      </w:rPr>
    </w:pPr>
    <w:r w:rsidRPr="007458D6">
      <w:rPr>
        <w:rStyle w:val="PageNumber"/>
        <w:rFonts w:ascii="Arial" w:hAnsi="Arial" w:cs="Arial"/>
        <w:sz w:val="18"/>
        <w:szCs w:val="18"/>
      </w:rPr>
      <w:fldChar w:fldCharType="begin"/>
    </w:r>
    <w:r w:rsidRPr="007458D6">
      <w:rPr>
        <w:rStyle w:val="PageNumber"/>
        <w:rFonts w:ascii="Arial" w:hAnsi="Arial" w:cs="Arial"/>
        <w:sz w:val="18"/>
        <w:szCs w:val="18"/>
      </w:rPr>
      <w:instrText xml:space="preserve">PAGE  </w:instrText>
    </w:r>
    <w:r w:rsidRPr="007458D6">
      <w:rPr>
        <w:rStyle w:val="PageNumber"/>
        <w:rFonts w:ascii="Arial" w:hAnsi="Arial" w:cs="Arial"/>
        <w:sz w:val="18"/>
        <w:szCs w:val="18"/>
      </w:rPr>
      <w:fldChar w:fldCharType="separate"/>
    </w:r>
    <w:r>
      <w:rPr>
        <w:rStyle w:val="PageNumber"/>
        <w:rFonts w:ascii="Arial" w:hAnsi="Arial" w:cs="Arial"/>
        <w:noProof/>
        <w:sz w:val="18"/>
        <w:szCs w:val="18"/>
      </w:rPr>
      <w:t>63</w:t>
    </w:r>
    <w:r w:rsidRPr="007458D6">
      <w:rPr>
        <w:rStyle w:val="PageNumber"/>
        <w:rFonts w:ascii="Arial" w:hAnsi="Arial" w:cs="Arial"/>
        <w:sz w:val="18"/>
        <w:szCs w:val="18"/>
      </w:rPr>
      <w:fldChar w:fldCharType="end"/>
    </w:r>
  </w:p>
  <w:p w14:paraId="4F877070" w14:textId="77777777" w:rsidR="009228F0" w:rsidRDefault="009228F0" w:rsidP="00042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379D" w14:textId="77777777" w:rsidR="001C3CE5" w:rsidRDefault="001C3CE5" w:rsidP="00A973EF">
      <w:pPr>
        <w:spacing w:before="0"/>
      </w:pPr>
      <w:r>
        <w:separator/>
      </w:r>
    </w:p>
  </w:footnote>
  <w:footnote w:type="continuationSeparator" w:id="0">
    <w:p w14:paraId="0C7DF080" w14:textId="77777777" w:rsidR="001C3CE5" w:rsidRDefault="001C3CE5" w:rsidP="00A973EF">
      <w:pPr>
        <w:spacing w:before="0"/>
      </w:pPr>
      <w:r>
        <w:continuationSeparator/>
      </w:r>
    </w:p>
  </w:footnote>
  <w:footnote w:id="1">
    <w:p w14:paraId="45AC0C3D" w14:textId="77777777" w:rsidR="009228F0" w:rsidRPr="009A5CC9" w:rsidRDefault="009228F0" w:rsidP="00E62EE3">
      <w:pPr>
        <w:pStyle w:val="FootnoteText"/>
        <w:rPr>
          <w:lang w:val="en-US"/>
        </w:rPr>
      </w:pPr>
      <w:r>
        <w:rPr>
          <w:rStyle w:val="FootnoteReference"/>
        </w:rPr>
        <w:footnoteRef/>
      </w:r>
      <w:r w:rsidRPr="0069776C">
        <w:rPr>
          <w:sz w:val="16"/>
          <w:szCs w:val="16"/>
        </w:rPr>
        <w:t xml:space="preserve">Labor Force Survey 2019, retreived from </w:t>
      </w:r>
      <w:hyperlink r:id="rId1" w:history="1">
        <w:r w:rsidRPr="0069776C">
          <w:rPr>
            <w:rStyle w:val="Hyperlink"/>
            <w:sz w:val="16"/>
            <w:szCs w:val="16"/>
          </w:rPr>
          <w:t>https://ask.rks-gov.net/en/kosovo-agency-of-statistics/add-news/labor-force-survey-in-kosovo-2019</w:t>
        </w:r>
      </w:hyperlink>
    </w:p>
  </w:footnote>
  <w:footnote w:id="2">
    <w:p w14:paraId="21212DF3" w14:textId="4BBFC47A" w:rsidR="009228F0" w:rsidRPr="003D5001" w:rsidRDefault="009228F0">
      <w:pPr>
        <w:pStyle w:val="FootnoteText"/>
        <w:rPr>
          <w:lang w:val="en-US"/>
        </w:rPr>
      </w:pPr>
      <w:r>
        <w:rPr>
          <w:rStyle w:val="FootnoteReference"/>
        </w:rPr>
        <w:footnoteRef/>
      </w:r>
      <w:r>
        <w:t xml:space="preserve"> </w:t>
      </w:r>
      <w:r w:rsidRPr="00F97D06">
        <w:rPr>
          <w:rFonts w:ascii="Arial" w:hAnsi="Arial" w:cs="Arial"/>
          <w:sz w:val="18"/>
          <w:szCs w:val="18"/>
          <w:lang w:val="en-US"/>
        </w:rPr>
        <w:t>ADA funded project</w:t>
      </w:r>
    </w:p>
  </w:footnote>
  <w:footnote w:id="3">
    <w:p w14:paraId="4EC74306" w14:textId="77777777" w:rsidR="009228F0" w:rsidRPr="002D0490" w:rsidRDefault="009228F0" w:rsidP="008520CF">
      <w:pPr>
        <w:pStyle w:val="FootnoteText"/>
        <w:spacing w:line="276" w:lineRule="auto"/>
        <w:rPr>
          <w:rStyle w:val="FootnoteReference"/>
        </w:rPr>
      </w:pPr>
      <w:r w:rsidRPr="002D0490">
        <w:rPr>
          <w:rFonts w:cs="Times New Roman"/>
          <w:color w:val="000000"/>
          <w:sz w:val="16"/>
          <w:szCs w:val="16"/>
          <w:lang w:val="en-US"/>
        </w:rPr>
        <w:footnoteRef/>
      </w:r>
      <w:r w:rsidRPr="002D0490">
        <w:rPr>
          <w:rFonts w:cs="Times New Roman"/>
          <w:color w:val="000000"/>
          <w:sz w:val="16"/>
          <w:szCs w:val="16"/>
          <w:lang w:val="en-US"/>
        </w:rPr>
        <w:t xml:space="preserve"> </w:t>
      </w:r>
      <w:r w:rsidRPr="003E2541">
        <w:rPr>
          <w:rFonts w:cs="Times New Roman"/>
          <w:color w:val="000000"/>
          <w:sz w:val="16"/>
          <w:szCs w:val="16"/>
          <w:lang w:val="en-US"/>
        </w:rPr>
        <w:t>Funded by Austrian Development Agency</w:t>
      </w:r>
    </w:p>
  </w:footnote>
  <w:footnote w:id="4">
    <w:p w14:paraId="4CDA0FE1" w14:textId="02F2B92C" w:rsidR="009228F0" w:rsidRPr="0024344E" w:rsidRDefault="009228F0">
      <w:pPr>
        <w:pStyle w:val="FootnoteText"/>
        <w:rPr>
          <w:lang w:val="en-US"/>
        </w:rPr>
      </w:pPr>
      <w:r>
        <w:rPr>
          <w:rStyle w:val="FootnoteReference"/>
        </w:rPr>
        <w:footnoteRef/>
      </w:r>
      <w:r>
        <w:t xml:space="preserve"> </w:t>
      </w:r>
      <w:r>
        <w:rPr>
          <w:lang w:val="en-US"/>
        </w:rPr>
        <w:t>ISCED International Standard of Classification and Education</w:t>
      </w:r>
    </w:p>
  </w:footnote>
  <w:footnote w:id="5">
    <w:p w14:paraId="5C5894E6" w14:textId="5183C7D4" w:rsidR="009228F0" w:rsidRPr="002021FD" w:rsidRDefault="009228F0">
      <w:pPr>
        <w:pStyle w:val="FootnoteText"/>
        <w:rPr>
          <w:lang w:val="en-US"/>
        </w:rPr>
      </w:pPr>
      <w:r>
        <w:rPr>
          <w:rStyle w:val="FootnoteReference"/>
        </w:rPr>
        <w:footnoteRef/>
      </w:r>
      <w:r>
        <w:t xml:space="preserve"> </w:t>
      </w:r>
      <w:r w:rsidRPr="002021FD">
        <w:rPr>
          <w:rFonts w:ascii="Arial" w:hAnsi="Arial" w:cs="Arial"/>
          <w:sz w:val="16"/>
          <w:szCs w:val="16"/>
          <w:lang w:val="en-US"/>
        </w:rPr>
        <w:t>Co-financed by USAID</w:t>
      </w:r>
    </w:p>
  </w:footnote>
  <w:footnote w:id="6">
    <w:p w14:paraId="4D6310CD" w14:textId="77777777" w:rsidR="009228F0" w:rsidRPr="00897741" w:rsidRDefault="009228F0" w:rsidP="008520CF">
      <w:pPr>
        <w:pStyle w:val="FootnoteText"/>
        <w:rPr>
          <w:lang w:val="en-US"/>
        </w:rPr>
      </w:pPr>
      <w:r>
        <w:rPr>
          <w:rStyle w:val="FootnoteReference"/>
        </w:rPr>
        <w:footnoteRef/>
      </w:r>
      <w:r>
        <w:t xml:space="preserve"> </w:t>
      </w:r>
      <w:r w:rsidRPr="00850900">
        <w:rPr>
          <w:rFonts w:ascii="Arial" w:hAnsi="Arial" w:cs="Arial"/>
          <w:sz w:val="16"/>
          <w:szCs w:val="16"/>
          <w:lang w:val="en-US"/>
        </w:rPr>
        <w:t>Biggest manufacturing firm in area of Kacanik</w:t>
      </w:r>
    </w:p>
  </w:footnote>
  <w:footnote w:id="7">
    <w:p w14:paraId="33E896C2" w14:textId="443DEA29" w:rsidR="009228F0" w:rsidRPr="008164DB" w:rsidRDefault="009228F0">
      <w:pPr>
        <w:pStyle w:val="FootnoteText"/>
        <w:rPr>
          <w:lang w:val="en-US"/>
        </w:rPr>
      </w:pPr>
      <w:r>
        <w:rPr>
          <w:rStyle w:val="FootnoteReference"/>
        </w:rPr>
        <w:footnoteRef/>
      </w:r>
      <w:r>
        <w:t xml:space="preserve"> </w:t>
      </w:r>
      <w:r w:rsidRPr="008164DB">
        <w:rPr>
          <w:rFonts w:ascii="Arial" w:hAnsi="Arial" w:cs="Arial"/>
          <w:sz w:val="16"/>
          <w:szCs w:val="16"/>
          <w:lang w:val="en-US"/>
        </w:rPr>
        <w:t>Big cement factory in Hani Elezit</w:t>
      </w:r>
    </w:p>
  </w:footnote>
  <w:footnote w:id="8">
    <w:p w14:paraId="4105115F" w14:textId="23E39BF0" w:rsidR="009228F0" w:rsidRPr="001046FD" w:rsidRDefault="009228F0">
      <w:pPr>
        <w:pStyle w:val="FootnoteText"/>
        <w:rPr>
          <w:lang w:val="en-US"/>
        </w:rPr>
      </w:pPr>
      <w:r>
        <w:rPr>
          <w:rStyle w:val="FootnoteReference"/>
        </w:rPr>
        <w:footnoteRef/>
      </w:r>
      <w:r>
        <w:t xml:space="preserve"> </w:t>
      </w:r>
      <w:r w:rsidRPr="00A646E0">
        <w:rPr>
          <w:sz w:val="16"/>
          <w:szCs w:val="16"/>
          <w:lang w:val="en-US"/>
        </w:rPr>
        <w:t>Whenever we refer Career Centers, we refer the model of School Based Career Center, established within the school</w:t>
      </w:r>
    </w:p>
  </w:footnote>
  <w:footnote w:id="9">
    <w:p w14:paraId="3E8169F6" w14:textId="77777777" w:rsidR="009228F0" w:rsidRPr="00296D98" w:rsidRDefault="009228F0" w:rsidP="0071210C">
      <w:pPr>
        <w:pStyle w:val="FootnoteText"/>
        <w:jc w:val="both"/>
        <w:rPr>
          <w:rFonts w:asciiTheme="minorHAnsi" w:hAnsiTheme="minorHAnsi"/>
          <w:sz w:val="18"/>
          <w:szCs w:val="18"/>
          <w:lang w:val="en-US"/>
        </w:rPr>
      </w:pPr>
      <w:r w:rsidRPr="00296D98">
        <w:rPr>
          <w:rStyle w:val="FootnoteReference"/>
          <w:rFonts w:asciiTheme="minorHAnsi" w:hAnsiTheme="minorHAnsi"/>
          <w:sz w:val="18"/>
          <w:szCs w:val="18"/>
        </w:rPr>
        <w:footnoteRef/>
      </w:r>
      <w:r w:rsidRPr="00296D98">
        <w:rPr>
          <w:rFonts w:asciiTheme="minorHAnsi" w:hAnsiTheme="minorHAnsi"/>
          <w:sz w:val="18"/>
          <w:szCs w:val="18"/>
        </w:rPr>
        <w:t xml:space="preserve"> </w:t>
      </w:r>
      <w:r w:rsidRPr="00296D98">
        <w:rPr>
          <w:rFonts w:asciiTheme="minorHAnsi" w:hAnsiTheme="minorHAnsi"/>
          <w:sz w:val="18"/>
          <w:szCs w:val="18"/>
          <w:lang w:val="en-US"/>
        </w:rPr>
        <w:t xml:space="preserve">See the list of </w:t>
      </w:r>
      <w:r w:rsidRPr="00296D98">
        <w:rPr>
          <w:rFonts w:asciiTheme="minorHAnsi" w:hAnsiTheme="minorHAnsi"/>
          <w:sz w:val="18"/>
          <w:szCs w:val="18"/>
        </w:rPr>
        <w:t>non-public employment service providers registered and licensed in MLSW (</w:t>
      </w:r>
      <w:hyperlink r:id="rId2" w:history="1">
        <w:r w:rsidRPr="007505E9">
          <w:rPr>
            <w:rStyle w:val="Hyperlink"/>
            <w:rFonts w:asciiTheme="minorHAnsi" w:hAnsiTheme="minorHAnsi"/>
            <w:sz w:val="18"/>
            <w:szCs w:val="18"/>
          </w:rPr>
          <w:t>https://mpms.rks-gov.net/shpallje/publikime/</w:t>
        </w:r>
      </w:hyperlink>
      <w:r w:rsidRPr="00296D98">
        <w:rPr>
          <w:rFonts w:asciiTheme="minorHAnsi" w:hAnsiTheme="minorHAnsi"/>
          <w:sz w:val="18"/>
          <w:szCs w:val="18"/>
        </w:rPr>
        <w:t>)</w:t>
      </w:r>
    </w:p>
  </w:footnote>
  <w:footnote w:id="10">
    <w:p w14:paraId="3F733062" w14:textId="77777777" w:rsidR="009228F0" w:rsidRPr="00693D9B" w:rsidRDefault="009228F0" w:rsidP="00E401A9">
      <w:pPr>
        <w:pStyle w:val="FootnoteText"/>
        <w:rPr>
          <w:lang w:val="en-US"/>
        </w:rPr>
      </w:pPr>
      <w:r>
        <w:rPr>
          <w:rStyle w:val="FootnoteReference"/>
        </w:rPr>
        <w:footnoteRef/>
      </w:r>
      <w:r w:rsidRPr="00C0517F">
        <w:rPr>
          <w:lang w:val="en-US"/>
        </w:rPr>
        <w:t xml:space="preserve"> </w:t>
      </w:r>
      <w:r w:rsidRPr="00C0517F">
        <w:rPr>
          <w:rFonts w:cs="Arial"/>
          <w:lang w:val="en-US"/>
        </w:rPr>
        <w:t>(</w:t>
      </w:r>
      <w:hyperlink r:id="rId3" w:history="1">
        <w:r w:rsidRPr="00C0517F">
          <w:rPr>
            <w:rStyle w:val="Hyperlink"/>
            <w:lang w:val="en-US"/>
          </w:rPr>
          <w:t>https://www.helvetas.org/en/switzerland/how-you-can-help/follow-us/blog/inclusive-systems/leaving-no-one</w:t>
        </w:r>
      </w:hyperlink>
      <w:r w:rsidRPr="00C0517F">
        <w:rPr>
          <w:lang w:val="en-US"/>
        </w:rPr>
        <w:t>)</w:t>
      </w:r>
    </w:p>
  </w:footnote>
  <w:footnote w:id="11">
    <w:p w14:paraId="2A346313" w14:textId="77777777" w:rsidR="009228F0" w:rsidRPr="00EA4556" w:rsidRDefault="009228F0" w:rsidP="00086510">
      <w:pPr>
        <w:pStyle w:val="FootnoteText"/>
        <w:rPr>
          <w:lang w:val="en-US"/>
        </w:rPr>
      </w:pPr>
      <w:r>
        <w:rPr>
          <w:rStyle w:val="FootnoteReference"/>
        </w:rPr>
        <w:footnoteRef/>
      </w:r>
      <w:r>
        <w:t xml:space="preserve"> </w:t>
      </w:r>
      <w:r>
        <w:rPr>
          <w:lang w:val="en-US"/>
        </w:rPr>
        <w:t>Graphics like these were individually made for every VET school in Kosovo.</w:t>
      </w:r>
    </w:p>
  </w:footnote>
  <w:footnote w:id="12">
    <w:p w14:paraId="2EEFBD00" w14:textId="77777777" w:rsidR="009228F0" w:rsidRPr="00780E70" w:rsidRDefault="009228F0" w:rsidP="00F5774B">
      <w:pPr>
        <w:pStyle w:val="FootnoteText"/>
        <w:jc w:val="both"/>
        <w:rPr>
          <w:rFonts w:asciiTheme="minorHAnsi" w:hAnsiTheme="minorHAnsi"/>
          <w:sz w:val="18"/>
          <w:szCs w:val="18"/>
        </w:rPr>
      </w:pPr>
      <w:r w:rsidRPr="00780E70">
        <w:rPr>
          <w:rStyle w:val="FootnoteReference"/>
          <w:rFonts w:asciiTheme="minorHAnsi" w:hAnsiTheme="minorHAnsi"/>
          <w:sz w:val="18"/>
          <w:szCs w:val="18"/>
        </w:rPr>
        <w:footnoteRef/>
      </w:r>
      <w:r w:rsidRPr="00780E70">
        <w:rPr>
          <w:rFonts w:asciiTheme="minorHAnsi" w:hAnsiTheme="minorHAnsi"/>
          <w:sz w:val="18"/>
          <w:szCs w:val="18"/>
        </w:rPr>
        <w:t xml:space="preserve"> For employed </w:t>
      </w:r>
      <w:r>
        <w:rPr>
          <w:rFonts w:asciiTheme="minorHAnsi" w:hAnsiTheme="minorHAnsi"/>
          <w:sz w:val="18"/>
          <w:szCs w:val="18"/>
        </w:rPr>
        <w:t>beneficiaries</w:t>
      </w:r>
      <w:r w:rsidRPr="00780E70">
        <w:rPr>
          <w:rFonts w:asciiTheme="minorHAnsi" w:hAnsiTheme="minorHAnsi"/>
          <w:sz w:val="18"/>
          <w:szCs w:val="18"/>
        </w:rPr>
        <w:t>, placement would only yield a net benefit if the salary of the new job exceeds that of the old job.</w:t>
      </w:r>
    </w:p>
  </w:footnote>
  <w:footnote w:id="13">
    <w:p w14:paraId="3E327B0C" w14:textId="77777777" w:rsidR="009228F0" w:rsidRPr="00780E70" w:rsidRDefault="009228F0" w:rsidP="00F5774B">
      <w:pPr>
        <w:pStyle w:val="FootnoteText"/>
        <w:jc w:val="both"/>
        <w:rPr>
          <w:rFonts w:asciiTheme="minorHAnsi" w:hAnsiTheme="minorHAnsi"/>
          <w:sz w:val="18"/>
          <w:szCs w:val="18"/>
        </w:rPr>
      </w:pPr>
      <w:r w:rsidRPr="00780E70">
        <w:rPr>
          <w:rStyle w:val="FootnoteReference"/>
          <w:rFonts w:asciiTheme="minorHAnsi" w:hAnsiTheme="minorHAnsi"/>
          <w:sz w:val="18"/>
          <w:szCs w:val="18"/>
        </w:rPr>
        <w:footnoteRef/>
      </w:r>
      <w:r w:rsidRPr="00780E70">
        <w:rPr>
          <w:rFonts w:asciiTheme="minorHAnsi" w:hAnsiTheme="minorHAnsi"/>
          <w:sz w:val="18"/>
          <w:szCs w:val="18"/>
        </w:rPr>
        <w:t xml:space="preserve"> </w:t>
      </w:r>
      <w:r>
        <w:rPr>
          <w:rFonts w:asciiTheme="minorHAnsi" w:hAnsiTheme="minorHAnsi"/>
          <w:sz w:val="18"/>
          <w:szCs w:val="18"/>
        </w:rPr>
        <w:t>S</w:t>
      </w:r>
      <w:r w:rsidRPr="00780E70">
        <w:rPr>
          <w:rFonts w:asciiTheme="minorHAnsi" w:hAnsiTheme="minorHAnsi"/>
          <w:sz w:val="18"/>
          <w:szCs w:val="18"/>
        </w:rPr>
        <w:t>ee Kosovo Agency of Statistics, Structural Business Survey, 2017</w:t>
      </w:r>
    </w:p>
  </w:footnote>
  <w:footnote w:id="14">
    <w:p w14:paraId="31A7513A" w14:textId="77777777" w:rsidR="009228F0" w:rsidRPr="00780E70" w:rsidRDefault="009228F0" w:rsidP="00F5774B">
      <w:pPr>
        <w:pStyle w:val="Default"/>
        <w:widowControl w:val="0"/>
        <w:jc w:val="both"/>
        <w:rPr>
          <w:rFonts w:asciiTheme="minorHAnsi" w:hAnsiTheme="minorHAnsi" w:cstheme="minorHAnsi"/>
          <w:b/>
          <w:sz w:val="18"/>
          <w:szCs w:val="18"/>
        </w:rPr>
      </w:pPr>
      <w:r w:rsidRPr="00780E70">
        <w:rPr>
          <w:rStyle w:val="FootnoteReference"/>
          <w:rFonts w:asciiTheme="minorHAnsi" w:hAnsiTheme="minorHAnsi"/>
          <w:sz w:val="18"/>
          <w:szCs w:val="18"/>
        </w:rPr>
        <w:footnoteRef/>
      </w:r>
      <w:r w:rsidRPr="00780E70">
        <w:rPr>
          <w:rFonts w:asciiTheme="minorHAnsi" w:hAnsiTheme="minorHAnsi"/>
          <w:sz w:val="18"/>
          <w:szCs w:val="18"/>
        </w:rPr>
        <w:t xml:space="preserve"> </w:t>
      </w:r>
      <w:r w:rsidRPr="00E557AC">
        <w:rPr>
          <w:rFonts w:asciiTheme="minorHAnsi" w:hAnsiTheme="minorHAnsi" w:cstheme="minorHAnsi"/>
          <w:bCs/>
          <w:sz w:val="18"/>
          <w:szCs w:val="18"/>
        </w:rPr>
        <w:t xml:space="preserve">In order to compare costs and benefits over time, the values attached to costs and benefits in future years need to be converted and expressed in today’s </w:t>
      </w:r>
      <w:r>
        <w:rPr>
          <w:rFonts w:asciiTheme="minorHAnsi" w:hAnsiTheme="minorHAnsi" w:cstheme="minorHAnsi"/>
          <w:bCs/>
          <w:sz w:val="18"/>
          <w:szCs w:val="18"/>
        </w:rPr>
        <w:t xml:space="preserve">EUR </w:t>
      </w:r>
      <w:r w:rsidRPr="00E557AC">
        <w:rPr>
          <w:rFonts w:asciiTheme="minorHAnsi" w:hAnsiTheme="minorHAnsi" w:cstheme="minorHAnsi"/>
          <w:bCs/>
          <w:sz w:val="18"/>
          <w:szCs w:val="18"/>
        </w:rPr>
        <w:t>value.</w:t>
      </w:r>
      <w:r w:rsidRPr="00780E70">
        <w:rPr>
          <w:rFonts w:asciiTheme="minorHAnsi" w:hAnsiTheme="minorHAnsi" w:cstheme="minorHAnsi"/>
          <w:bCs/>
          <w:sz w:val="18"/>
          <w:szCs w:val="18"/>
        </w:rPr>
        <w:t xml:space="preserve"> </w:t>
      </w:r>
      <w:r w:rsidRPr="00E557AC">
        <w:rPr>
          <w:rFonts w:asciiTheme="minorHAnsi" w:hAnsiTheme="minorHAnsi" w:cstheme="minorHAnsi"/>
          <w:bCs/>
          <w:sz w:val="18"/>
          <w:szCs w:val="18"/>
        </w:rPr>
        <w:t xml:space="preserve">The term </w:t>
      </w:r>
      <w:r w:rsidRPr="00E557AC">
        <w:rPr>
          <w:rFonts w:asciiTheme="minorHAnsi" w:hAnsiTheme="minorHAnsi" w:cstheme="minorHAnsi"/>
          <w:bCs/>
          <w:i/>
          <w:iCs/>
          <w:sz w:val="18"/>
          <w:szCs w:val="18"/>
        </w:rPr>
        <w:t xml:space="preserve">discounted </w:t>
      </w:r>
      <w:r w:rsidRPr="00E557AC">
        <w:rPr>
          <w:rFonts w:asciiTheme="minorHAnsi" w:hAnsiTheme="minorHAnsi" w:cstheme="minorHAnsi"/>
          <w:bCs/>
          <w:sz w:val="18"/>
          <w:szCs w:val="18"/>
        </w:rPr>
        <w:t>means that cash flows which occur later are given less weight than flows which occur sooner</w:t>
      </w:r>
      <w:r w:rsidRPr="00780E70">
        <w:rPr>
          <w:rFonts w:asciiTheme="minorHAnsi" w:hAnsiTheme="minorHAnsi" w:cstheme="minorHAnsi"/>
          <w:bCs/>
          <w:sz w:val="18"/>
          <w:szCs w:val="18"/>
        </w:rPr>
        <w:t>.</w:t>
      </w:r>
    </w:p>
  </w:footnote>
  <w:footnote w:id="15">
    <w:p w14:paraId="07D1153E" w14:textId="77777777" w:rsidR="009228F0" w:rsidRPr="00926362" w:rsidRDefault="009228F0" w:rsidP="00C16327">
      <w:pPr>
        <w:pStyle w:val="FootnoteText"/>
        <w:rPr>
          <w:lang w:val="en-US"/>
        </w:rPr>
      </w:pPr>
      <w:r>
        <w:rPr>
          <w:rStyle w:val="FootnoteReference"/>
        </w:rPr>
        <w:footnoteRef/>
      </w:r>
      <w:r w:rsidRPr="00D35BF9">
        <w:rPr>
          <w:lang w:val="en-US"/>
        </w:rPr>
        <w:t xml:space="preserve"> </w:t>
      </w:r>
      <w:r w:rsidRPr="00D35BF9">
        <w:rPr>
          <w:sz w:val="20"/>
          <w:szCs w:val="20"/>
          <w:lang w:val="en-US"/>
        </w:rPr>
        <w:t>Baseline includes number of businesses that benefited from HEP career centers not only VET</w:t>
      </w:r>
    </w:p>
  </w:footnote>
  <w:footnote w:id="16">
    <w:p w14:paraId="7B289794" w14:textId="77777777" w:rsidR="009228F0" w:rsidRPr="00AC0E4E" w:rsidRDefault="009228F0" w:rsidP="00C16327">
      <w:pPr>
        <w:rPr>
          <w:sz w:val="16"/>
          <w:szCs w:val="16"/>
        </w:rPr>
      </w:pPr>
      <w:r w:rsidRPr="00AC0E4E">
        <w:rPr>
          <w:rStyle w:val="FootnoteReference"/>
          <w:sz w:val="16"/>
          <w:szCs w:val="16"/>
        </w:rPr>
        <w:footnoteRef/>
      </w:r>
      <w:r>
        <w:rPr>
          <w:sz w:val="16"/>
          <w:szCs w:val="16"/>
        </w:rPr>
        <w:t xml:space="preserve"> </w:t>
      </w:r>
      <w:r w:rsidRPr="00AC0E4E">
        <w:rPr>
          <w:sz w:val="16"/>
          <w:szCs w:val="16"/>
        </w:rPr>
        <w:t>The figures reported reflect the number of times career guidance services were offered as opposed to numbers of students demanded/using such services, because of recurrent use of such services by the same student. EYE will conduct separate assessments and work to build capacity at career centres to capture numbers of individual students. For this indicator, however, EYE will report incidences of use, as that is the only data currently available.</w:t>
      </w:r>
    </w:p>
    <w:p w14:paraId="5F4C0179" w14:textId="77777777" w:rsidR="009228F0" w:rsidRPr="00AC0E4E" w:rsidRDefault="009228F0" w:rsidP="00C1632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B6A3" w14:textId="77777777" w:rsidR="009228F0" w:rsidRPr="005D6544" w:rsidRDefault="009228F0" w:rsidP="00732969">
    <w:pPr>
      <w:pStyle w:val="Header"/>
      <w:rPr>
        <w:rFonts w:ascii="Cambria" w:hAnsi="Cambria"/>
        <w:b/>
        <w:sz w:val="22"/>
      </w:rPr>
    </w:pPr>
    <w:r>
      <w:rPr>
        <w:rFonts w:ascii="Cambria" w:hAnsi="Cambria"/>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2A4"/>
    <w:multiLevelType w:val="hybridMultilevel"/>
    <w:tmpl w:val="F500A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1768"/>
    <w:multiLevelType w:val="hybridMultilevel"/>
    <w:tmpl w:val="DF0EA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591"/>
    <w:multiLevelType w:val="hybridMultilevel"/>
    <w:tmpl w:val="C4C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644F9"/>
    <w:multiLevelType w:val="hybridMultilevel"/>
    <w:tmpl w:val="CA862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A7011"/>
    <w:multiLevelType w:val="hybridMultilevel"/>
    <w:tmpl w:val="5B1C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8047F"/>
    <w:multiLevelType w:val="hybridMultilevel"/>
    <w:tmpl w:val="326E0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73E46"/>
    <w:multiLevelType w:val="hybridMultilevel"/>
    <w:tmpl w:val="7AC4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D4B91"/>
    <w:multiLevelType w:val="hybridMultilevel"/>
    <w:tmpl w:val="9090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6444B"/>
    <w:multiLevelType w:val="hybridMultilevel"/>
    <w:tmpl w:val="7556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092D"/>
    <w:multiLevelType w:val="hybridMultilevel"/>
    <w:tmpl w:val="432C51C0"/>
    <w:lvl w:ilvl="0" w:tplc="04090001">
      <w:start w:val="1"/>
      <w:numFmt w:val="bullet"/>
      <w:lvlText w:val=""/>
      <w:lvlJc w:val="left"/>
      <w:pPr>
        <w:ind w:left="720" w:hanging="360"/>
      </w:pPr>
      <w:rPr>
        <w:rFonts w:ascii="Symbol" w:hAnsi="Symbol" w:hint="default"/>
      </w:rPr>
    </w:lvl>
    <w:lvl w:ilvl="1" w:tplc="7540B30E">
      <w:start w:val="3"/>
      <w:numFmt w:val="bullet"/>
      <w:lvlText w:val="–"/>
      <w:lvlJc w:val="left"/>
      <w:pPr>
        <w:ind w:left="1440" w:hanging="360"/>
      </w:pPr>
      <w:rPr>
        <w:rFonts w:ascii="Arial" w:eastAsia="Cambr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8748E"/>
    <w:multiLevelType w:val="hybridMultilevel"/>
    <w:tmpl w:val="665A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D2319"/>
    <w:multiLevelType w:val="hybridMultilevel"/>
    <w:tmpl w:val="3EDCF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91FAB"/>
    <w:multiLevelType w:val="hybridMultilevel"/>
    <w:tmpl w:val="4836D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44578"/>
    <w:multiLevelType w:val="hybridMultilevel"/>
    <w:tmpl w:val="6044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841D04"/>
    <w:multiLevelType w:val="multilevel"/>
    <w:tmpl w:val="BB007C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8E31E2"/>
    <w:multiLevelType w:val="hybridMultilevel"/>
    <w:tmpl w:val="8E249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35B3E"/>
    <w:multiLevelType w:val="hybridMultilevel"/>
    <w:tmpl w:val="59FE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26C3E"/>
    <w:multiLevelType w:val="hybridMultilevel"/>
    <w:tmpl w:val="836C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4222B"/>
    <w:multiLevelType w:val="hybridMultilevel"/>
    <w:tmpl w:val="F4504C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2A1EA7"/>
    <w:multiLevelType w:val="multilevel"/>
    <w:tmpl w:val="3D38F9C0"/>
    <w:lvl w:ilvl="0">
      <w:start w:val="1"/>
      <w:numFmt w:val="decimal"/>
      <w:lvlText w:val="%1"/>
      <w:lvlJc w:val="left"/>
      <w:pPr>
        <w:ind w:left="360" w:hanging="360"/>
      </w:pPr>
      <w:rPr>
        <w:rFonts w:ascii="Calibri" w:hAnsi="Calibri" w:cs="Times New Roman" w:hint="default"/>
        <w:sz w:val="24"/>
      </w:rPr>
    </w:lvl>
    <w:lvl w:ilvl="1">
      <w:start w:val="6"/>
      <w:numFmt w:val="decimal"/>
      <w:lvlText w:val="%1.%2"/>
      <w:lvlJc w:val="left"/>
      <w:pPr>
        <w:ind w:left="360" w:hanging="360"/>
      </w:pPr>
      <w:rPr>
        <w:rFonts w:ascii="Calibri" w:hAnsi="Calibri" w:cs="Times New Roman" w:hint="default"/>
        <w:sz w:val="24"/>
      </w:rPr>
    </w:lvl>
    <w:lvl w:ilvl="2">
      <w:start w:val="1"/>
      <w:numFmt w:val="decimal"/>
      <w:lvlText w:val="%1.%2.%3"/>
      <w:lvlJc w:val="left"/>
      <w:pPr>
        <w:ind w:left="720" w:hanging="720"/>
      </w:pPr>
      <w:rPr>
        <w:rFonts w:ascii="Calibri" w:hAnsi="Calibri" w:cs="Times New Roman" w:hint="default"/>
        <w:sz w:val="24"/>
      </w:rPr>
    </w:lvl>
    <w:lvl w:ilvl="3">
      <w:start w:val="1"/>
      <w:numFmt w:val="decimal"/>
      <w:lvlText w:val="%1.%2.%3.%4"/>
      <w:lvlJc w:val="left"/>
      <w:pPr>
        <w:ind w:left="720" w:hanging="720"/>
      </w:pPr>
      <w:rPr>
        <w:rFonts w:ascii="Calibri" w:hAnsi="Calibri" w:cs="Times New Roman" w:hint="default"/>
        <w:sz w:val="24"/>
      </w:rPr>
    </w:lvl>
    <w:lvl w:ilvl="4">
      <w:start w:val="1"/>
      <w:numFmt w:val="decimal"/>
      <w:lvlText w:val="%1.%2.%3.%4.%5"/>
      <w:lvlJc w:val="left"/>
      <w:pPr>
        <w:ind w:left="720" w:hanging="720"/>
      </w:pPr>
      <w:rPr>
        <w:rFonts w:ascii="Calibri" w:hAnsi="Calibri" w:cs="Times New Roman" w:hint="default"/>
        <w:sz w:val="24"/>
      </w:rPr>
    </w:lvl>
    <w:lvl w:ilvl="5">
      <w:start w:val="1"/>
      <w:numFmt w:val="decimal"/>
      <w:lvlText w:val="%1.%2.%3.%4.%5.%6"/>
      <w:lvlJc w:val="left"/>
      <w:pPr>
        <w:ind w:left="1080" w:hanging="1080"/>
      </w:pPr>
      <w:rPr>
        <w:rFonts w:ascii="Calibri" w:hAnsi="Calibri" w:cs="Times New Roman" w:hint="default"/>
        <w:sz w:val="24"/>
      </w:rPr>
    </w:lvl>
    <w:lvl w:ilvl="6">
      <w:start w:val="1"/>
      <w:numFmt w:val="decimal"/>
      <w:lvlText w:val="%1.%2.%3.%4.%5.%6.%7"/>
      <w:lvlJc w:val="left"/>
      <w:pPr>
        <w:ind w:left="1080" w:hanging="1080"/>
      </w:pPr>
      <w:rPr>
        <w:rFonts w:ascii="Calibri" w:hAnsi="Calibri" w:cs="Times New Roman" w:hint="default"/>
        <w:sz w:val="24"/>
      </w:rPr>
    </w:lvl>
    <w:lvl w:ilvl="7">
      <w:start w:val="1"/>
      <w:numFmt w:val="decimal"/>
      <w:lvlText w:val="%1.%2.%3.%4.%5.%6.%7.%8"/>
      <w:lvlJc w:val="left"/>
      <w:pPr>
        <w:ind w:left="1440" w:hanging="1440"/>
      </w:pPr>
      <w:rPr>
        <w:rFonts w:ascii="Calibri" w:hAnsi="Calibri" w:cs="Times New Roman" w:hint="default"/>
        <w:sz w:val="24"/>
      </w:rPr>
    </w:lvl>
    <w:lvl w:ilvl="8">
      <w:start w:val="1"/>
      <w:numFmt w:val="decimal"/>
      <w:lvlText w:val="%1.%2.%3.%4.%5.%6.%7.%8.%9"/>
      <w:lvlJc w:val="left"/>
      <w:pPr>
        <w:ind w:left="1440" w:hanging="1440"/>
      </w:pPr>
      <w:rPr>
        <w:rFonts w:ascii="Calibri" w:hAnsi="Calibri" w:cs="Times New Roman" w:hint="default"/>
        <w:sz w:val="24"/>
      </w:rPr>
    </w:lvl>
  </w:abstractNum>
  <w:abstractNum w:abstractNumId="20" w15:restartNumberingAfterBreak="0">
    <w:nsid w:val="29AA0AE0"/>
    <w:multiLevelType w:val="hybridMultilevel"/>
    <w:tmpl w:val="DE90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36C56"/>
    <w:multiLevelType w:val="hybridMultilevel"/>
    <w:tmpl w:val="2E9A4F42"/>
    <w:lvl w:ilvl="0" w:tplc="89B2E2C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84E1B"/>
    <w:multiLevelType w:val="multilevel"/>
    <w:tmpl w:val="20BC306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E2637D"/>
    <w:multiLevelType w:val="hybridMultilevel"/>
    <w:tmpl w:val="7E7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D61F7"/>
    <w:multiLevelType w:val="hybridMultilevel"/>
    <w:tmpl w:val="F87C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83083"/>
    <w:multiLevelType w:val="hybridMultilevel"/>
    <w:tmpl w:val="A660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17F8F"/>
    <w:multiLevelType w:val="hybridMultilevel"/>
    <w:tmpl w:val="ECA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F3990"/>
    <w:multiLevelType w:val="hybridMultilevel"/>
    <w:tmpl w:val="3332880A"/>
    <w:lvl w:ilvl="0" w:tplc="0409000B">
      <w:start w:val="1"/>
      <w:numFmt w:val="bullet"/>
      <w:lvlText w:val=""/>
      <w:lvlJc w:val="left"/>
      <w:pPr>
        <w:ind w:left="720" w:hanging="360"/>
      </w:pPr>
      <w:rPr>
        <w:rFonts w:ascii="Wingdings" w:hAnsi="Wingding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C3D00"/>
    <w:multiLevelType w:val="hybridMultilevel"/>
    <w:tmpl w:val="F80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344D4"/>
    <w:multiLevelType w:val="hybridMultilevel"/>
    <w:tmpl w:val="C166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3B44E9"/>
    <w:multiLevelType w:val="hybridMultilevel"/>
    <w:tmpl w:val="A15E2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D72B7"/>
    <w:multiLevelType w:val="hybridMultilevel"/>
    <w:tmpl w:val="F474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FE7EF9"/>
    <w:multiLevelType w:val="hybridMultilevel"/>
    <w:tmpl w:val="A2A8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55342"/>
    <w:multiLevelType w:val="hybridMultilevel"/>
    <w:tmpl w:val="AE325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3517F3"/>
    <w:multiLevelType w:val="hybridMultilevel"/>
    <w:tmpl w:val="47028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237514"/>
    <w:multiLevelType w:val="hybridMultilevel"/>
    <w:tmpl w:val="A59E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221FD6"/>
    <w:multiLevelType w:val="hybridMultilevel"/>
    <w:tmpl w:val="274A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3007D4"/>
    <w:multiLevelType w:val="hybridMultilevel"/>
    <w:tmpl w:val="7E7CB90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B7E10"/>
    <w:multiLevelType w:val="hybridMultilevel"/>
    <w:tmpl w:val="137A9806"/>
    <w:lvl w:ilvl="0" w:tplc="0409000F">
      <w:start w:val="1"/>
      <w:numFmt w:val="decimal"/>
      <w:lvlText w:val="%1."/>
      <w:lvlJc w:val="left"/>
      <w:pPr>
        <w:ind w:left="492" w:hanging="1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6B1859"/>
    <w:multiLevelType w:val="hybridMultilevel"/>
    <w:tmpl w:val="8AEE4A9E"/>
    <w:lvl w:ilvl="0" w:tplc="F094ED28">
      <w:start w:val="1"/>
      <w:numFmt w:val="bullet"/>
      <w:lvlText w:val="•"/>
      <w:lvlJc w:val="left"/>
      <w:pPr>
        <w:tabs>
          <w:tab w:val="num" w:pos="720"/>
        </w:tabs>
        <w:ind w:left="720" w:hanging="360"/>
      </w:pPr>
      <w:rPr>
        <w:rFonts w:ascii="Arial" w:hAnsi="Arial" w:cs="Times New Roman" w:hint="default"/>
      </w:rPr>
    </w:lvl>
    <w:lvl w:ilvl="1" w:tplc="97BEBD94">
      <w:start w:val="1"/>
      <w:numFmt w:val="bullet"/>
      <w:lvlText w:val="•"/>
      <w:lvlJc w:val="left"/>
      <w:pPr>
        <w:tabs>
          <w:tab w:val="num" w:pos="1440"/>
        </w:tabs>
        <w:ind w:left="1440" w:hanging="360"/>
      </w:pPr>
      <w:rPr>
        <w:rFonts w:ascii="Arial" w:hAnsi="Arial" w:cs="Times New Roman" w:hint="default"/>
      </w:rPr>
    </w:lvl>
    <w:lvl w:ilvl="2" w:tplc="8C8666EA">
      <w:start w:val="1"/>
      <w:numFmt w:val="bullet"/>
      <w:lvlText w:val="•"/>
      <w:lvlJc w:val="left"/>
      <w:pPr>
        <w:tabs>
          <w:tab w:val="num" w:pos="2160"/>
        </w:tabs>
        <w:ind w:left="2160" w:hanging="360"/>
      </w:pPr>
      <w:rPr>
        <w:rFonts w:ascii="Arial" w:hAnsi="Arial" w:cs="Times New Roman" w:hint="default"/>
      </w:rPr>
    </w:lvl>
    <w:lvl w:ilvl="3" w:tplc="7DE429D0">
      <w:start w:val="1"/>
      <w:numFmt w:val="bullet"/>
      <w:lvlText w:val="•"/>
      <w:lvlJc w:val="left"/>
      <w:pPr>
        <w:tabs>
          <w:tab w:val="num" w:pos="2880"/>
        </w:tabs>
        <w:ind w:left="2880" w:hanging="360"/>
      </w:pPr>
      <w:rPr>
        <w:rFonts w:ascii="Arial" w:hAnsi="Arial" w:cs="Times New Roman" w:hint="default"/>
      </w:rPr>
    </w:lvl>
    <w:lvl w:ilvl="4" w:tplc="776623B6">
      <w:start w:val="1"/>
      <w:numFmt w:val="bullet"/>
      <w:lvlText w:val="•"/>
      <w:lvlJc w:val="left"/>
      <w:pPr>
        <w:tabs>
          <w:tab w:val="num" w:pos="3600"/>
        </w:tabs>
        <w:ind w:left="3600" w:hanging="360"/>
      </w:pPr>
      <w:rPr>
        <w:rFonts w:ascii="Arial" w:hAnsi="Arial" w:cs="Times New Roman" w:hint="default"/>
      </w:rPr>
    </w:lvl>
    <w:lvl w:ilvl="5" w:tplc="87F4FAB2">
      <w:start w:val="1"/>
      <w:numFmt w:val="bullet"/>
      <w:lvlText w:val="•"/>
      <w:lvlJc w:val="left"/>
      <w:pPr>
        <w:tabs>
          <w:tab w:val="num" w:pos="4320"/>
        </w:tabs>
        <w:ind w:left="4320" w:hanging="360"/>
      </w:pPr>
      <w:rPr>
        <w:rFonts w:ascii="Arial" w:hAnsi="Arial" w:cs="Times New Roman" w:hint="default"/>
      </w:rPr>
    </w:lvl>
    <w:lvl w:ilvl="6" w:tplc="4828B34C">
      <w:start w:val="1"/>
      <w:numFmt w:val="bullet"/>
      <w:lvlText w:val="•"/>
      <w:lvlJc w:val="left"/>
      <w:pPr>
        <w:tabs>
          <w:tab w:val="num" w:pos="5040"/>
        </w:tabs>
        <w:ind w:left="5040" w:hanging="360"/>
      </w:pPr>
      <w:rPr>
        <w:rFonts w:ascii="Arial" w:hAnsi="Arial" w:cs="Times New Roman" w:hint="default"/>
      </w:rPr>
    </w:lvl>
    <w:lvl w:ilvl="7" w:tplc="F9CA482A">
      <w:start w:val="1"/>
      <w:numFmt w:val="bullet"/>
      <w:lvlText w:val="•"/>
      <w:lvlJc w:val="left"/>
      <w:pPr>
        <w:tabs>
          <w:tab w:val="num" w:pos="5760"/>
        </w:tabs>
        <w:ind w:left="5760" w:hanging="360"/>
      </w:pPr>
      <w:rPr>
        <w:rFonts w:ascii="Arial" w:hAnsi="Arial" w:cs="Times New Roman" w:hint="default"/>
      </w:rPr>
    </w:lvl>
    <w:lvl w:ilvl="8" w:tplc="CD2A7DB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52BD5F4A"/>
    <w:multiLevelType w:val="hybridMultilevel"/>
    <w:tmpl w:val="A9E2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6813E9"/>
    <w:multiLevelType w:val="hybridMultilevel"/>
    <w:tmpl w:val="F9527CCE"/>
    <w:lvl w:ilvl="0" w:tplc="FE1049EA">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42" w15:restartNumberingAfterBreak="0">
    <w:nsid w:val="5B3A7B01"/>
    <w:multiLevelType w:val="hybridMultilevel"/>
    <w:tmpl w:val="794E222E"/>
    <w:lvl w:ilvl="0" w:tplc="6B146E6C">
      <w:start w:val="1"/>
      <w:numFmt w:val="upperRoman"/>
      <w:lvlText w:val="%1."/>
      <w:lvlJc w:val="left"/>
      <w:pPr>
        <w:ind w:left="1080" w:hanging="720"/>
      </w:pPr>
      <w:rPr>
        <w:rFonts w:hint="default"/>
      </w:rPr>
    </w:lvl>
    <w:lvl w:ilvl="1" w:tplc="C89A4F48">
      <w:numFmt w:val="bullet"/>
      <w:lvlText w:val="•"/>
      <w:lvlJc w:val="left"/>
      <w:pPr>
        <w:ind w:left="1800" w:hanging="720"/>
      </w:pPr>
      <w:rPr>
        <w:rFonts w:ascii="Arial" w:eastAsia="Cambr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601364"/>
    <w:multiLevelType w:val="hybridMultilevel"/>
    <w:tmpl w:val="117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B591B"/>
    <w:multiLevelType w:val="hybridMultilevel"/>
    <w:tmpl w:val="ECECB6D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5B02B0"/>
    <w:multiLevelType w:val="hybridMultilevel"/>
    <w:tmpl w:val="AFF84F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AF1374"/>
    <w:multiLevelType w:val="hybridMultilevel"/>
    <w:tmpl w:val="FEAA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056D39"/>
    <w:multiLevelType w:val="hybridMultilevel"/>
    <w:tmpl w:val="FF0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585A3D"/>
    <w:multiLevelType w:val="hybridMultilevel"/>
    <w:tmpl w:val="FBD85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E749CE"/>
    <w:multiLevelType w:val="hybridMultilevel"/>
    <w:tmpl w:val="49F6C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63082D"/>
    <w:multiLevelType w:val="hybridMultilevel"/>
    <w:tmpl w:val="983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21457"/>
    <w:multiLevelType w:val="hybridMultilevel"/>
    <w:tmpl w:val="167841F4"/>
    <w:lvl w:ilvl="0" w:tplc="8B98EF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A24D9C"/>
    <w:multiLevelType w:val="hybridMultilevel"/>
    <w:tmpl w:val="D6E4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D6101D"/>
    <w:multiLevelType w:val="hybridMultilevel"/>
    <w:tmpl w:val="C6D4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6E35353"/>
    <w:multiLevelType w:val="hybridMultilevel"/>
    <w:tmpl w:val="9C142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30337B"/>
    <w:multiLevelType w:val="hybridMultilevel"/>
    <w:tmpl w:val="E2A0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EB196D"/>
    <w:multiLevelType w:val="hybridMultilevel"/>
    <w:tmpl w:val="914E0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9521E"/>
    <w:multiLevelType w:val="multilevel"/>
    <w:tmpl w:val="2F7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B05666"/>
    <w:multiLevelType w:val="hybridMultilevel"/>
    <w:tmpl w:val="7CB6B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0C4616D"/>
    <w:multiLevelType w:val="hybridMultilevel"/>
    <w:tmpl w:val="A8D2F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65012D"/>
    <w:multiLevelType w:val="hybridMultilevel"/>
    <w:tmpl w:val="39FCF5B0"/>
    <w:lvl w:ilvl="0" w:tplc="EFD6A23C">
      <w:start w:val="1"/>
      <w:numFmt w:val="decimal"/>
      <w:pStyle w:val="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E14537"/>
    <w:multiLevelType w:val="hybridMultilevel"/>
    <w:tmpl w:val="227C5A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000F42"/>
    <w:multiLevelType w:val="hybridMultilevel"/>
    <w:tmpl w:val="FE584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FE24C8D"/>
    <w:multiLevelType w:val="hybridMultilevel"/>
    <w:tmpl w:val="E506D1A2"/>
    <w:lvl w:ilvl="0" w:tplc="0409000F">
      <w:start w:val="1"/>
      <w:numFmt w:val="decimal"/>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
  </w:num>
  <w:num w:numId="3">
    <w:abstractNumId w:val="57"/>
  </w:num>
  <w:num w:numId="4">
    <w:abstractNumId w:val="11"/>
  </w:num>
  <w:num w:numId="5">
    <w:abstractNumId w:val="51"/>
  </w:num>
  <w:num w:numId="6">
    <w:abstractNumId w:val="55"/>
  </w:num>
  <w:num w:numId="7">
    <w:abstractNumId w:val="58"/>
  </w:num>
  <w:num w:numId="8">
    <w:abstractNumId w:val="52"/>
  </w:num>
  <w:num w:numId="9">
    <w:abstractNumId w:val="50"/>
  </w:num>
  <w:num w:numId="10">
    <w:abstractNumId w:val="8"/>
  </w:num>
  <w:num w:numId="11">
    <w:abstractNumId w:val="22"/>
  </w:num>
  <w:num w:numId="12">
    <w:abstractNumId w:val="62"/>
  </w:num>
  <w:num w:numId="13">
    <w:abstractNumId w:val="27"/>
  </w:num>
  <w:num w:numId="14">
    <w:abstractNumId w:val="61"/>
  </w:num>
  <w:num w:numId="15">
    <w:abstractNumId w:val="56"/>
  </w:num>
  <w:num w:numId="16">
    <w:abstractNumId w:val="20"/>
  </w:num>
  <w:num w:numId="17">
    <w:abstractNumId w:val="60"/>
  </w:num>
  <w:num w:numId="18">
    <w:abstractNumId w:val="16"/>
  </w:num>
  <w:num w:numId="19">
    <w:abstractNumId w:val="44"/>
  </w:num>
  <w:num w:numId="20">
    <w:abstractNumId w:val="23"/>
  </w:num>
  <w:num w:numId="21">
    <w:abstractNumId w:val="46"/>
  </w:num>
  <w:num w:numId="22">
    <w:abstractNumId w:val="10"/>
  </w:num>
  <w:num w:numId="23">
    <w:abstractNumId w:val="2"/>
  </w:num>
  <w:num w:numId="24">
    <w:abstractNumId w:val="63"/>
  </w:num>
  <w:num w:numId="25">
    <w:abstractNumId w:val="38"/>
  </w:num>
  <w:num w:numId="26">
    <w:abstractNumId w:val="43"/>
  </w:num>
  <w:num w:numId="27">
    <w:abstractNumId w:val="31"/>
  </w:num>
  <w:num w:numId="28">
    <w:abstractNumId w:val="17"/>
  </w:num>
  <w:num w:numId="29">
    <w:abstractNumId w:val="49"/>
  </w:num>
  <w:num w:numId="30">
    <w:abstractNumId w:val="4"/>
  </w:num>
  <w:num w:numId="31">
    <w:abstractNumId w:val="1"/>
  </w:num>
  <w:num w:numId="32">
    <w:abstractNumId w:val="21"/>
  </w:num>
  <w:num w:numId="33">
    <w:abstractNumId w:val="53"/>
  </w:num>
  <w:num w:numId="34">
    <w:abstractNumId w:val="24"/>
  </w:num>
  <w:num w:numId="35">
    <w:abstractNumId w:val="48"/>
  </w:num>
  <w:num w:numId="36">
    <w:abstractNumId w:val="47"/>
  </w:num>
  <w:num w:numId="37">
    <w:abstractNumId w:val="6"/>
  </w:num>
  <w:num w:numId="38">
    <w:abstractNumId w:val="28"/>
  </w:num>
  <w:num w:numId="39">
    <w:abstractNumId w:val="36"/>
  </w:num>
  <w:num w:numId="40">
    <w:abstractNumId w:val="35"/>
  </w:num>
  <w:num w:numId="41">
    <w:abstractNumId w:val="26"/>
  </w:num>
  <w:num w:numId="42">
    <w:abstractNumId w:val="59"/>
  </w:num>
  <w:num w:numId="43">
    <w:abstractNumId w:val="37"/>
  </w:num>
  <w:num w:numId="44">
    <w:abstractNumId w:val="25"/>
  </w:num>
  <w:num w:numId="45">
    <w:abstractNumId w:val="29"/>
  </w:num>
  <w:num w:numId="46">
    <w:abstractNumId w:val="41"/>
  </w:num>
  <w:num w:numId="47">
    <w:abstractNumId w:val="0"/>
  </w:num>
  <w:num w:numId="48">
    <w:abstractNumId w:val="54"/>
  </w:num>
  <w:num w:numId="49">
    <w:abstractNumId w:val="34"/>
  </w:num>
  <w:num w:numId="50">
    <w:abstractNumId w:val="33"/>
  </w:num>
  <w:num w:numId="51">
    <w:abstractNumId w:val="5"/>
  </w:num>
  <w:num w:numId="52">
    <w:abstractNumId w:val="30"/>
  </w:num>
  <w:num w:numId="53">
    <w:abstractNumId w:val="18"/>
  </w:num>
  <w:num w:numId="54">
    <w:abstractNumId w:val="32"/>
  </w:num>
  <w:num w:numId="55">
    <w:abstractNumId w:val="45"/>
  </w:num>
  <w:num w:numId="56">
    <w:abstractNumId w:val="12"/>
  </w:num>
  <w:num w:numId="57">
    <w:abstractNumId w:val="40"/>
  </w:num>
  <w:num w:numId="58">
    <w:abstractNumId w:val="7"/>
  </w:num>
  <w:num w:numId="59">
    <w:abstractNumId w:val="19"/>
  </w:num>
  <w:num w:numId="60">
    <w:abstractNumId w:val="14"/>
  </w:num>
  <w:num w:numId="61">
    <w:abstractNumId w:val="15"/>
  </w:num>
  <w:num w:numId="62">
    <w:abstractNumId w:val="9"/>
  </w:num>
  <w:num w:numId="63">
    <w:abstractNumId w:val="13"/>
  </w:num>
  <w:num w:numId="64">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de-DE" w:vendorID="64" w:dllVersion="0" w:nlCheck="1" w:checkStyle="0"/>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EF"/>
    <w:rsid w:val="000002D3"/>
    <w:rsid w:val="00001DCD"/>
    <w:rsid w:val="00001E44"/>
    <w:rsid w:val="00001FD2"/>
    <w:rsid w:val="000027CC"/>
    <w:rsid w:val="000027E1"/>
    <w:rsid w:val="00002B1C"/>
    <w:rsid w:val="00002F2C"/>
    <w:rsid w:val="00003088"/>
    <w:rsid w:val="0000455B"/>
    <w:rsid w:val="00005233"/>
    <w:rsid w:val="00005353"/>
    <w:rsid w:val="00005B4B"/>
    <w:rsid w:val="00007B26"/>
    <w:rsid w:val="0001074D"/>
    <w:rsid w:val="00010942"/>
    <w:rsid w:val="00010E0E"/>
    <w:rsid w:val="0001168D"/>
    <w:rsid w:val="000119A0"/>
    <w:rsid w:val="00012D35"/>
    <w:rsid w:val="00013DA9"/>
    <w:rsid w:val="000148F5"/>
    <w:rsid w:val="00014B31"/>
    <w:rsid w:val="00014E7C"/>
    <w:rsid w:val="00014FDB"/>
    <w:rsid w:val="00015650"/>
    <w:rsid w:val="000158E5"/>
    <w:rsid w:val="00015B6D"/>
    <w:rsid w:val="0001653E"/>
    <w:rsid w:val="000170B5"/>
    <w:rsid w:val="0001783C"/>
    <w:rsid w:val="00017AD0"/>
    <w:rsid w:val="00017B6C"/>
    <w:rsid w:val="00017FCA"/>
    <w:rsid w:val="00020CC4"/>
    <w:rsid w:val="00021357"/>
    <w:rsid w:val="000216CF"/>
    <w:rsid w:val="0002182F"/>
    <w:rsid w:val="00021C4F"/>
    <w:rsid w:val="0002331D"/>
    <w:rsid w:val="0002337E"/>
    <w:rsid w:val="00023BFB"/>
    <w:rsid w:val="0002422B"/>
    <w:rsid w:val="000244B2"/>
    <w:rsid w:val="00025285"/>
    <w:rsid w:val="00026C2C"/>
    <w:rsid w:val="00026ED9"/>
    <w:rsid w:val="00027539"/>
    <w:rsid w:val="0002759C"/>
    <w:rsid w:val="0003055D"/>
    <w:rsid w:val="000307F5"/>
    <w:rsid w:val="00030E75"/>
    <w:rsid w:val="00030EBE"/>
    <w:rsid w:val="000323D4"/>
    <w:rsid w:val="0003270C"/>
    <w:rsid w:val="00032A5E"/>
    <w:rsid w:val="00032D34"/>
    <w:rsid w:val="00032D51"/>
    <w:rsid w:val="00032D87"/>
    <w:rsid w:val="00032ED2"/>
    <w:rsid w:val="000345E0"/>
    <w:rsid w:val="00034744"/>
    <w:rsid w:val="00034879"/>
    <w:rsid w:val="00034C20"/>
    <w:rsid w:val="0003644B"/>
    <w:rsid w:val="00036C9A"/>
    <w:rsid w:val="000376B4"/>
    <w:rsid w:val="00037A39"/>
    <w:rsid w:val="00040587"/>
    <w:rsid w:val="00040C6A"/>
    <w:rsid w:val="0004110B"/>
    <w:rsid w:val="000419CE"/>
    <w:rsid w:val="00042194"/>
    <w:rsid w:val="0004259D"/>
    <w:rsid w:val="000427B2"/>
    <w:rsid w:val="00042BB0"/>
    <w:rsid w:val="000431E7"/>
    <w:rsid w:val="000439B1"/>
    <w:rsid w:val="00043BF4"/>
    <w:rsid w:val="00043C1D"/>
    <w:rsid w:val="00044C39"/>
    <w:rsid w:val="00044E3C"/>
    <w:rsid w:val="000461B4"/>
    <w:rsid w:val="00046CCC"/>
    <w:rsid w:val="00046E2C"/>
    <w:rsid w:val="0005013C"/>
    <w:rsid w:val="000503A5"/>
    <w:rsid w:val="00051E68"/>
    <w:rsid w:val="000525C0"/>
    <w:rsid w:val="000527AE"/>
    <w:rsid w:val="00054945"/>
    <w:rsid w:val="00054F69"/>
    <w:rsid w:val="000551D6"/>
    <w:rsid w:val="000559BB"/>
    <w:rsid w:val="000567D7"/>
    <w:rsid w:val="00056AC3"/>
    <w:rsid w:val="00057DA7"/>
    <w:rsid w:val="00061122"/>
    <w:rsid w:val="00061129"/>
    <w:rsid w:val="0006139D"/>
    <w:rsid w:val="0006193A"/>
    <w:rsid w:val="00061A68"/>
    <w:rsid w:val="000624FD"/>
    <w:rsid w:val="0006266E"/>
    <w:rsid w:val="0006299A"/>
    <w:rsid w:val="000635EF"/>
    <w:rsid w:val="00063FC7"/>
    <w:rsid w:val="000641B4"/>
    <w:rsid w:val="0006472E"/>
    <w:rsid w:val="00065084"/>
    <w:rsid w:val="000652B1"/>
    <w:rsid w:val="0006598A"/>
    <w:rsid w:val="000668FC"/>
    <w:rsid w:val="00066A7C"/>
    <w:rsid w:val="00067331"/>
    <w:rsid w:val="00067BD6"/>
    <w:rsid w:val="00067CD8"/>
    <w:rsid w:val="000706A3"/>
    <w:rsid w:val="00070849"/>
    <w:rsid w:val="00070A36"/>
    <w:rsid w:val="00071523"/>
    <w:rsid w:val="00071546"/>
    <w:rsid w:val="000729A2"/>
    <w:rsid w:val="00072C0F"/>
    <w:rsid w:val="0007392F"/>
    <w:rsid w:val="00073F38"/>
    <w:rsid w:val="00074A34"/>
    <w:rsid w:val="00075829"/>
    <w:rsid w:val="00075849"/>
    <w:rsid w:val="000759D7"/>
    <w:rsid w:val="00075A9A"/>
    <w:rsid w:val="00075AC3"/>
    <w:rsid w:val="00076D17"/>
    <w:rsid w:val="00076F4F"/>
    <w:rsid w:val="000772F8"/>
    <w:rsid w:val="00077B5B"/>
    <w:rsid w:val="00080223"/>
    <w:rsid w:val="0008066C"/>
    <w:rsid w:val="00080E11"/>
    <w:rsid w:val="00081B4C"/>
    <w:rsid w:val="00081C27"/>
    <w:rsid w:val="000821E2"/>
    <w:rsid w:val="00082DC5"/>
    <w:rsid w:val="00082F64"/>
    <w:rsid w:val="000833EA"/>
    <w:rsid w:val="0008380D"/>
    <w:rsid w:val="00085303"/>
    <w:rsid w:val="000853C1"/>
    <w:rsid w:val="00085FFE"/>
    <w:rsid w:val="00086510"/>
    <w:rsid w:val="000873CD"/>
    <w:rsid w:val="00087879"/>
    <w:rsid w:val="00090008"/>
    <w:rsid w:val="0009087A"/>
    <w:rsid w:val="000908D9"/>
    <w:rsid w:val="00090CBB"/>
    <w:rsid w:val="00091735"/>
    <w:rsid w:val="000923F8"/>
    <w:rsid w:val="000935CC"/>
    <w:rsid w:val="000945DC"/>
    <w:rsid w:val="00095386"/>
    <w:rsid w:val="00095D55"/>
    <w:rsid w:val="000961D5"/>
    <w:rsid w:val="00096265"/>
    <w:rsid w:val="00097942"/>
    <w:rsid w:val="000A0178"/>
    <w:rsid w:val="000A0EBC"/>
    <w:rsid w:val="000A0F3D"/>
    <w:rsid w:val="000A179B"/>
    <w:rsid w:val="000A1CDD"/>
    <w:rsid w:val="000A233E"/>
    <w:rsid w:val="000A36F9"/>
    <w:rsid w:val="000A3CFC"/>
    <w:rsid w:val="000A4B53"/>
    <w:rsid w:val="000A506B"/>
    <w:rsid w:val="000A5A00"/>
    <w:rsid w:val="000B042C"/>
    <w:rsid w:val="000B075B"/>
    <w:rsid w:val="000B0768"/>
    <w:rsid w:val="000B1088"/>
    <w:rsid w:val="000B1889"/>
    <w:rsid w:val="000B1DFF"/>
    <w:rsid w:val="000B2372"/>
    <w:rsid w:val="000B2452"/>
    <w:rsid w:val="000B255E"/>
    <w:rsid w:val="000B2D52"/>
    <w:rsid w:val="000B3384"/>
    <w:rsid w:val="000B377A"/>
    <w:rsid w:val="000B38D4"/>
    <w:rsid w:val="000B6537"/>
    <w:rsid w:val="000B7B67"/>
    <w:rsid w:val="000C0707"/>
    <w:rsid w:val="000C09C0"/>
    <w:rsid w:val="000C0A2F"/>
    <w:rsid w:val="000C2660"/>
    <w:rsid w:val="000C281C"/>
    <w:rsid w:val="000C2BCC"/>
    <w:rsid w:val="000C315E"/>
    <w:rsid w:val="000C3398"/>
    <w:rsid w:val="000C3F34"/>
    <w:rsid w:val="000C491F"/>
    <w:rsid w:val="000C570E"/>
    <w:rsid w:val="000C572A"/>
    <w:rsid w:val="000C5B66"/>
    <w:rsid w:val="000C60F1"/>
    <w:rsid w:val="000C660D"/>
    <w:rsid w:val="000C7F48"/>
    <w:rsid w:val="000D104B"/>
    <w:rsid w:val="000D237E"/>
    <w:rsid w:val="000D25F4"/>
    <w:rsid w:val="000D2B5D"/>
    <w:rsid w:val="000D2F22"/>
    <w:rsid w:val="000D3716"/>
    <w:rsid w:val="000D3971"/>
    <w:rsid w:val="000D3E72"/>
    <w:rsid w:val="000D4CC9"/>
    <w:rsid w:val="000D5703"/>
    <w:rsid w:val="000D5E92"/>
    <w:rsid w:val="000D65A8"/>
    <w:rsid w:val="000D6779"/>
    <w:rsid w:val="000D6CFA"/>
    <w:rsid w:val="000D7590"/>
    <w:rsid w:val="000D7B7D"/>
    <w:rsid w:val="000D7ECA"/>
    <w:rsid w:val="000E0901"/>
    <w:rsid w:val="000E1285"/>
    <w:rsid w:val="000E18C4"/>
    <w:rsid w:val="000E2334"/>
    <w:rsid w:val="000E2825"/>
    <w:rsid w:val="000E2E81"/>
    <w:rsid w:val="000E3E95"/>
    <w:rsid w:val="000E3FCD"/>
    <w:rsid w:val="000E5965"/>
    <w:rsid w:val="000F0892"/>
    <w:rsid w:val="000F1259"/>
    <w:rsid w:val="000F19F6"/>
    <w:rsid w:val="000F1DB6"/>
    <w:rsid w:val="000F23B2"/>
    <w:rsid w:val="000F27A3"/>
    <w:rsid w:val="000F2E70"/>
    <w:rsid w:val="000F385F"/>
    <w:rsid w:val="000F3A30"/>
    <w:rsid w:val="000F3DFD"/>
    <w:rsid w:val="000F5B6C"/>
    <w:rsid w:val="000F64D3"/>
    <w:rsid w:val="000F6514"/>
    <w:rsid w:val="000F6594"/>
    <w:rsid w:val="000F6829"/>
    <w:rsid w:val="000F6885"/>
    <w:rsid w:val="000F79EA"/>
    <w:rsid w:val="001004F9"/>
    <w:rsid w:val="001009FA"/>
    <w:rsid w:val="00101168"/>
    <w:rsid w:val="0010134B"/>
    <w:rsid w:val="001019C3"/>
    <w:rsid w:val="00101C14"/>
    <w:rsid w:val="00102773"/>
    <w:rsid w:val="001037EE"/>
    <w:rsid w:val="001046FD"/>
    <w:rsid w:val="00104852"/>
    <w:rsid w:val="00105056"/>
    <w:rsid w:val="001064B1"/>
    <w:rsid w:val="001065FE"/>
    <w:rsid w:val="00106FB1"/>
    <w:rsid w:val="00107821"/>
    <w:rsid w:val="00107EB9"/>
    <w:rsid w:val="00110E21"/>
    <w:rsid w:val="00110EB2"/>
    <w:rsid w:val="00111496"/>
    <w:rsid w:val="00111A9C"/>
    <w:rsid w:val="00112D5F"/>
    <w:rsid w:val="001131E9"/>
    <w:rsid w:val="001147CA"/>
    <w:rsid w:val="0011491D"/>
    <w:rsid w:val="00116188"/>
    <w:rsid w:val="001171F3"/>
    <w:rsid w:val="00121BE5"/>
    <w:rsid w:val="0012262C"/>
    <w:rsid w:val="00122B68"/>
    <w:rsid w:val="00123045"/>
    <w:rsid w:val="0012311D"/>
    <w:rsid w:val="00123278"/>
    <w:rsid w:val="00123C0A"/>
    <w:rsid w:val="00124DA5"/>
    <w:rsid w:val="00126C60"/>
    <w:rsid w:val="001273F0"/>
    <w:rsid w:val="00127F6D"/>
    <w:rsid w:val="00130D45"/>
    <w:rsid w:val="00130F6F"/>
    <w:rsid w:val="00131A1A"/>
    <w:rsid w:val="00131ADB"/>
    <w:rsid w:val="00132070"/>
    <w:rsid w:val="001326D9"/>
    <w:rsid w:val="00132A54"/>
    <w:rsid w:val="00132BB8"/>
    <w:rsid w:val="00132BCE"/>
    <w:rsid w:val="001331ED"/>
    <w:rsid w:val="00133203"/>
    <w:rsid w:val="001332B1"/>
    <w:rsid w:val="00133938"/>
    <w:rsid w:val="001339B2"/>
    <w:rsid w:val="00133B3D"/>
    <w:rsid w:val="00133D29"/>
    <w:rsid w:val="00134474"/>
    <w:rsid w:val="00135042"/>
    <w:rsid w:val="00135835"/>
    <w:rsid w:val="00136A5B"/>
    <w:rsid w:val="001374D7"/>
    <w:rsid w:val="00137CA3"/>
    <w:rsid w:val="001402A5"/>
    <w:rsid w:val="001407A5"/>
    <w:rsid w:val="00140D67"/>
    <w:rsid w:val="00141128"/>
    <w:rsid w:val="00141EC0"/>
    <w:rsid w:val="00142B58"/>
    <w:rsid w:val="00143236"/>
    <w:rsid w:val="00143614"/>
    <w:rsid w:val="00144067"/>
    <w:rsid w:val="001447B1"/>
    <w:rsid w:val="00144CCF"/>
    <w:rsid w:val="0014617C"/>
    <w:rsid w:val="00146B14"/>
    <w:rsid w:val="00146BA7"/>
    <w:rsid w:val="001470E7"/>
    <w:rsid w:val="00147169"/>
    <w:rsid w:val="00147751"/>
    <w:rsid w:val="00147BBB"/>
    <w:rsid w:val="0015004D"/>
    <w:rsid w:val="00150888"/>
    <w:rsid w:val="00150EED"/>
    <w:rsid w:val="00151092"/>
    <w:rsid w:val="001515BF"/>
    <w:rsid w:val="001518E1"/>
    <w:rsid w:val="00151966"/>
    <w:rsid w:val="00151E4C"/>
    <w:rsid w:val="00153B8E"/>
    <w:rsid w:val="00154289"/>
    <w:rsid w:val="001543A7"/>
    <w:rsid w:val="00154D40"/>
    <w:rsid w:val="00154FF7"/>
    <w:rsid w:val="001551B9"/>
    <w:rsid w:val="0015564C"/>
    <w:rsid w:val="00155BB1"/>
    <w:rsid w:val="00155D66"/>
    <w:rsid w:val="00155FD9"/>
    <w:rsid w:val="00156622"/>
    <w:rsid w:val="00156E1C"/>
    <w:rsid w:val="001570FF"/>
    <w:rsid w:val="001571CD"/>
    <w:rsid w:val="001579CA"/>
    <w:rsid w:val="0016070E"/>
    <w:rsid w:val="001608EB"/>
    <w:rsid w:val="00160B4F"/>
    <w:rsid w:val="00160F88"/>
    <w:rsid w:val="0016251B"/>
    <w:rsid w:val="00163D23"/>
    <w:rsid w:val="001654F4"/>
    <w:rsid w:val="00165A29"/>
    <w:rsid w:val="00165D84"/>
    <w:rsid w:val="00165EA7"/>
    <w:rsid w:val="001664B0"/>
    <w:rsid w:val="00166CBC"/>
    <w:rsid w:val="00166CEC"/>
    <w:rsid w:val="001670ED"/>
    <w:rsid w:val="0016738D"/>
    <w:rsid w:val="00170F23"/>
    <w:rsid w:val="0017162C"/>
    <w:rsid w:val="00171789"/>
    <w:rsid w:val="001728C8"/>
    <w:rsid w:val="00172A7A"/>
    <w:rsid w:val="00172D65"/>
    <w:rsid w:val="00173C37"/>
    <w:rsid w:val="00173FDF"/>
    <w:rsid w:val="0017405B"/>
    <w:rsid w:val="00174151"/>
    <w:rsid w:val="0017419E"/>
    <w:rsid w:val="001756D3"/>
    <w:rsid w:val="00175D8B"/>
    <w:rsid w:val="00176039"/>
    <w:rsid w:val="00176526"/>
    <w:rsid w:val="00176C80"/>
    <w:rsid w:val="0018088F"/>
    <w:rsid w:val="00180BB3"/>
    <w:rsid w:val="001813BE"/>
    <w:rsid w:val="0018229A"/>
    <w:rsid w:val="00182619"/>
    <w:rsid w:val="00182A05"/>
    <w:rsid w:val="00183364"/>
    <w:rsid w:val="001834F4"/>
    <w:rsid w:val="001841DD"/>
    <w:rsid w:val="00184504"/>
    <w:rsid w:val="00184881"/>
    <w:rsid w:val="0018536A"/>
    <w:rsid w:val="0018571D"/>
    <w:rsid w:val="001859C3"/>
    <w:rsid w:val="00185C66"/>
    <w:rsid w:val="00185DC6"/>
    <w:rsid w:val="001862FA"/>
    <w:rsid w:val="00186493"/>
    <w:rsid w:val="00186CFB"/>
    <w:rsid w:val="00187AB6"/>
    <w:rsid w:val="00187ACF"/>
    <w:rsid w:val="00187EA5"/>
    <w:rsid w:val="00190371"/>
    <w:rsid w:val="00190572"/>
    <w:rsid w:val="0019160C"/>
    <w:rsid w:val="0019171A"/>
    <w:rsid w:val="001936D3"/>
    <w:rsid w:val="001945DF"/>
    <w:rsid w:val="00194818"/>
    <w:rsid w:val="001953D1"/>
    <w:rsid w:val="00196742"/>
    <w:rsid w:val="00197EC7"/>
    <w:rsid w:val="001A022E"/>
    <w:rsid w:val="001A039B"/>
    <w:rsid w:val="001A062E"/>
    <w:rsid w:val="001A07F7"/>
    <w:rsid w:val="001A0AB6"/>
    <w:rsid w:val="001A2A14"/>
    <w:rsid w:val="001A2C5F"/>
    <w:rsid w:val="001A30EF"/>
    <w:rsid w:val="001A39C4"/>
    <w:rsid w:val="001A3DA9"/>
    <w:rsid w:val="001A40C2"/>
    <w:rsid w:val="001A46E1"/>
    <w:rsid w:val="001A50EF"/>
    <w:rsid w:val="001A5996"/>
    <w:rsid w:val="001A5BA9"/>
    <w:rsid w:val="001A5CE0"/>
    <w:rsid w:val="001A641E"/>
    <w:rsid w:val="001A6747"/>
    <w:rsid w:val="001A6899"/>
    <w:rsid w:val="001A6B88"/>
    <w:rsid w:val="001A7862"/>
    <w:rsid w:val="001A79EF"/>
    <w:rsid w:val="001A7DD6"/>
    <w:rsid w:val="001B036F"/>
    <w:rsid w:val="001B05C6"/>
    <w:rsid w:val="001B0D02"/>
    <w:rsid w:val="001B109B"/>
    <w:rsid w:val="001B1575"/>
    <w:rsid w:val="001B1980"/>
    <w:rsid w:val="001B1A99"/>
    <w:rsid w:val="001B1FF3"/>
    <w:rsid w:val="001B2A78"/>
    <w:rsid w:val="001B3396"/>
    <w:rsid w:val="001B4B81"/>
    <w:rsid w:val="001B4BC4"/>
    <w:rsid w:val="001B5754"/>
    <w:rsid w:val="001B7B24"/>
    <w:rsid w:val="001C03FE"/>
    <w:rsid w:val="001C0576"/>
    <w:rsid w:val="001C1D6C"/>
    <w:rsid w:val="001C1E5F"/>
    <w:rsid w:val="001C2576"/>
    <w:rsid w:val="001C28A6"/>
    <w:rsid w:val="001C29C9"/>
    <w:rsid w:val="001C3092"/>
    <w:rsid w:val="001C365C"/>
    <w:rsid w:val="001C3CE5"/>
    <w:rsid w:val="001C4D24"/>
    <w:rsid w:val="001C5073"/>
    <w:rsid w:val="001C5224"/>
    <w:rsid w:val="001C5280"/>
    <w:rsid w:val="001C5670"/>
    <w:rsid w:val="001C65A8"/>
    <w:rsid w:val="001C79EA"/>
    <w:rsid w:val="001D03A7"/>
    <w:rsid w:val="001D0A2E"/>
    <w:rsid w:val="001D1DC2"/>
    <w:rsid w:val="001D2C18"/>
    <w:rsid w:val="001D363E"/>
    <w:rsid w:val="001D39D3"/>
    <w:rsid w:val="001D46C0"/>
    <w:rsid w:val="001D5342"/>
    <w:rsid w:val="001D6774"/>
    <w:rsid w:val="001D7683"/>
    <w:rsid w:val="001D79F2"/>
    <w:rsid w:val="001E0354"/>
    <w:rsid w:val="001E05B2"/>
    <w:rsid w:val="001E0DC7"/>
    <w:rsid w:val="001E1230"/>
    <w:rsid w:val="001E14F3"/>
    <w:rsid w:val="001E1763"/>
    <w:rsid w:val="001E1AE5"/>
    <w:rsid w:val="001E3306"/>
    <w:rsid w:val="001E361E"/>
    <w:rsid w:val="001E376A"/>
    <w:rsid w:val="001E3923"/>
    <w:rsid w:val="001E4132"/>
    <w:rsid w:val="001E4AB5"/>
    <w:rsid w:val="001E56F8"/>
    <w:rsid w:val="001E66D0"/>
    <w:rsid w:val="001E6C3E"/>
    <w:rsid w:val="001E711B"/>
    <w:rsid w:val="001E74E2"/>
    <w:rsid w:val="001F05CF"/>
    <w:rsid w:val="001F0A0C"/>
    <w:rsid w:val="001F0F6D"/>
    <w:rsid w:val="001F12F6"/>
    <w:rsid w:val="001F1382"/>
    <w:rsid w:val="001F1835"/>
    <w:rsid w:val="001F20EB"/>
    <w:rsid w:val="001F26AA"/>
    <w:rsid w:val="001F2A95"/>
    <w:rsid w:val="001F2D85"/>
    <w:rsid w:val="001F4CDE"/>
    <w:rsid w:val="001F545A"/>
    <w:rsid w:val="001F6B1F"/>
    <w:rsid w:val="001F6E7D"/>
    <w:rsid w:val="00201097"/>
    <w:rsid w:val="00201100"/>
    <w:rsid w:val="002020F5"/>
    <w:rsid w:val="002021FD"/>
    <w:rsid w:val="00202CFB"/>
    <w:rsid w:val="00203181"/>
    <w:rsid w:val="00204AE7"/>
    <w:rsid w:val="00206A41"/>
    <w:rsid w:val="00206CEC"/>
    <w:rsid w:val="00206EC6"/>
    <w:rsid w:val="002076F7"/>
    <w:rsid w:val="00207938"/>
    <w:rsid w:val="00207E36"/>
    <w:rsid w:val="002107A6"/>
    <w:rsid w:val="00210DD5"/>
    <w:rsid w:val="002116AE"/>
    <w:rsid w:val="0021207F"/>
    <w:rsid w:val="002121DC"/>
    <w:rsid w:val="002136F7"/>
    <w:rsid w:val="00213B0B"/>
    <w:rsid w:val="00214BF4"/>
    <w:rsid w:val="002151A3"/>
    <w:rsid w:val="00215621"/>
    <w:rsid w:val="00215B64"/>
    <w:rsid w:val="002171F1"/>
    <w:rsid w:val="0021777B"/>
    <w:rsid w:val="00217D4E"/>
    <w:rsid w:val="00220615"/>
    <w:rsid w:val="002206C0"/>
    <w:rsid w:val="00221AC5"/>
    <w:rsid w:val="002234DD"/>
    <w:rsid w:val="00224527"/>
    <w:rsid w:val="0022462D"/>
    <w:rsid w:val="00224EA4"/>
    <w:rsid w:val="00225046"/>
    <w:rsid w:val="00225405"/>
    <w:rsid w:val="0022584D"/>
    <w:rsid w:val="002269DC"/>
    <w:rsid w:val="00227820"/>
    <w:rsid w:val="002278F2"/>
    <w:rsid w:val="00232262"/>
    <w:rsid w:val="00232B2B"/>
    <w:rsid w:val="00233B0D"/>
    <w:rsid w:val="00233DF4"/>
    <w:rsid w:val="00235308"/>
    <w:rsid w:val="00236BDB"/>
    <w:rsid w:val="00240825"/>
    <w:rsid w:val="002413CE"/>
    <w:rsid w:val="0024195A"/>
    <w:rsid w:val="00241AFF"/>
    <w:rsid w:val="00241D74"/>
    <w:rsid w:val="002425A9"/>
    <w:rsid w:val="00242C5B"/>
    <w:rsid w:val="00242DDB"/>
    <w:rsid w:val="0024344E"/>
    <w:rsid w:val="00243E17"/>
    <w:rsid w:val="00244FD7"/>
    <w:rsid w:val="00247655"/>
    <w:rsid w:val="0024780A"/>
    <w:rsid w:val="00247AE5"/>
    <w:rsid w:val="00247E38"/>
    <w:rsid w:val="00250BEC"/>
    <w:rsid w:val="00250E30"/>
    <w:rsid w:val="002511A6"/>
    <w:rsid w:val="00251B3C"/>
    <w:rsid w:val="00251E4B"/>
    <w:rsid w:val="00252BE1"/>
    <w:rsid w:val="00253081"/>
    <w:rsid w:val="0025381C"/>
    <w:rsid w:val="002538E7"/>
    <w:rsid w:val="002539B0"/>
    <w:rsid w:val="00253AD8"/>
    <w:rsid w:val="00254171"/>
    <w:rsid w:val="00254AFE"/>
    <w:rsid w:val="00254C07"/>
    <w:rsid w:val="002553D9"/>
    <w:rsid w:val="00255D92"/>
    <w:rsid w:val="002562CA"/>
    <w:rsid w:val="002568D4"/>
    <w:rsid w:val="002579A9"/>
    <w:rsid w:val="00261235"/>
    <w:rsid w:val="00261DE0"/>
    <w:rsid w:val="00261DE4"/>
    <w:rsid w:val="002630EB"/>
    <w:rsid w:val="00263342"/>
    <w:rsid w:val="00263EB7"/>
    <w:rsid w:val="00265088"/>
    <w:rsid w:val="00265703"/>
    <w:rsid w:val="00266547"/>
    <w:rsid w:val="00266D71"/>
    <w:rsid w:val="00267B1F"/>
    <w:rsid w:val="00267F96"/>
    <w:rsid w:val="002700F6"/>
    <w:rsid w:val="002701E2"/>
    <w:rsid w:val="002701ED"/>
    <w:rsid w:val="00270353"/>
    <w:rsid w:val="002714EB"/>
    <w:rsid w:val="00271A2D"/>
    <w:rsid w:val="00272103"/>
    <w:rsid w:val="00272278"/>
    <w:rsid w:val="00272288"/>
    <w:rsid w:val="0027236D"/>
    <w:rsid w:val="00272501"/>
    <w:rsid w:val="002728D7"/>
    <w:rsid w:val="00272BE6"/>
    <w:rsid w:val="00272C69"/>
    <w:rsid w:val="00273DDF"/>
    <w:rsid w:val="00273FBD"/>
    <w:rsid w:val="00274247"/>
    <w:rsid w:val="00275B36"/>
    <w:rsid w:val="002763EB"/>
    <w:rsid w:val="0027648B"/>
    <w:rsid w:val="00276515"/>
    <w:rsid w:val="002767E5"/>
    <w:rsid w:val="00276A3C"/>
    <w:rsid w:val="00276B40"/>
    <w:rsid w:val="00276D31"/>
    <w:rsid w:val="0027701C"/>
    <w:rsid w:val="002772F7"/>
    <w:rsid w:val="00277314"/>
    <w:rsid w:val="002779D9"/>
    <w:rsid w:val="00277DEF"/>
    <w:rsid w:val="0028027C"/>
    <w:rsid w:val="002802B0"/>
    <w:rsid w:val="0028171F"/>
    <w:rsid w:val="002827E4"/>
    <w:rsid w:val="002828A1"/>
    <w:rsid w:val="00282F9E"/>
    <w:rsid w:val="002837C4"/>
    <w:rsid w:val="00285125"/>
    <w:rsid w:val="002857C8"/>
    <w:rsid w:val="00285D4D"/>
    <w:rsid w:val="002865DE"/>
    <w:rsid w:val="002865E4"/>
    <w:rsid w:val="00286946"/>
    <w:rsid w:val="00287ABC"/>
    <w:rsid w:val="00287B45"/>
    <w:rsid w:val="002914C2"/>
    <w:rsid w:val="00291828"/>
    <w:rsid w:val="00291E1A"/>
    <w:rsid w:val="00292587"/>
    <w:rsid w:val="00293EC8"/>
    <w:rsid w:val="00294337"/>
    <w:rsid w:val="00294D21"/>
    <w:rsid w:val="00294F06"/>
    <w:rsid w:val="00296B14"/>
    <w:rsid w:val="0029722A"/>
    <w:rsid w:val="00297256"/>
    <w:rsid w:val="002A07D4"/>
    <w:rsid w:val="002A15B6"/>
    <w:rsid w:val="002A1839"/>
    <w:rsid w:val="002A2AEA"/>
    <w:rsid w:val="002A2E8E"/>
    <w:rsid w:val="002A3825"/>
    <w:rsid w:val="002A4088"/>
    <w:rsid w:val="002A43E8"/>
    <w:rsid w:val="002A441A"/>
    <w:rsid w:val="002A44D6"/>
    <w:rsid w:val="002A50C7"/>
    <w:rsid w:val="002A624C"/>
    <w:rsid w:val="002A627C"/>
    <w:rsid w:val="002A79C5"/>
    <w:rsid w:val="002A7C0D"/>
    <w:rsid w:val="002B0B12"/>
    <w:rsid w:val="002B0B81"/>
    <w:rsid w:val="002B0C64"/>
    <w:rsid w:val="002B1847"/>
    <w:rsid w:val="002B185D"/>
    <w:rsid w:val="002B2C2C"/>
    <w:rsid w:val="002B3653"/>
    <w:rsid w:val="002B36C5"/>
    <w:rsid w:val="002B3AF7"/>
    <w:rsid w:val="002B4AD7"/>
    <w:rsid w:val="002B4FFC"/>
    <w:rsid w:val="002B6867"/>
    <w:rsid w:val="002B6AF7"/>
    <w:rsid w:val="002B6B5A"/>
    <w:rsid w:val="002B7190"/>
    <w:rsid w:val="002B78B7"/>
    <w:rsid w:val="002B7967"/>
    <w:rsid w:val="002B7A66"/>
    <w:rsid w:val="002B7AC2"/>
    <w:rsid w:val="002B7B0C"/>
    <w:rsid w:val="002C1381"/>
    <w:rsid w:val="002C1ACD"/>
    <w:rsid w:val="002C32AB"/>
    <w:rsid w:val="002C349E"/>
    <w:rsid w:val="002C3A0F"/>
    <w:rsid w:val="002C6403"/>
    <w:rsid w:val="002C6994"/>
    <w:rsid w:val="002C69F3"/>
    <w:rsid w:val="002C6E04"/>
    <w:rsid w:val="002C7ACA"/>
    <w:rsid w:val="002D066D"/>
    <w:rsid w:val="002D0A9D"/>
    <w:rsid w:val="002D0BD0"/>
    <w:rsid w:val="002D0F40"/>
    <w:rsid w:val="002D1B51"/>
    <w:rsid w:val="002D1E48"/>
    <w:rsid w:val="002D215E"/>
    <w:rsid w:val="002D22BA"/>
    <w:rsid w:val="002D2961"/>
    <w:rsid w:val="002D2E15"/>
    <w:rsid w:val="002D2EB2"/>
    <w:rsid w:val="002D3C35"/>
    <w:rsid w:val="002D3CD8"/>
    <w:rsid w:val="002D4304"/>
    <w:rsid w:val="002D464F"/>
    <w:rsid w:val="002D548D"/>
    <w:rsid w:val="002D5D5E"/>
    <w:rsid w:val="002D6051"/>
    <w:rsid w:val="002D6A4E"/>
    <w:rsid w:val="002D6C10"/>
    <w:rsid w:val="002D6EE7"/>
    <w:rsid w:val="002D7194"/>
    <w:rsid w:val="002D79B3"/>
    <w:rsid w:val="002E02F5"/>
    <w:rsid w:val="002E0847"/>
    <w:rsid w:val="002E1E1C"/>
    <w:rsid w:val="002E436A"/>
    <w:rsid w:val="002E4D64"/>
    <w:rsid w:val="002E5772"/>
    <w:rsid w:val="002E600B"/>
    <w:rsid w:val="002E7BEB"/>
    <w:rsid w:val="002F0C13"/>
    <w:rsid w:val="002F10B5"/>
    <w:rsid w:val="002F15AA"/>
    <w:rsid w:val="002F17F9"/>
    <w:rsid w:val="002F2B28"/>
    <w:rsid w:val="002F4314"/>
    <w:rsid w:val="002F4F11"/>
    <w:rsid w:val="002F598A"/>
    <w:rsid w:val="002F6333"/>
    <w:rsid w:val="002F6400"/>
    <w:rsid w:val="002F6584"/>
    <w:rsid w:val="002F6712"/>
    <w:rsid w:val="002F6714"/>
    <w:rsid w:val="002F6DA2"/>
    <w:rsid w:val="002F7148"/>
    <w:rsid w:val="002F78AE"/>
    <w:rsid w:val="003000B9"/>
    <w:rsid w:val="00301694"/>
    <w:rsid w:val="00301725"/>
    <w:rsid w:val="00302156"/>
    <w:rsid w:val="003036AA"/>
    <w:rsid w:val="00303C83"/>
    <w:rsid w:val="00305381"/>
    <w:rsid w:val="0030593E"/>
    <w:rsid w:val="00305AE8"/>
    <w:rsid w:val="00306104"/>
    <w:rsid w:val="0030632B"/>
    <w:rsid w:val="00306CC6"/>
    <w:rsid w:val="00310151"/>
    <w:rsid w:val="00310F83"/>
    <w:rsid w:val="00310FB2"/>
    <w:rsid w:val="00311C0F"/>
    <w:rsid w:val="00311D1F"/>
    <w:rsid w:val="00311E07"/>
    <w:rsid w:val="00311F90"/>
    <w:rsid w:val="003123D8"/>
    <w:rsid w:val="003127F5"/>
    <w:rsid w:val="00312875"/>
    <w:rsid w:val="00313EF3"/>
    <w:rsid w:val="003142F7"/>
    <w:rsid w:val="003144F6"/>
    <w:rsid w:val="00314916"/>
    <w:rsid w:val="00315BFD"/>
    <w:rsid w:val="00315CBD"/>
    <w:rsid w:val="00317739"/>
    <w:rsid w:val="003178CC"/>
    <w:rsid w:val="003200A1"/>
    <w:rsid w:val="003202DC"/>
    <w:rsid w:val="00320535"/>
    <w:rsid w:val="00320591"/>
    <w:rsid w:val="003215DF"/>
    <w:rsid w:val="00321BAE"/>
    <w:rsid w:val="00322D52"/>
    <w:rsid w:val="00322D72"/>
    <w:rsid w:val="00323C6F"/>
    <w:rsid w:val="0032409D"/>
    <w:rsid w:val="00324C18"/>
    <w:rsid w:val="003253C0"/>
    <w:rsid w:val="003256C3"/>
    <w:rsid w:val="0032575B"/>
    <w:rsid w:val="00326304"/>
    <w:rsid w:val="003264C8"/>
    <w:rsid w:val="003273D6"/>
    <w:rsid w:val="003313F8"/>
    <w:rsid w:val="00333708"/>
    <w:rsid w:val="0033429C"/>
    <w:rsid w:val="00334457"/>
    <w:rsid w:val="00335E1A"/>
    <w:rsid w:val="00335FBC"/>
    <w:rsid w:val="00336376"/>
    <w:rsid w:val="00336A30"/>
    <w:rsid w:val="00336DEA"/>
    <w:rsid w:val="00337988"/>
    <w:rsid w:val="003379A5"/>
    <w:rsid w:val="00340250"/>
    <w:rsid w:val="00340332"/>
    <w:rsid w:val="00340648"/>
    <w:rsid w:val="003406E2"/>
    <w:rsid w:val="00340FB2"/>
    <w:rsid w:val="003421A1"/>
    <w:rsid w:val="003421C3"/>
    <w:rsid w:val="00342285"/>
    <w:rsid w:val="00343226"/>
    <w:rsid w:val="0034358E"/>
    <w:rsid w:val="003449FB"/>
    <w:rsid w:val="003459DF"/>
    <w:rsid w:val="00346596"/>
    <w:rsid w:val="00347785"/>
    <w:rsid w:val="00347A73"/>
    <w:rsid w:val="003504BF"/>
    <w:rsid w:val="00350587"/>
    <w:rsid w:val="00350F81"/>
    <w:rsid w:val="00351081"/>
    <w:rsid w:val="0035114E"/>
    <w:rsid w:val="00352122"/>
    <w:rsid w:val="003530B6"/>
    <w:rsid w:val="00353538"/>
    <w:rsid w:val="003539CE"/>
    <w:rsid w:val="003541A0"/>
    <w:rsid w:val="00354566"/>
    <w:rsid w:val="00355590"/>
    <w:rsid w:val="00355831"/>
    <w:rsid w:val="00356353"/>
    <w:rsid w:val="0035673D"/>
    <w:rsid w:val="003569A1"/>
    <w:rsid w:val="00356B8A"/>
    <w:rsid w:val="00356BF4"/>
    <w:rsid w:val="00356F1B"/>
    <w:rsid w:val="00357126"/>
    <w:rsid w:val="00357AA3"/>
    <w:rsid w:val="00357AF3"/>
    <w:rsid w:val="00357C57"/>
    <w:rsid w:val="00357D67"/>
    <w:rsid w:val="00357DB1"/>
    <w:rsid w:val="00360100"/>
    <w:rsid w:val="003602A4"/>
    <w:rsid w:val="00360A7C"/>
    <w:rsid w:val="00361990"/>
    <w:rsid w:val="00361E67"/>
    <w:rsid w:val="003620FB"/>
    <w:rsid w:val="00362408"/>
    <w:rsid w:val="003624BB"/>
    <w:rsid w:val="003627E0"/>
    <w:rsid w:val="00363219"/>
    <w:rsid w:val="003633DB"/>
    <w:rsid w:val="00363A2A"/>
    <w:rsid w:val="003640B9"/>
    <w:rsid w:val="003646D2"/>
    <w:rsid w:val="00364710"/>
    <w:rsid w:val="00364F53"/>
    <w:rsid w:val="003650AA"/>
    <w:rsid w:val="00365322"/>
    <w:rsid w:val="00365945"/>
    <w:rsid w:val="00366AAD"/>
    <w:rsid w:val="00367F93"/>
    <w:rsid w:val="00370B56"/>
    <w:rsid w:val="00371BC3"/>
    <w:rsid w:val="003727F7"/>
    <w:rsid w:val="00372C7A"/>
    <w:rsid w:val="003735A2"/>
    <w:rsid w:val="00373779"/>
    <w:rsid w:val="003740E9"/>
    <w:rsid w:val="003741FC"/>
    <w:rsid w:val="003756EE"/>
    <w:rsid w:val="003758A5"/>
    <w:rsid w:val="00375DF2"/>
    <w:rsid w:val="003760F9"/>
    <w:rsid w:val="00376334"/>
    <w:rsid w:val="00376BC6"/>
    <w:rsid w:val="003776D8"/>
    <w:rsid w:val="00377BEC"/>
    <w:rsid w:val="003821A1"/>
    <w:rsid w:val="0038238A"/>
    <w:rsid w:val="00383A2D"/>
    <w:rsid w:val="00383B8D"/>
    <w:rsid w:val="0038406A"/>
    <w:rsid w:val="00385E96"/>
    <w:rsid w:val="0038652A"/>
    <w:rsid w:val="003872D8"/>
    <w:rsid w:val="003875B5"/>
    <w:rsid w:val="003905D9"/>
    <w:rsid w:val="00390AE7"/>
    <w:rsid w:val="00390F0A"/>
    <w:rsid w:val="00392F26"/>
    <w:rsid w:val="00394228"/>
    <w:rsid w:val="00394A45"/>
    <w:rsid w:val="0039577F"/>
    <w:rsid w:val="00395D7B"/>
    <w:rsid w:val="00396417"/>
    <w:rsid w:val="00396595"/>
    <w:rsid w:val="00396614"/>
    <w:rsid w:val="00396C1E"/>
    <w:rsid w:val="00397FCA"/>
    <w:rsid w:val="003A036A"/>
    <w:rsid w:val="003A0E29"/>
    <w:rsid w:val="003A24F3"/>
    <w:rsid w:val="003A2CA4"/>
    <w:rsid w:val="003A343E"/>
    <w:rsid w:val="003A37B4"/>
    <w:rsid w:val="003A446E"/>
    <w:rsid w:val="003A5A5C"/>
    <w:rsid w:val="003A6155"/>
    <w:rsid w:val="003A7055"/>
    <w:rsid w:val="003B1E09"/>
    <w:rsid w:val="003B390C"/>
    <w:rsid w:val="003B3B86"/>
    <w:rsid w:val="003B42CB"/>
    <w:rsid w:val="003B4369"/>
    <w:rsid w:val="003B48B6"/>
    <w:rsid w:val="003B4FFD"/>
    <w:rsid w:val="003B546C"/>
    <w:rsid w:val="003B59D2"/>
    <w:rsid w:val="003B639B"/>
    <w:rsid w:val="003B685D"/>
    <w:rsid w:val="003B7B2F"/>
    <w:rsid w:val="003C03A7"/>
    <w:rsid w:val="003C0ED1"/>
    <w:rsid w:val="003C1705"/>
    <w:rsid w:val="003C3D9A"/>
    <w:rsid w:val="003C3DDB"/>
    <w:rsid w:val="003C4A0E"/>
    <w:rsid w:val="003C50C7"/>
    <w:rsid w:val="003C55FE"/>
    <w:rsid w:val="003C59CD"/>
    <w:rsid w:val="003C5ACB"/>
    <w:rsid w:val="003C60D4"/>
    <w:rsid w:val="003C65BC"/>
    <w:rsid w:val="003C7A8D"/>
    <w:rsid w:val="003C7B8F"/>
    <w:rsid w:val="003C7D5B"/>
    <w:rsid w:val="003D1340"/>
    <w:rsid w:val="003D226A"/>
    <w:rsid w:val="003D3CDE"/>
    <w:rsid w:val="003D43BB"/>
    <w:rsid w:val="003D45CB"/>
    <w:rsid w:val="003D4612"/>
    <w:rsid w:val="003D47CA"/>
    <w:rsid w:val="003D4E12"/>
    <w:rsid w:val="003D4E4A"/>
    <w:rsid w:val="003D5001"/>
    <w:rsid w:val="003D67D0"/>
    <w:rsid w:val="003D6BD7"/>
    <w:rsid w:val="003D6C0E"/>
    <w:rsid w:val="003D71D4"/>
    <w:rsid w:val="003D7659"/>
    <w:rsid w:val="003D7A80"/>
    <w:rsid w:val="003E04D8"/>
    <w:rsid w:val="003E09F6"/>
    <w:rsid w:val="003E0C76"/>
    <w:rsid w:val="003E15CA"/>
    <w:rsid w:val="003E234C"/>
    <w:rsid w:val="003E2B2D"/>
    <w:rsid w:val="003E2D43"/>
    <w:rsid w:val="003E30AD"/>
    <w:rsid w:val="003E34B2"/>
    <w:rsid w:val="003E3BB3"/>
    <w:rsid w:val="003E485F"/>
    <w:rsid w:val="003E4A6E"/>
    <w:rsid w:val="003E5057"/>
    <w:rsid w:val="003E547C"/>
    <w:rsid w:val="003E58CC"/>
    <w:rsid w:val="003E7329"/>
    <w:rsid w:val="003F02B6"/>
    <w:rsid w:val="003F0B18"/>
    <w:rsid w:val="003F1023"/>
    <w:rsid w:val="003F1349"/>
    <w:rsid w:val="003F2F82"/>
    <w:rsid w:val="003F3388"/>
    <w:rsid w:val="003F3961"/>
    <w:rsid w:val="003F544E"/>
    <w:rsid w:val="003F6000"/>
    <w:rsid w:val="003F6AF7"/>
    <w:rsid w:val="003F6D62"/>
    <w:rsid w:val="003F7016"/>
    <w:rsid w:val="00400DC4"/>
    <w:rsid w:val="00401510"/>
    <w:rsid w:val="00401537"/>
    <w:rsid w:val="0040178B"/>
    <w:rsid w:val="00401A6A"/>
    <w:rsid w:val="00401CB9"/>
    <w:rsid w:val="00401CFF"/>
    <w:rsid w:val="00402739"/>
    <w:rsid w:val="00402944"/>
    <w:rsid w:val="0040306C"/>
    <w:rsid w:val="004031EA"/>
    <w:rsid w:val="004033A3"/>
    <w:rsid w:val="004034B1"/>
    <w:rsid w:val="00403A11"/>
    <w:rsid w:val="00403F6D"/>
    <w:rsid w:val="00404016"/>
    <w:rsid w:val="00404A01"/>
    <w:rsid w:val="00404E3E"/>
    <w:rsid w:val="004057CA"/>
    <w:rsid w:val="00405D38"/>
    <w:rsid w:val="00406EB0"/>
    <w:rsid w:val="00407CF6"/>
    <w:rsid w:val="00410180"/>
    <w:rsid w:val="00410ACA"/>
    <w:rsid w:val="00410EBA"/>
    <w:rsid w:val="0041160B"/>
    <w:rsid w:val="00411869"/>
    <w:rsid w:val="00411E19"/>
    <w:rsid w:val="00412B60"/>
    <w:rsid w:val="00412CD8"/>
    <w:rsid w:val="0041466F"/>
    <w:rsid w:val="00414D75"/>
    <w:rsid w:val="00415EEC"/>
    <w:rsid w:val="00415F76"/>
    <w:rsid w:val="0041627C"/>
    <w:rsid w:val="004167AE"/>
    <w:rsid w:val="00416D7A"/>
    <w:rsid w:val="004174BB"/>
    <w:rsid w:val="004210EF"/>
    <w:rsid w:val="00421573"/>
    <w:rsid w:val="00421AF4"/>
    <w:rsid w:val="00421DBD"/>
    <w:rsid w:val="00421EBB"/>
    <w:rsid w:val="00423A62"/>
    <w:rsid w:val="0042406B"/>
    <w:rsid w:val="004250B6"/>
    <w:rsid w:val="00425236"/>
    <w:rsid w:val="0042577D"/>
    <w:rsid w:val="0042647D"/>
    <w:rsid w:val="00426B0A"/>
    <w:rsid w:val="00426BFD"/>
    <w:rsid w:val="0042767F"/>
    <w:rsid w:val="00427CA0"/>
    <w:rsid w:val="004301CC"/>
    <w:rsid w:val="004304AF"/>
    <w:rsid w:val="00430AE7"/>
    <w:rsid w:val="004320C0"/>
    <w:rsid w:val="004334FE"/>
    <w:rsid w:val="0043369D"/>
    <w:rsid w:val="00433BE0"/>
    <w:rsid w:val="00434DAF"/>
    <w:rsid w:val="0043525B"/>
    <w:rsid w:val="004356EB"/>
    <w:rsid w:val="004359F0"/>
    <w:rsid w:val="00435E74"/>
    <w:rsid w:val="004362A1"/>
    <w:rsid w:val="004368CC"/>
    <w:rsid w:val="00436A19"/>
    <w:rsid w:val="00436C62"/>
    <w:rsid w:val="00437095"/>
    <w:rsid w:val="0043772A"/>
    <w:rsid w:val="0043786A"/>
    <w:rsid w:val="004409D9"/>
    <w:rsid w:val="004413E0"/>
    <w:rsid w:val="004416DB"/>
    <w:rsid w:val="0044193F"/>
    <w:rsid w:val="0044314D"/>
    <w:rsid w:val="0044346F"/>
    <w:rsid w:val="004437C0"/>
    <w:rsid w:val="00443902"/>
    <w:rsid w:val="0044396F"/>
    <w:rsid w:val="00443BC9"/>
    <w:rsid w:val="00443E09"/>
    <w:rsid w:val="004443AA"/>
    <w:rsid w:val="00444404"/>
    <w:rsid w:val="004444A6"/>
    <w:rsid w:val="00444734"/>
    <w:rsid w:val="00444A7A"/>
    <w:rsid w:val="00446752"/>
    <w:rsid w:val="0044693F"/>
    <w:rsid w:val="0045003E"/>
    <w:rsid w:val="004509DF"/>
    <w:rsid w:val="00450CE6"/>
    <w:rsid w:val="00450DF3"/>
    <w:rsid w:val="00451097"/>
    <w:rsid w:val="0045111D"/>
    <w:rsid w:val="00451DD7"/>
    <w:rsid w:val="00451F11"/>
    <w:rsid w:val="0045260A"/>
    <w:rsid w:val="0045263B"/>
    <w:rsid w:val="00453010"/>
    <w:rsid w:val="00453036"/>
    <w:rsid w:val="00453147"/>
    <w:rsid w:val="00453190"/>
    <w:rsid w:val="00453A17"/>
    <w:rsid w:val="004543D0"/>
    <w:rsid w:val="004544A9"/>
    <w:rsid w:val="00454F23"/>
    <w:rsid w:val="00455C70"/>
    <w:rsid w:val="00456779"/>
    <w:rsid w:val="00457647"/>
    <w:rsid w:val="004578BB"/>
    <w:rsid w:val="00457D5A"/>
    <w:rsid w:val="00464524"/>
    <w:rsid w:val="00464EEB"/>
    <w:rsid w:val="00465C8B"/>
    <w:rsid w:val="0046608E"/>
    <w:rsid w:val="004664C6"/>
    <w:rsid w:val="004668D5"/>
    <w:rsid w:val="0046772B"/>
    <w:rsid w:val="0046776B"/>
    <w:rsid w:val="00467CAD"/>
    <w:rsid w:val="00467DA4"/>
    <w:rsid w:val="00470BB4"/>
    <w:rsid w:val="00470D3B"/>
    <w:rsid w:val="004712AD"/>
    <w:rsid w:val="00471304"/>
    <w:rsid w:val="004713B6"/>
    <w:rsid w:val="00471690"/>
    <w:rsid w:val="00472337"/>
    <w:rsid w:val="00472DC1"/>
    <w:rsid w:val="00474A83"/>
    <w:rsid w:val="00474B2E"/>
    <w:rsid w:val="00474E2B"/>
    <w:rsid w:val="004754BB"/>
    <w:rsid w:val="004756BB"/>
    <w:rsid w:val="00475DF9"/>
    <w:rsid w:val="00476500"/>
    <w:rsid w:val="00476B7E"/>
    <w:rsid w:val="004771A4"/>
    <w:rsid w:val="0047768B"/>
    <w:rsid w:val="00477945"/>
    <w:rsid w:val="00477E4C"/>
    <w:rsid w:val="00480EC5"/>
    <w:rsid w:val="0048152F"/>
    <w:rsid w:val="00481FEB"/>
    <w:rsid w:val="00482530"/>
    <w:rsid w:val="00482DC4"/>
    <w:rsid w:val="004840CF"/>
    <w:rsid w:val="004853EC"/>
    <w:rsid w:val="004854B6"/>
    <w:rsid w:val="004858F4"/>
    <w:rsid w:val="00485972"/>
    <w:rsid w:val="00486B18"/>
    <w:rsid w:val="00486C5D"/>
    <w:rsid w:val="0048702A"/>
    <w:rsid w:val="00487AA8"/>
    <w:rsid w:val="00490ED2"/>
    <w:rsid w:val="00492C8A"/>
    <w:rsid w:val="00492D2A"/>
    <w:rsid w:val="00493253"/>
    <w:rsid w:val="00493DAC"/>
    <w:rsid w:val="0049425E"/>
    <w:rsid w:val="0049552F"/>
    <w:rsid w:val="00495660"/>
    <w:rsid w:val="00495776"/>
    <w:rsid w:val="0049596A"/>
    <w:rsid w:val="00496493"/>
    <w:rsid w:val="00496C2D"/>
    <w:rsid w:val="00497AF3"/>
    <w:rsid w:val="004A036D"/>
    <w:rsid w:val="004A1128"/>
    <w:rsid w:val="004A1875"/>
    <w:rsid w:val="004A265F"/>
    <w:rsid w:val="004A26B0"/>
    <w:rsid w:val="004A2F62"/>
    <w:rsid w:val="004A3049"/>
    <w:rsid w:val="004A4568"/>
    <w:rsid w:val="004A4894"/>
    <w:rsid w:val="004A5C6C"/>
    <w:rsid w:val="004A5CE6"/>
    <w:rsid w:val="004A6C2E"/>
    <w:rsid w:val="004A7889"/>
    <w:rsid w:val="004B0089"/>
    <w:rsid w:val="004B017D"/>
    <w:rsid w:val="004B09F9"/>
    <w:rsid w:val="004B1181"/>
    <w:rsid w:val="004B2380"/>
    <w:rsid w:val="004B323E"/>
    <w:rsid w:val="004B370C"/>
    <w:rsid w:val="004B37F9"/>
    <w:rsid w:val="004B39F1"/>
    <w:rsid w:val="004B455E"/>
    <w:rsid w:val="004B4D9C"/>
    <w:rsid w:val="004B59B7"/>
    <w:rsid w:val="004B59DC"/>
    <w:rsid w:val="004B5A71"/>
    <w:rsid w:val="004B6202"/>
    <w:rsid w:val="004B6333"/>
    <w:rsid w:val="004B6483"/>
    <w:rsid w:val="004B6D3F"/>
    <w:rsid w:val="004C1895"/>
    <w:rsid w:val="004C23C5"/>
    <w:rsid w:val="004C2E92"/>
    <w:rsid w:val="004C2F88"/>
    <w:rsid w:val="004C5F40"/>
    <w:rsid w:val="004C5F88"/>
    <w:rsid w:val="004C630A"/>
    <w:rsid w:val="004C637A"/>
    <w:rsid w:val="004C6B27"/>
    <w:rsid w:val="004C6BFC"/>
    <w:rsid w:val="004C6CBC"/>
    <w:rsid w:val="004C6F1A"/>
    <w:rsid w:val="004C785C"/>
    <w:rsid w:val="004C78B5"/>
    <w:rsid w:val="004C7985"/>
    <w:rsid w:val="004D053F"/>
    <w:rsid w:val="004D0D6C"/>
    <w:rsid w:val="004D0D94"/>
    <w:rsid w:val="004D183B"/>
    <w:rsid w:val="004D26AA"/>
    <w:rsid w:val="004D2CD0"/>
    <w:rsid w:val="004D2EAD"/>
    <w:rsid w:val="004D38EF"/>
    <w:rsid w:val="004D4167"/>
    <w:rsid w:val="004D4885"/>
    <w:rsid w:val="004D4D64"/>
    <w:rsid w:val="004D6106"/>
    <w:rsid w:val="004D68AD"/>
    <w:rsid w:val="004D757C"/>
    <w:rsid w:val="004D7C5D"/>
    <w:rsid w:val="004E0667"/>
    <w:rsid w:val="004E0E9C"/>
    <w:rsid w:val="004E10D3"/>
    <w:rsid w:val="004E12F8"/>
    <w:rsid w:val="004E2C28"/>
    <w:rsid w:val="004E2DB3"/>
    <w:rsid w:val="004E2F31"/>
    <w:rsid w:val="004E3005"/>
    <w:rsid w:val="004E3759"/>
    <w:rsid w:val="004E3ADE"/>
    <w:rsid w:val="004E403B"/>
    <w:rsid w:val="004E42C6"/>
    <w:rsid w:val="004E49F2"/>
    <w:rsid w:val="004E6AD3"/>
    <w:rsid w:val="004E6BEC"/>
    <w:rsid w:val="004E7142"/>
    <w:rsid w:val="004E76C2"/>
    <w:rsid w:val="004E7914"/>
    <w:rsid w:val="004E7E97"/>
    <w:rsid w:val="004F044C"/>
    <w:rsid w:val="004F0749"/>
    <w:rsid w:val="004F116C"/>
    <w:rsid w:val="004F16E0"/>
    <w:rsid w:val="004F1E52"/>
    <w:rsid w:val="004F21D1"/>
    <w:rsid w:val="004F351A"/>
    <w:rsid w:val="004F416B"/>
    <w:rsid w:val="004F5AEA"/>
    <w:rsid w:val="004F6186"/>
    <w:rsid w:val="004F6203"/>
    <w:rsid w:val="004F7F09"/>
    <w:rsid w:val="004F7FCA"/>
    <w:rsid w:val="005001F7"/>
    <w:rsid w:val="00500657"/>
    <w:rsid w:val="005007AE"/>
    <w:rsid w:val="00500D53"/>
    <w:rsid w:val="0050197D"/>
    <w:rsid w:val="00501BFE"/>
    <w:rsid w:val="00503524"/>
    <w:rsid w:val="00503612"/>
    <w:rsid w:val="005036F4"/>
    <w:rsid w:val="005043B7"/>
    <w:rsid w:val="00504F3A"/>
    <w:rsid w:val="00506970"/>
    <w:rsid w:val="00506BD0"/>
    <w:rsid w:val="00507374"/>
    <w:rsid w:val="005076DE"/>
    <w:rsid w:val="00507BC5"/>
    <w:rsid w:val="0051024A"/>
    <w:rsid w:val="005104C7"/>
    <w:rsid w:val="00511051"/>
    <w:rsid w:val="00511409"/>
    <w:rsid w:val="00511C85"/>
    <w:rsid w:val="0051222E"/>
    <w:rsid w:val="00513138"/>
    <w:rsid w:val="0051370F"/>
    <w:rsid w:val="005138EA"/>
    <w:rsid w:val="00514E3F"/>
    <w:rsid w:val="00514F27"/>
    <w:rsid w:val="00515001"/>
    <w:rsid w:val="00515B40"/>
    <w:rsid w:val="00515E4E"/>
    <w:rsid w:val="005169F0"/>
    <w:rsid w:val="00517D77"/>
    <w:rsid w:val="00520522"/>
    <w:rsid w:val="00520885"/>
    <w:rsid w:val="00520898"/>
    <w:rsid w:val="00520E6C"/>
    <w:rsid w:val="00520FD5"/>
    <w:rsid w:val="00521435"/>
    <w:rsid w:val="00521C5C"/>
    <w:rsid w:val="00521D52"/>
    <w:rsid w:val="005221BF"/>
    <w:rsid w:val="00522C13"/>
    <w:rsid w:val="005236F9"/>
    <w:rsid w:val="00525167"/>
    <w:rsid w:val="00525486"/>
    <w:rsid w:val="00525EC4"/>
    <w:rsid w:val="0052629B"/>
    <w:rsid w:val="0052668D"/>
    <w:rsid w:val="005266CA"/>
    <w:rsid w:val="00526CA4"/>
    <w:rsid w:val="00527295"/>
    <w:rsid w:val="00527D43"/>
    <w:rsid w:val="00527D8E"/>
    <w:rsid w:val="00531014"/>
    <w:rsid w:val="00531808"/>
    <w:rsid w:val="0053182C"/>
    <w:rsid w:val="005320C5"/>
    <w:rsid w:val="00532668"/>
    <w:rsid w:val="00533094"/>
    <w:rsid w:val="005330CD"/>
    <w:rsid w:val="0053362A"/>
    <w:rsid w:val="00534429"/>
    <w:rsid w:val="00536EFD"/>
    <w:rsid w:val="00537C4C"/>
    <w:rsid w:val="00537F0A"/>
    <w:rsid w:val="005401B5"/>
    <w:rsid w:val="005409A0"/>
    <w:rsid w:val="005414CF"/>
    <w:rsid w:val="0054219B"/>
    <w:rsid w:val="00542491"/>
    <w:rsid w:val="005430FE"/>
    <w:rsid w:val="00543A11"/>
    <w:rsid w:val="00543C78"/>
    <w:rsid w:val="00544113"/>
    <w:rsid w:val="0054461D"/>
    <w:rsid w:val="00544C50"/>
    <w:rsid w:val="00545224"/>
    <w:rsid w:val="00545D7D"/>
    <w:rsid w:val="00545F51"/>
    <w:rsid w:val="0054698D"/>
    <w:rsid w:val="0055011C"/>
    <w:rsid w:val="00551806"/>
    <w:rsid w:val="00551BB6"/>
    <w:rsid w:val="00552990"/>
    <w:rsid w:val="00553DC9"/>
    <w:rsid w:val="00554387"/>
    <w:rsid w:val="005549CA"/>
    <w:rsid w:val="00554D90"/>
    <w:rsid w:val="00554F31"/>
    <w:rsid w:val="005555D0"/>
    <w:rsid w:val="005560CC"/>
    <w:rsid w:val="00556397"/>
    <w:rsid w:val="005564AF"/>
    <w:rsid w:val="00556717"/>
    <w:rsid w:val="0055678F"/>
    <w:rsid w:val="00556B65"/>
    <w:rsid w:val="00557338"/>
    <w:rsid w:val="00557592"/>
    <w:rsid w:val="00557735"/>
    <w:rsid w:val="00557BE8"/>
    <w:rsid w:val="00557C5D"/>
    <w:rsid w:val="00557CA8"/>
    <w:rsid w:val="00560F03"/>
    <w:rsid w:val="00560F4B"/>
    <w:rsid w:val="00561564"/>
    <w:rsid w:val="00561B69"/>
    <w:rsid w:val="00562D7C"/>
    <w:rsid w:val="005635FC"/>
    <w:rsid w:val="00564326"/>
    <w:rsid w:val="005655D0"/>
    <w:rsid w:val="005659D4"/>
    <w:rsid w:val="00565ECE"/>
    <w:rsid w:val="005668EE"/>
    <w:rsid w:val="005707AD"/>
    <w:rsid w:val="00570982"/>
    <w:rsid w:val="005715E5"/>
    <w:rsid w:val="0057198B"/>
    <w:rsid w:val="00571D72"/>
    <w:rsid w:val="00571F84"/>
    <w:rsid w:val="00571FE1"/>
    <w:rsid w:val="005720B0"/>
    <w:rsid w:val="00572421"/>
    <w:rsid w:val="00572438"/>
    <w:rsid w:val="005725A7"/>
    <w:rsid w:val="00572986"/>
    <w:rsid w:val="00572AFD"/>
    <w:rsid w:val="00572E3E"/>
    <w:rsid w:val="005733A8"/>
    <w:rsid w:val="00573768"/>
    <w:rsid w:val="0057461C"/>
    <w:rsid w:val="00574C81"/>
    <w:rsid w:val="00575E53"/>
    <w:rsid w:val="00576870"/>
    <w:rsid w:val="00576900"/>
    <w:rsid w:val="00577BEA"/>
    <w:rsid w:val="00580599"/>
    <w:rsid w:val="005808DB"/>
    <w:rsid w:val="00580D19"/>
    <w:rsid w:val="0058163F"/>
    <w:rsid w:val="00581C85"/>
    <w:rsid w:val="00583593"/>
    <w:rsid w:val="00583D14"/>
    <w:rsid w:val="005842DD"/>
    <w:rsid w:val="00584381"/>
    <w:rsid w:val="00584416"/>
    <w:rsid w:val="00584A17"/>
    <w:rsid w:val="00585443"/>
    <w:rsid w:val="00585AAA"/>
    <w:rsid w:val="0058617D"/>
    <w:rsid w:val="00586190"/>
    <w:rsid w:val="00586349"/>
    <w:rsid w:val="00586851"/>
    <w:rsid w:val="0059156D"/>
    <w:rsid w:val="005918F1"/>
    <w:rsid w:val="00591DEC"/>
    <w:rsid w:val="00592B76"/>
    <w:rsid w:val="0059319C"/>
    <w:rsid w:val="00593278"/>
    <w:rsid w:val="0059339F"/>
    <w:rsid w:val="00593E60"/>
    <w:rsid w:val="00593FA5"/>
    <w:rsid w:val="005949FF"/>
    <w:rsid w:val="005959BF"/>
    <w:rsid w:val="00595E48"/>
    <w:rsid w:val="005962FA"/>
    <w:rsid w:val="0059700A"/>
    <w:rsid w:val="00597130"/>
    <w:rsid w:val="0059725E"/>
    <w:rsid w:val="0059725F"/>
    <w:rsid w:val="00597D16"/>
    <w:rsid w:val="00597E24"/>
    <w:rsid w:val="005A07F5"/>
    <w:rsid w:val="005A0A3D"/>
    <w:rsid w:val="005A0B7E"/>
    <w:rsid w:val="005A0B8D"/>
    <w:rsid w:val="005A27B5"/>
    <w:rsid w:val="005A4010"/>
    <w:rsid w:val="005A518E"/>
    <w:rsid w:val="005A5D5F"/>
    <w:rsid w:val="005A60F9"/>
    <w:rsid w:val="005A6884"/>
    <w:rsid w:val="005A6C6E"/>
    <w:rsid w:val="005B0426"/>
    <w:rsid w:val="005B0E34"/>
    <w:rsid w:val="005B221D"/>
    <w:rsid w:val="005B2399"/>
    <w:rsid w:val="005B257C"/>
    <w:rsid w:val="005B3D8B"/>
    <w:rsid w:val="005B4C4E"/>
    <w:rsid w:val="005B4D67"/>
    <w:rsid w:val="005B57A4"/>
    <w:rsid w:val="005B5849"/>
    <w:rsid w:val="005B59BD"/>
    <w:rsid w:val="005B5DB9"/>
    <w:rsid w:val="005B5E90"/>
    <w:rsid w:val="005B5FC0"/>
    <w:rsid w:val="005C011A"/>
    <w:rsid w:val="005C0498"/>
    <w:rsid w:val="005C08A0"/>
    <w:rsid w:val="005C08CF"/>
    <w:rsid w:val="005C145B"/>
    <w:rsid w:val="005C202B"/>
    <w:rsid w:val="005C26AB"/>
    <w:rsid w:val="005C2A40"/>
    <w:rsid w:val="005C3507"/>
    <w:rsid w:val="005C3829"/>
    <w:rsid w:val="005C4183"/>
    <w:rsid w:val="005C43B4"/>
    <w:rsid w:val="005C515B"/>
    <w:rsid w:val="005C5278"/>
    <w:rsid w:val="005C5894"/>
    <w:rsid w:val="005C5CF0"/>
    <w:rsid w:val="005C679F"/>
    <w:rsid w:val="005C6CF5"/>
    <w:rsid w:val="005C7432"/>
    <w:rsid w:val="005C7BBB"/>
    <w:rsid w:val="005C7C5C"/>
    <w:rsid w:val="005D08C3"/>
    <w:rsid w:val="005D12B7"/>
    <w:rsid w:val="005D1A67"/>
    <w:rsid w:val="005D2045"/>
    <w:rsid w:val="005D2362"/>
    <w:rsid w:val="005D275E"/>
    <w:rsid w:val="005D294E"/>
    <w:rsid w:val="005D2FB0"/>
    <w:rsid w:val="005D3252"/>
    <w:rsid w:val="005D4022"/>
    <w:rsid w:val="005D405F"/>
    <w:rsid w:val="005D4CF3"/>
    <w:rsid w:val="005D4DD5"/>
    <w:rsid w:val="005D6142"/>
    <w:rsid w:val="005D6514"/>
    <w:rsid w:val="005D67CF"/>
    <w:rsid w:val="005E0713"/>
    <w:rsid w:val="005E2248"/>
    <w:rsid w:val="005E24FF"/>
    <w:rsid w:val="005E34C7"/>
    <w:rsid w:val="005E3C95"/>
    <w:rsid w:val="005E5117"/>
    <w:rsid w:val="005E54DF"/>
    <w:rsid w:val="005E5661"/>
    <w:rsid w:val="005E5C61"/>
    <w:rsid w:val="005E697B"/>
    <w:rsid w:val="005E7F51"/>
    <w:rsid w:val="005F0D57"/>
    <w:rsid w:val="005F1D8C"/>
    <w:rsid w:val="005F2396"/>
    <w:rsid w:val="005F2437"/>
    <w:rsid w:val="005F27CF"/>
    <w:rsid w:val="005F2A7C"/>
    <w:rsid w:val="005F42D3"/>
    <w:rsid w:val="005F4DC2"/>
    <w:rsid w:val="005F51CE"/>
    <w:rsid w:val="005F6FE7"/>
    <w:rsid w:val="005F7700"/>
    <w:rsid w:val="005F7D58"/>
    <w:rsid w:val="005F7D8A"/>
    <w:rsid w:val="006001BB"/>
    <w:rsid w:val="0060066F"/>
    <w:rsid w:val="006014C4"/>
    <w:rsid w:val="00601603"/>
    <w:rsid w:val="00601975"/>
    <w:rsid w:val="006019A5"/>
    <w:rsid w:val="00602253"/>
    <w:rsid w:val="00603D6A"/>
    <w:rsid w:val="00603E41"/>
    <w:rsid w:val="006040BD"/>
    <w:rsid w:val="006040EF"/>
    <w:rsid w:val="00604264"/>
    <w:rsid w:val="0060446C"/>
    <w:rsid w:val="00604F66"/>
    <w:rsid w:val="00604FEA"/>
    <w:rsid w:val="00606A32"/>
    <w:rsid w:val="00610BA0"/>
    <w:rsid w:val="00610D79"/>
    <w:rsid w:val="00610F92"/>
    <w:rsid w:val="006110BF"/>
    <w:rsid w:val="006114EA"/>
    <w:rsid w:val="0061165B"/>
    <w:rsid w:val="00611C1C"/>
    <w:rsid w:val="00611E05"/>
    <w:rsid w:val="0061259E"/>
    <w:rsid w:val="00612ECC"/>
    <w:rsid w:val="006145FC"/>
    <w:rsid w:val="0061499F"/>
    <w:rsid w:val="00614A18"/>
    <w:rsid w:val="00614C9E"/>
    <w:rsid w:val="00616E03"/>
    <w:rsid w:val="00620ED0"/>
    <w:rsid w:val="00621322"/>
    <w:rsid w:val="00621338"/>
    <w:rsid w:val="00622422"/>
    <w:rsid w:val="0062469A"/>
    <w:rsid w:val="006257CA"/>
    <w:rsid w:val="00625FBB"/>
    <w:rsid w:val="00626E9F"/>
    <w:rsid w:val="00627128"/>
    <w:rsid w:val="006273E8"/>
    <w:rsid w:val="0062788E"/>
    <w:rsid w:val="00631400"/>
    <w:rsid w:val="006314A5"/>
    <w:rsid w:val="00631E82"/>
    <w:rsid w:val="00632042"/>
    <w:rsid w:val="00632B97"/>
    <w:rsid w:val="0063345B"/>
    <w:rsid w:val="00633575"/>
    <w:rsid w:val="00633A68"/>
    <w:rsid w:val="00633B82"/>
    <w:rsid w:val="00633C9E"/>
    <w:rsid w:val="006340CD"/>
    <w:rsid w:val="006346D1"/>
    <w:rsid w:val="006349F3"/>
    <w:rsid w:val="00634CF7"/>
    <w:rsid w:val="00634CFF"/>
    <w:rsid w:val="0063625A"/>
    <w:rsid w:val="006369D9"/>
    <w:rsid w:val="00636BB2"/>
    <w:rsid w:val="00637A53"/>
    <w:rsid w:val="0064002D"/>
    <w:rsid w:val="0064096A"/>
    <w:rsid w:val="006419A7"/>
    <w:rsid w:val="0064266C"/>
    <w:rsid w:val="00642EC8"/>
    <w:rsid w:val="0064311B"/>
    <w:rsid w:val="00643FBB"/>
    <w:rsid w:val="00644AF1"/>
    <w:rsid w:val="00644D37"/>
    <w:rsid w:val="00645166"/>
    <w:rsid w:val="0064522F"/>
    <w:rsid w:val="0064552A"/>
    <w:rsid w:val="006473BC"/>
    <w:rsid w:val="0065076F"/>
    <w:rsid w:val="0065092D"/>
    <w:rsid w:val="006509B0"/>
    <w:rsid w:val="00650A1B"/>
    <w:rsid w:val="006513AD"/>
    <w:rsid w:val="0065315A"/>
    <w:rsid w:val="006534A0"/>
    <w:rsid w:val="0065446A"/>
    <w:rsid w:val="0065481A"/>
    <w:rsid w:val="00654C2D"/>
    <w:rsid w:val="00654EF2"/>
    <w:rsid w:val="0065584D"/>
    <w:rsid w:val="00655B7A"/>
    <w:rsid w:val="00655F6F"/>
    <w:rsid w:val="006560E2"/>
    <w:rsid w:val="0065726E"/>
    <w:rsid w:val="00657590"/>
    <w:rsid w:val="00657B89"/>
    <w:rsid w:val="006606B7"/>
    <w:rsid w:val="00660B15"/>
    <w:rsid w:val="006612A3"/>
    <w:rsid w:val="0066166F"/>
    <w:rsid w:val="00662190"/>
    <w:rsid w:val="00662AD7"/>
    <w:rsid w:val="00663474"/>
    <w:rsid w:val="00664895"/>
    <w:rsid w:val="00665A3A"/>
    <w:rsid w:val="00666437"/>
    <w:rsid w:val="00666650"/>
    <w:rsid w:val="006667B7"/>
    <w:rsid w:val="00666A40"/>
    <w:rsid w:val="00666E2E"/>
    <w:rsid w:val="00667493"/>
    <w:rsid w:val="00667534"/>
    <w:rsid w:val="006701B7"/>
    <w:rsid w:val="006705A7"/>
    <w:rsid w:val="00670833"/>
    <w:rsid w:val="00670843"/>
    <w:rsid w:val="0067351A"/>
    <w:rsid w:val="00673A43"/>
    <w:rsid w:val="00673C1B"/>
    <w:rsid w:val="0067452B"/>
    <w:rsid w:val="0067461D"/>
    <w:rsid w:val="00675491"/>
    <w:rsid w:val="00675986"/>
    <w:rsid w:val="00676182"/>
    <w:rsid w:val="006766DC"/>
    <w:rsid w:val="00676BB4"/>
    <w:rsid w:val="0068114F"/>
    <w:rsid w:val="0068130E"/>
    <w:rsid w:val="006825D9"/>
    <w:rsid w:val="006833B6"/>
    <w:rsid w:val="00683A9A"/>
    <w:rsid w:val="006842F0"/>
    <w:rsid w:val="00684D62"/>
    <w:rsid w:val="006850DD"/>
    <w:rsid w:val="00686287"/>
    <w:rsid w:val="00686FFC"/>
    <w:rsid w:val="006874A3"/>
    <w:rsid w:val="00687E9E"/>
    <w:rsid w:val="00691602"/>
    <w:rsid w:val="00691E4B"/>
    <w:rsid w:val="00692559"/>
    <w:rsid w:val="00692B8A"/>
    <w:rsid w:val="00692EF9"/>
    <w:rsid w:val="0069356F"/>
    <w:rsid w:val="00693D9B"/>
    <w:rsid w:val="00694186"/>
    <w:rsid w:val="00694699"/>
    <w:rsid w:val="0069474A"/>
    <w:rsid w:val="006948B0"/>
    <w:rsid w:val="0069499F"/>
    <w:rsid w:val="00695303"/>
    <w:rsid w:val="0069556B"/>
    <w:rsid w:val="00695874"/>
    <w:rsid w:val="00695B1C"/>
    <w:rsid w:val="00695F77"/>
    <w:rsid w:val="00695F99"/>
    <w:rsid w:val="00696506"/>
    <w:rsid w:val="0069654E"/>
    <w:rsid w:val="006967B9"/>
    <w:rsid w:val="00697731"/>
    <w:rsid w:val="0069776C"/>
    <w:rsid w:val="006A089A"/>
    <w:rsid w:val="006A0A11"/>
    <w:rsid w:val="006A12AC"/>
    <w:rsid w:val="006A13D7"/>
    <w:rsid w:val="006A1DF4"/>
    <w:rsid w:val="006A2221"/>
    <w:rsid w:val="006A2302"/>
    <w:rsid w:val="006A246F"/>
    <w:rsid w:val="006A2B30"/>
    <w:rsid w:val="006A2E1B"/>
    <w:rsid w:val="006A2E5D"/>
    <w:rsid w:val="006A3E69"/>
    <w:rsid w:val="006A43A3"/>
    <w:rsid w:val="006A47B1"/>
    <w:rsid w:val="006A5B36"/>
    <w:rsid w:val="006A6454"/>
    <w:rsid w:val="006A655F"/>
    <w:rsid w:val="006A6B1E"/>
    <w:rsid w:val="006A6B55"/>
    <w:rsid w:val="006A6DCF"/>
    <w:rsid w:val="006A71C2"/>
    <w:rsid w:val="006A7711"/>
    <w:rsid w:val="006B045F"/>
    <w:rsid w:val="006B0BA2"/>
    <w:rsid w:val="006B1308"/>
    <w:rsid w:val="006B1C67"/>
    <w:rsid w:val="006B2545"/>
    <w:rsid w:val="006B28E0"/>
    <w:rsid w:val="006B31E5"/>
    <w:rsid w:val="006B3A98"/>
    <w:rsid w:val="006B40A9"/>
    <w:rsid w:val="006B4C9E"/>
    <w:rsid w:val="006B4CB8"/>
    <w:rsid w:val="006B508C"/>
    <w:rsid w:val="006B67D8"/>
    <w:rsid w:val="006B6E16"/>
    <w:rsid w:val="006B7401"/>
    <w:rsid w:val="006B78C7"/>
    <w:rsid w:val="006B7F0C"/>
    <w:rsid w:val="006C14EE"/>
    <w:rsid w:val="006C19AA"/>
    <w:rsid w:val="006C2081"/>
    <w:rsid w:val="006C29AA"/>
    <w:rsid w:val="006C2B86"/>
    <w:rsid w:val="006C39F9"/>
    <w:rsid w:val="006C3D28"/>
    <w:rsid w:val="006C43B3"/>
    <w:rsid w:val="006C5327"/>
    <w:rsid w:val="006C587C"/>
    <w:rsid w:val="006C5C06"/>
    <w:rsid w:val="006C6497"/>
    <w:rsid w:val="006C6698"/>
    <w:rsid w:val="006C68C3"/>
    <w:rsid w:val="006C6FBD"/>
    <w:rsid w:val="006C7310"/>
    <w:rsid w:val="006C76C2"/>
    <w:rsid w:val="006C7CE6"/>
    <w:rsid w:val="006D0642"/>
    <w:rsid w:val="006D0BF5"/>
    <w:rsid w:val="006D169C"/>
    <w:rsid w:val="006D269C"/>
    <w:rsid w:val="006D2FB5"/>
    <w:rsid w:val="006D3668"/>
    <w:rsid w:val="006D3E1C"/>
    <w:rsid w:val="006D4B42"/>
    <w:rsid w:val="006D5052"/>
    <w:rsid w:val="006D56D0"/>
    <w:rsid w:val="006D5F2D"/>
    <w:rsid w:val="006D62F8"/>
    <w:rsid w:val="006D65BC"/>
    <w:rsid w:val="006D68C5"/>
    <w:rsid w:val="006D74C0"/>
    <w:rsid w:val="006D77CB"/>
    <w:rsid w:val="006D7878"/>
    <w:rsid w:val="006E01F7"/>
    <w:rsid w:val="006E0B09"/>
    <w:rsid w:val="006E196A"/>
    <w:rsid w:val="006E2915"/>
    <w:rsid w:val="006E2D78"/>
    <w:rsid w:val="006E3740"/>
    <w:rsid w:val="006E380A"/>
    <w:rsid w:val="006E39B6"/>
    <w:rsid w:val="006E39C6"/>
    <w:rsid w:val="006E4216"/>
    <w:rsid w:val="006E4829"/>
    <w:rsid w:val="006E4E1D"/>
    <w:rsid w:val="006E4F03"/>
    <w:rsid w:val="006E52EE"/>
    <w:rsid w:val="006E5703"/>
    <w:rsid w:val="006E5972"/>
    <w:rsid w:val="006E68C5"/>
    <w:rsid w:val="006E6EA2"/>
    <w:rsid w:val="006E77ED"/>
    <w:rsid w:val="006E7D01"/>
    <w:rsid w:val="006F0074"/>
    <w:rsid w:val="006F042A"/>
    <w:rsid w:val="006F0DC3"/>
    <w:rsid w:val="006F1604"/>
    <w:rsid w:val="006F2862"/>
    <w:rsid w:val="006F2B90"/>
    <w:rsid w:val="006F2F15"/>
    <w:rsid w:val="006F2FF2"/>
    <w:rsid w:val="006F3188"/>
    <w:rsid w:val="006F3922"/>
    <w:rsid w:val="006F3ACD"/>
    <w:rsid w:val="006F3E52"/>
    <w:rsid w:val="006F3EF1"/>
    <w:rsid w:val="006F4023"/>
    <w:rsid w:val="006F40EA"/>
    <w:rsid w:val="006F4315"/>
    <w:rsid w:val="006F5586"/>
    <w:rsid w:val="006F5949"/>
    <w:rsid w:val="006F5985"/>
    <w:rsid w:val="006F60E4"/>
    <w:rsid w:val="006F704A"/>
    <w:rsid w:val="006F7568"/>
    <w:rsid w:val="006F7748"/>
    <w:rsid w:val="006F7B1F"/>
    <w:rsid w:val="006F7E4B"/>
    <w:rsid w:val="0070055B"/>
    <w:rsid w:val="00701558"/>
    <w:rsid w:val="00701E63"/>
    <w:rsid w:val="00701FD6"/>
    <w:rsid w:val="007020AD"/>
    <w:rsid w:val="0070239A"/>
    <w:rsid w:val="007035BB"/>
    <w:rsid w:val="00703875"/>
    <w:rsid w:val="00704013"/>
    <w:rsid w:val="00704128"/>
    <w:rsid w:val="0070423B"/>
    <w:rsid w:val="00704909"/>
    <w:rsid w:val="00704F19"/>
    <w:rsid w:val="00705546"/>
    <w:rsid w:val="0070599B"/>
    <w:rsid w:val="00706082"/>
    <w:rsid w:val="007065E8"/>
    <w:rsid w:val="00707C6E"/>
    <w:rsid w:val="00707D3C"/>
    <w:rsid w:val="0071010A"/>
    <w:rsid w:val="00710626"/>
    <w:rsid w:val="00710793"/>
    <w:rsid w:val="007108F5"/>
    <w:rsid w:val="007109E1"/>
    <w:rsid w:val="00710B90"/>
    <w:rsid w:val="00710D95"/>
    <w:rsid w:val="00710DBF"/>
    <w:rsid w:val="0071210C"/>
    <w:rsid w:val="0071270E"/>
    <w:rsid w:val="007145F2"/>
    <w:rsid w:val="007153AA"/>
    <w:rsid w:val="007154E5"/>
    <w:rsid w:val="00716052"/>
    <w:rsid w:val="0071666C"/>
    <w:rsid w:val="00716902"/>
    <w:rsid w:val="007170CB"/>
    <w:rsid w:val="0071794E"/>
    <w:rsid w:val="007201C1"/>
    <w:rsid w:val="00720355"/>
    <w:rsid w:val="00720639"/>
    <w:rsid w:val="00720CD6"/>
    <w:rsid w:val="00721558"/>
    <w:rsid w:val="00722541"/>
    <w:rsid w:val="007225BD"/>
    <w:rsid w:val="00724620"/>
    <w:rsid w:val="00724744"/>
    <w:rsid w:val="00724A99"/>
    <w:rsid w:val="00724EED"/>
    <w:rsid w:val="00725CA1"/>
    <w:rsid w:val="007269DA"/>
    <w:rsid w:val="00726B49"/>
    <w:rsid w:val="007271DF"/>
    <w:rsid w:val="00727400"/>
    <w:rsid w:val="00730404"/>
    <w:rsid w:val="00730934"/>
    <w:rsid w:val="007317FC"/>
    <w:rsid w:val="007322A2"/>
    <w:rsid w:val="0073267F"/>
    <w:rsid w:val="00732969"/>
    <w:rsid w:val="00732B20"/>
    <w:rsid w:val="00733027"/>
    <w:rsid w:val="00733422"/>
    <w:rsid w:val="00735B68"/>
    <w:rsid w:val="00735D78"/>
    <w:rsid w:val="007363DB"/>
    <w:rsid w:val="00737908"/>
    <w:rsid w:val="0073798F"/>
    <w:rsid w:val="00741E42"/>
    <w:rsid w:val="00742382"/>
    <w:rsid w:val="00742F26"/>
    <w:rsid w:val="00742F47"/>
    <w:rsid w:val="007432E6"/>
    <w:rsid w:val="00743896"/>
    <w:rsid w:val="00743BAD"/>
    <w:rsid w:val="00743C5B"/>
    <w:rsid w:val="00744513"/>
    <w:rsid w:val="007447EE"/>
    <w:rsid w:val="00744ED4"/>
    <w:rsid w:val="00745335"/>
    <w:rsid w:val="0074573D"/>
    <w:rsid w:val="007458D6"/>
    <w:rsid w:val="00745B60"/>
    <w:rsid w:val="00745D50"/>
    <w:rsid w:val="0074645A"/>
    <w:rsid w:val="007464A3"/>
    <w:rsid w:val="00747C88"/>
    <w:rsid w:val="00747EC4"/>
    <w:rsid w:val="00747FD0"/>
    <w:rsid w:val="007501FE"/>
    <w:rsid w:val="00750540"/>
    <w:rsid w:val="0075124C"/>
    <w:rsid w:val="00751976"/>
    <w:rsid w:val="00751A12"/>
    <w:rsid w:val="007523C4"/>
    <w:rsid w:val="0075252B"/>
    <w:rsid w:val="0075391F"/>
    <w:rsid w:val="00753A7E"/>
    <w:rsid w:val="00753B3C"/>
    <w:rsid w:val="00753DAD"/>
    <w:rsid w:val="00753EB3"/>
    <w:rsid w:val="00754849"/>
    <w:rsid w:val="00754DD3"/>
    <w:rsid w:val="007550A7"/>
    <w:rsid w:val="00755497"/>
    <w:rsid w:val="00755C0B"/>
    <w:rsid w:val="007566C5"/>
    <w:rsid w:val="007569B1"/>
    <w:rsid w:val="00757422"/>
    <w:rsid w:val="007576B0"/>
    <w:rsid w:val="00760913"/>
    <w:rsid w:val="00762B13"/>
    <w:rsid w:val="00762B3A"/>
    <w:rsid w:val="00762F84"/>
    <w:rsid w:val="007639FB"/>
    <w:rsid w:val="0076434D"/>
    <w:rsid w:val="00764F42"/>
    <w:rsid w:val="0076540A"/>
    <w:rsid w:val="00765854"/>
    <w:rsid w:val="00765914"/>
    <w:rsid w:val="00765D78"/>
    <w:rsid w:val="00765D8D"/>
    <w:rsid w:val="00765E38"/>
    <w:rsid w:val="00766BB1"/>
    <w:rsid w:val="00767027"/>
    <w:rsid w:val="00767177"/>
    <w:rsid w:val="007676DB"/>
    <w:rsid w:val="00767A1E"/>
    <w:rsid w:val="00767A82"/>
    <w:rsid w:val="007702D0"/>
    <w:rsid w:val="00770954"/>
    <w:rsid w:val="007713DA"/>
    <w:rsid w:val="007718E1"/>
    <w:rsid w:val="0077211E"/>
    <w:rsid w:val="00772CC5"/>
    <w:rsid w:val="00773580"/>
    <w:rsid w:val="00773F61"/>
    <w:rsid w:val="0077591B"/>
    <w:rsid w:val="00775D3E"/>
    <w:rsid w:val="00777FCF"/>
    <w:rsid w:val="007816E6"/>
    <w:rsid w:val="00782677"/>
    <w:rsid w:val="00782713"/>
    <w:rsid w:val="00782A23"/>
    <w:rsid w:val="0078475A"/>
    <w:rsid w:val="00784921"/>
    <w:rsid w:val="00785194"/>
    <w:rsid w:val="00786E9B"/>
    <w:rsid w:val="00787218"/>
    <w:rsid w:val="007873EB"/>
    <w:rsid w:val="00787F34"/>
    <w:rsid w:val="0079131D"/>
    <w:rsid w:val="00791A90"/>
    <w:rsid w:val="00791D68"/>
    <w:rsid w:val="007926C5"/>
    <w:rsid w:val="00793B14"/>
    <w:rsid w:val="007965DF"/>
    <w:rsid w:val="007973F5"/>
    <w:rsid w:val="007A092B"/>
    <w:rsid w:val="007A0DF1"/>
    <w:rsid w:val="007A1214"/>
    <w:rsid w:val="007A15D0"/>
    <w:rsid w:val="007A2414"/>
    <w:rsid w:val="007A26C8"/>
    <w:rsid w:val="007A2B1C"/>
    <w:rsid w:val="007A2DCE"/>
    <w:rsid w:val="007A2E7E"/>
    <w:rsid w:val="007A35BE"/>
    <w:rsid w:val="007A3A03"/>
    <w:rsid w:val="007A3E3E"/>
    <w:rsid w:val="007A3FF2"/>
    <w:rsid w:val="007A4529"/>
    <w:rsid w:val="007A4A64"/>
    <w:rsid w:val="007A4CD1"/>
    <w:rsid w:val="007A4E8E"/>
    <w:rsid w:val="007A5303"/>
    <w:rsid w:val="007A55BB"/>
    <w:rsid w:val="007A5750"/>
    <w:rsid w:val="007A5D41"/>
    <w:rsid w:val="007A5FA0"/>
    <w:rsid w:val="007A6209"/>
    <w:rsid w:val="007A64A9"/>
    <w:rsid w:val="007A671E"/>
    <w:rsid w:val="007A6C21"/>
    <w:rsid w:val="007A7532"/>
    <w:rsid w:val="007A7F21"/>
    <w:rsid w:val="007B02C4"/>
    <w:rsid w:val="007B0ED5"/>
    <w:rsid w:val="007B184F"/>
    <w:rsid w:val="007B2008"/>
    <w:rsid w:val="007B33EF"/>
    <w:rsid w:val="007B37B0"/>
    <w:rsid w:val="007B3FB7"/>
    <w:rsid w:val="007B45E0"/>
    <w:rsid w:val="007B5FA0"/>
    <w:rsid w:val="007B5FAE"/>
    <w:rsid w:val="007B629D"/>
    <w:rsid w:val="007B6B75"/>
    <w:rsid w:val="007B712C"/>
    <w:rsid w:val="007B7186"/>
    <w:rsid w:val="007B73A4"/>
    <w:rsid w:val="007B779E"/>
    <w:rsid w:val="007C0330"/>
    <w:rsid w:val="007C06C6"/>
    <w:rsid w:val="007C17A2"/>
    <w:rsid w:val="007C1DE8"/>
    <w:rsid w:val="007C281D"/>
    <w:rsid w:val="007C3EBC"/>
    <w:rsid w:val="007C4466"/>
    <w:rsid w:val="007C554A"/>
    <w:rsid w:val="007C67EE"/>
    <w:rsid w:val="007C6A50"/>
    <w:rsid w:val="007C7226"/>
    <w:rsid w:val="007D02E2"/>
    <w:rsid w:val="007D031A"/>
    <w:rsid w:val="007D06DD"/>
    <w:rsid w:val="007D0FD0"/>
    <w:rsid w:val="007D1380"/>
    <w:rsid w:val="007D1644"/>
    <w:rsid w:val="007D17FB"/>
    <w:rsid w:val="007D1EDC"/>
    <w:rsid w:val="007D20AF"/>
    <w:rsid w:val="007D232C"/>
    <w:rsid w:val="007D2C11"/>
    <w:rsid w:val="007D3239"/>
    <w:rsid w:val="007D411E"/>
    <w:rsid w:val="007D43DA"/>
    <w:rsid w:val="007D4490"/>
    <w:rsid w:val="007D4666"/>
    <w:rsid w:val="007D5FF8"/>
    <w:rsid w:val="007D698B"/>
    <w:rsid w:val="007D6C9C"/>
    <w:rsid w:val="007D7183"/>
    <w:rsid w:val="007D75F1"/>
    <w:rsid w:val="007E02FB"/>
    <w:rsid w:val="007E1698"/>
    <w:rsid w:val="007E2B4A"/>
    <w:rsid w:val="007E2B82"/>
    <w:rsid w:val="007E3B50"/>
    <w:rsid w:val="007E4193"/>
    <w:rsid w:val="007E42A3"/>
    <w:rsid w:val="007E4F43"/>
    <w:rsid w:val="007E50EE"/>
    <w:rsid w:val="007E58E2"/>
    <w:rsid w:val="007E6BD4"/>
    <w:rsid w:val="007E6E74"/>
    <w:rsid w:val="007E7A0D"/>
    <w:rsid w:val="007F026D"/>
    <w:rsid w:val="007F0589"/>
    <w:rsid w:val="007F0BC5"/>
    <w:rsid w:val="007F1275"/>
    <w:rsid w:val="007F33F4"/>
    <w:rsid w:val="007F37D9"/>
    <w:rsid w:val="007F380B"/>
    <w:rsid w:val="007F4B3B"/>
    <w:rsid w:val="007F616A"/>
    <w:rsid w:val="007F7549"/>
    <w:rsid w:val="007F7C50"/>
    <w:rsid w:val="00800582"/>
    <w:rsid w:val="0080110A"/>
    <w:rsid w:val="0080113C"/>
    <w:rsid w:val="00801400"/>
    <w:rsid w:val="0080165D"/>
    <w:rsid w:val="00801986"/>
    <w:rsid w:val="00801FBB"/>
    <w:rsid w:val="0080238D"/>
    <w:rsid w:val="008025D8"/>
    <w:rsid w:val="00802D2F"/>
    <w:rsid w:val="008033C7"/>
    <w:rsid w:val="0080365B"/>
    <w:rsid w:val="00803796"/>
    <w:rsid w:val="00803836"/>
    <w:rsid w:val="00804E87"/>
    <w:rsid w:val="00805477"/>
    <w:rsid w:val="008063D3"/>
    <w:rsid w:val="00806B50"/>
    <w:rsid w:val="00807A6D"/>
    <w:rsid w:val="00807AEB"/>
    <w:rsid w:val="00807B19"/>
    <w:rsid w:val="008101A2"/>
    <w:rsid w:val="00810EA8"/>
    <w:rsid w:val="0081199F"/>
    <w:rsid w:val="00811A6C"/>
    <w:rsid w:val="00811F14"/>
    <w:rsid w:val="008124B0"/>
    <w:rsid w:val="008131EC"/>
    <w:rsid w:val="00813C6A"/>
    <w:rsid w:val="00813F30"/>
    <w:rsid w:val="00813FDB"/>
    <w:rsid w:val="00814118"/>
    <w:rsid w:val="00814983"/>
    <w:rsid w:val="00814F32"/>
    <w:rsid w:val="008153AC"/>
    <w:rsid w:val="008164DB"/>
    <w:rsid w:val="00816728"/>
    <w:rsid w:val="0081723E"/>
    <w:rsid w:val="00817A0B"/>
    <w:rsid w:val="00817D16"/>
    <w:rsid w:val="00820666"/>
    <w:rsid w:val="008220F3"/>
    <w:rsid w:val="008222AD"/>
    <w:rsid w:val="008244ED"/>
    <w:rsid w:val="00824594"/>
    <w:rsid w:val="008248BE"/>
    <w:rsid w:val="0082504A"/>
    <w:rsid w:val="00825A65"/>
    <w:rsid w:val="008265DF"/>
    <w:rsid w:val="00830482"/>
    <w:rsid w:val="008304E5"/>
    <w:rsid w:val="00830E4A"/>
    <w:rsid w:val="00831CA4"/>
    <w:rsid w:val="008320C7"/>
    <w:rsid w:val="008326A7"/>
    <w:rsid w:val="008329C0"/>
    <w:rsid w:val="00833C7D"/>
    <w:rsid w:val="00833C92"/>
    <w:rsid w:val="00833E85"/>
    <w:rsid w:val="00834265"/>
    <w:rsid w:val="00834A33"/>
    <w:rsid w:val="00834A8D"/>
    <w:rsid w:val="00834BC5"/>
    <w:rsid w:val="00835304"/>
    <w:rsid w:val="0083530C"/>
    <w:rsid w:val="0083549C"/>
    <w:rsid w:val="00835888"/>
    <w:rsid w:val="00835A45"/>
    <w:rsid w:val="00835FC5"/>
    <w:rsid w:val="0083663F"/>
    <w:rsid w:val="008371BD"/>
    <w:rsid w:val="008377CE"/>
    <w:rsid w:val="00837C4D"/>
    <w:rsid w:val="008410B5"/>
    <w:rsid w:val="008412AA"/>
    <w:rsid w:val="0084211D"/>
    <w:rsid w:val="008426E6"/>
    <w:rsid w:val="008441D2"/>
    <w:rsid w:val="008443F4"/>
    <w:rsid w:val="00844A68"/>
    <w:rsid w:val="00844E59"/>
    <w:rsid w:val="008467C0"/>
    <w:rsid w:val="00846D5E"/>
    <w:rsid w:val="008472C9"/>
    <w:rsid w:val="00847AA7"/>
    <w:rsid w:val="00847EFF"/>
    <w:rsid w:val="008503FF"/>
    <w:rsid w:val="00850900"/>
    <w:rsid w:val="0085097C"/>
    <w:rsid w:val="00851311"/>
    <w:rsid w:val="00851332"/>
    <w:rsid w:val="008520CF"/>
    <w:rsid w:val="00852355"/>
    <w:rsid w:val="00852489"/>
    <w:rsid w:val="008529C6"/>
    <w:rsid w:val="00852AF4"/>
    <w:rsid w:val="00854522"/>
    <w:rsid w:val="00854B00"/>
    <w:rsid w:val="00854C50"/>
    <w:rsid w:val="00855191"/>
    <w:rsid w:val="0085537E"/>
    <w:rsid w:val="00856E64"/>
    <w:rsid w:val="008575A2"/>
    <w:rsid w:val="00857710"/>
    <w:rsid w:val="00857FF6"/>
    <w:rsid w:val="00860D7A"/>
    <w:rsid w:val="00861256"/>
    <w:rsid w:val="0086147A"/>
    <w:rsid w:val="00861C11"/>
    <w:rsid w:val="00862777"/>
    <w:rsid w:val="00862B57"/>
    <w:rsid w:val="00862DCF"/>
    <w:rsid w:val="00862FEA"/>
    <w:rsid w:val="00863153"/>
    <w:rsid w:val="00863271"/>
    <w:rsid w:val="008633BE"/>
    <w:rsid w:val="0086378F"/>
    <w:rsid w:val="00863985"/>
    <w:rsid w:val="008648B9"/>
    <w:rsid w:val="0086494C"/>
    <w:rsid w:val="00865C2E"/>
    <w:rsid w:val="00865C58"/>
    <w:rsid w:val="00866465"/>
    <w:rsid w:val="0087011D"/>
    <w:rsid w:val="0087040B"/>
    <w:rsid w:val="00870861"/>
    <w:rsid w:val="00870D20"/>
    <w:rsid w:val="008713DD"/>
    <w:rsid w:val="00871E67"/>
    <w:rsid w:val="00872818"/>
    <w:rsid w:val="008736BE"/>
    <w:rsid w:val="008749A4"/>
    <w:rsid w:val="00875E29"/>
    <w:rsid w:val="00875E9F"/>
    <w:rsid w:val="008765C3"/>
    <w:rsid w:val="00876DA9"/>
    <w:rsid w:val="00877E5F"/>
    <w:rsid w:val="008809BB"/>
    <w:rsid w:val="00880F3A"/>
    <w:rsid w:val="00882246"/>
    <w:rsid w:val="0088226B"/>
    <w:rsid w:val="0088233D"/>
    <w:rsid w:val="008823C7"/>
    <w:rsid w:val="00882404"/>
    <w:rsid w:val="00882D5F"/>
    <w:rsid w:val="00883F85"/>
    <w:rsid w:val="00885D35"/>
    <w:rsid w:val="00886D00"/>
    <w:rsid w:val="00887440"/>
    <w:rsid w:val="0088763A"/>
    <w:rsid w:val="008876E3"/>
    <w:rsid w:val="00890C6B"/>
    <w:rsid w:val="00890FBF"/>
    <w:rsid w:val="00891992"/>
    <w:rsid w:val="00891ED8"/>
    <w:rsid w:val="008920FE"/>
    <w:rsid w:val="0089238A"/>
    <w:rsid w:val="00892B17"/>
    <w:rsid w:val="008935C5"/>
    <w:rsid w:val="008937BA"/>
    <w:rsid w:val="00893D33"/>
    <w:rsid w:val="00893D82"/>
    <w:rsid w:val="00893F38"/>
    <w:rsid w:val="00893FA7"/>
    <w:rsid w:val="00893FD4"/>
    <w:rsid w:val="0089456C"/>
    <w:rsid w:val="0089465A"/>
    <w:rsid w:val="008951E3"/>
    <w:rsid w:val="008951E8"/>
    <w:rsid w:val="0089527D"/>
    <w:rsid w:val="00897463"/>
    <w:rsid w:val="00897694"/>
    <w:rsid w:val="00897741"/>
    <w:rsid w:val="00897852"/>
    <w:rsid w:val="008A0012"/>
    <w:rsid w:val="008A0562"/>
    <w:rsid w:val="008A190A"/>
    <w:rsid w:val="008A1C42"/>
    <w:rsid w:val="008A3984"/>
    <w:rsid w:val="008A3DD7"/>
    <w:rsid w:val="008A4825"/>
    <w:rsid w:val="008A5D4E"/>
    <w:rsid w:val="008A60FF"/>
    <w:rsid w:val="008A63DB"/>
    <w:rsid w:val="008A6B4A"/>
    <w:rsid w:val="008B03BE"/>
    <w:rsid w:val="008B0DBB"/>
    <w:rsid w:val="008B1303"/>
    <w:rsid w:val="008B1F02"/>
    <w:rsid w:val="008B279B"/>
    <w:rsid w:val="008B2FC1"/>
    <w:rsid w:val="008B3CA3"/>
    <w:rsid w:val="008B47DB"/>
    <w:rsid w:val="008B4A4F"/>
    <w:rsid w:val="008B4CFD"/>
    <w:rsid w:val="008B570D"/>
    <w:rsid w:val="008B647A"/>
    <w:rsid w:val="008B75C2"/>
    <w:rsid w:val="008C0064"/>
    <w:rsid w:val="008C1178"/>
    <w:rsid w:val="008C1593"/>
    <w:rsid w:val="008C168D"/>
    <w:rsid w:val="008C2605"/>
    <w:rsid w:val="008C30BB"/>
    <w:rsid w:val="008C31C7"/>
    <w:rsid w:val="008C3994"/>
    <w:rsid w:val="008C457C"/>
    <w:rsid w:val="008C4850"/>
    <w:rsid w:val="008C619E"/>
    <w:rsid w:val="008D0B89"/>
    <w:rsid w:val="008D10DC"/>
    <w:rsid w:val="008D1979"/>
    <w:rsid w:val="008D2A6C"/>
    <w:rsid w:val="008D2CA3"/>
    <w:rsid w:val="008D3093"/>
    <w:rsid w:val="008D3945"/>
    <w:rsid w:val="008D42FC"/>
    <w:rsid w:val="008D480C"/>
    <w:rsid w:val="008D68A6"/>
    <w:rsid w:val="008E0F18"/>
    <w:rsid w:val="008E16E4"/>
    <w:rsid w:val="008E1BA3"/>
    <w:rsid w:val="008E24C7"/>
    <w:rsid w:val="008E29CC"/>
    <w:rsid w:val="008E2F84"/>
    <w:rsid w:val="008E31BB"/>
    <w:rsid w:val="008E3678"/>
    <w:rsid w:val="008E445D"/>
    <w:rsid w:val="008E5361"/>
    <w:rsid w:val="008E54E4"/>
    <w:rsid w:val="008E5936"/>
    <w:rsid w:val="008E5AB8"/>
    <w:rsid w:val="008E5AC8"/>
    <w:rsid w:val="008E6663"/>
    <w:rsid w:val="008E6A41"/>
    <w:rsid w:val="008E74B4"/>
    <w:rsid w:val="008E7CCA"/>
    <w:rsid w:val="008F0953"/>
    <w:rsid w:val="008F133C"/>
    <w:rsid w:val="008F1604"/>
    <w:rsid w:val="008F18E5"/>
    <w:rsid w:val="008F1B3B"/>
    <w:rsid w:val="008F2236"/>
    <w:rsid w:val="008F30BC"/>
    <w:rsid w:val="008F39AB"/>
    <w:rsid w:val="008F3CDF"/>
    <w:rsid w:val="008F3F47"/>
    <w:rsid w:val="008F4420"/>
    <w:rsid w:val="008F483C"/>
    <w:rsid w:val="008F4AE7"/>
    <w:rsid w:val="008F4F72"/>
    <w:rsid w:val="008F564B"/>
    <w:rsid w:val="008F65F7"/>
    <w:rsid w:val="008F67F7"/>
    <w:rsid w:val="008F7892"/>
    <w:rsid w:val="008F7B22"/>
    <w:rsid w:val="008F7B58"/>
    <w:rsid w:val="00900CFC"/>
    <w:rsid w:val="009020BD"/>
    <w:rsid w:val="0090249E"/>
    <w:rsid w:val="00902DEE"/>
    <w:rsid w:val="00902F95"/>
    <w:rsid w:val="00903210"/>
    <w:rsid w:val="00903388"/>
    <w:rsid w:val="00903E64"/>
    <w:rsid w:val="00904F3F"/>
    <w:rsid w:val="0090572F"/>
    <w:rsid w:val="00905771"/>
    <w:rsid w:val="0090642E"/>
    <w:rsid w:val="00906C6F"/>
    <w:rsid w:val="00907935"/>
    <w:rsid w:val="00910808"/>
    <w:rsid w:val="009116AE"/>
    <w:rsid w:val="009116EE"/>
    <w:rsid w:val="00911DCC"/>
    <w:rsid w:val="00911DF6"/>
    <w:rsid w:val="00911EA5"/>
    <w:rsid w:val="0091210A"/>
    <w:rsid w:val="009126FF"/>
    <w:rsid w:val="00912963"/>
    <w:rsid w:val="00913EDC"/>
    <w:rsid w:val="0091404E"/>
    <w:rsid w:val="00914708"/>
    <w:rsid w:val="00914ED4"/>
    <w:rsid w:val="009150C3"/>
    <w:rsid w:val="00915711"/>
    <w:rsid w:val="00915ADE"/>
    <w:rsid w:val="00915C09"/>
    <w:rsid w:val="00916AF9"/>
    <w:rsid w:val="00916F86"/>
    <w:rsid w:val="00917293"/>
    <w:rsid w:val="00920360"/>
    <w:rsid w:val="00920566"/>
    <w:rsid w:val="009209D7"/>
    <w:rsid w:val="0092130B"/>
    <w:rsid w:val="0092152A"/>
    <w:rsid w:val="00921586"/>
    <w:rsid w:val="009220D2"/>
    <w:rsid w:val="009228F0"/>
    <w:rsid w:val="00923812"/>
    <w:rsid w:val="00923BCF"/>
    <w:rsid w:val="0092537C"/>
    <w:rsid w:val="009258EA"/>
    <w:rsid w:val="00926EB8"/>
    <w:rsid w:val="00927CFA"/>
    <w:rsid w:val="00930264"/>
    <w:rsid w:val="0093042D"/>
    <w:rsid w:val="0093097F"/>
    <w:rsid w:val="00931EF5"/>
    <w:rsid w:val="0093266C"/>
    <w:rsid w:val="00932737"/>
    <w:rsid w:val="00932770"/>
    <w:rsid w:val="00932899"/>
    <w:rsid w:val="00933C00"/>
    <w:rsid w:val="00934ECE"/>
    <w:rsid w:val="009351D1"/>
    <w:rsid w:val="00936201"/>
    <w:rsid w:val="009369A0"/>
    <w:rsid w:val="0094138A"/>
    <w:rsid w:val="0094203A"/>
    <w:rsid w:val="00942E03"/>
    <w:rsid w:val="00942F50"/>
    <w:rsid w:val="0094355A"/>
    <w:rsid w:val="009435A8"/>
    <w:rsid w:val="00943DAA"/>
    <w:rsid w:val="0094465C"/>
    <w:rsid w:val="00944EB9"/>
    <w:rsid w:val="0094513A"/>
    <w:rsid w:val="00945B32"/>
    <w:rsid w:val="00945B61"/>
    <w:rsid w:val="009460F3"/>
    <w:rsid w:val="009461FC"/>
    <w:rsid w:val="00946F0E"/>
    <w:rsid w:val="009506E2"/>
    <w:rsid w:val="009512A1"/>
    <w:rsid w:val="0095176F"/>
    <w:rsid w:val="00952181"/>
    <w:rsid w:val="00952421"/>
    <w:rsid w:val="00952D45"/>
    <w:rsid w:val="00953942"/>
    <w:rsid w:val="00953A32"/>
    <w:rsid w:val="00953E03"/>
    <w:rsid w:val="0095403A"/>
    <w:rsid w:val="009540F4"/>
    <w:rsid w:val="009546BC"/>
    <w:rsid w:val="0095559B"/>
    <w:rsid w:val="009555B0"/>
    <w:rsid w:val="009563A7"/>
    <w:rsid w:val="00957CDA"/>
    <w:rsid w:val="00957F75"/>
    <w:rsid w:val="009604C6"/>
    <w:rsid w:val="0096194A"/>
    <w:rsid w:val="00962B02"/>
    <w:rsid w:val="00962C62"/>
    <w:rsid w:val="0096380A"/>
    <w:rsid w:val="00963866"/>
    <w:rsid w:val="009642D8"/>
    <w:rsid w:val="00964CFC"/>
    <w:rsid w:val="00964F61"/>
    <w:rsid w:val="009662D4"/>
    <w:rsid w:val="00966E37"/>
    <w:rsid w:val="00966F15"/>
    <w:rsid w:val="00970AC3"/>
    <w:rsid w:val="0097171A"/>
    <w:rsid w:val="00972725"/>
    <w:rsid w:val="00972970"/>
    <w:rsid w:val="009732BD"/>
    <w:rsid w:val="00974961"/>
    <w:rsid w:val="009753E1"/>
    <w:rsid w:val="00975861"/>
    <w:rsid w:val="009759BA"/>
    <w:rsid w:val="00976184"/>
    <w:rsid w:val="00976213"/>
    <w:rsid w:val="009775CE"/>
    <w:rsid w:val="009801FF"/>
    <w:rsid w:val="00980465"/>
    <w:rsid w:val="009810E0"/>
    <w:rsid w:val="0098150A"/>
    <w:rsid w:val="00982815"/>
    <w:rsid w:val="00982CA4"/>
    <w:rsid w:val="009833F3"/>
    <w:rsid w:val="00983A18"/>
    <w:rsid w:val="00984D93"/>
    <w:rsid w:val="00985913"/>
    <w:rsid w:val="00985E2F"/>
    <w:rsid w:val="00985E7B"/>
    <w:rsid w:val="00985EEE"/>
    <w:rsid w:val="00986031"/>
    <w:rsid w:val="009862CD"/>
    <w:rsid w:val="00986C30"/>
    <w:rsid w:val="009900B4"/>
    <w:rsid w:val="009906F7"/>
    <w:rsid w:val="00990E0A"/>
    <w:rsid w:val="00990F34"/>
    <w:rsid w:val="00991212"/>
    <w:rsid w:val="00991564"/>
    <w:rsid w:val="009918B2"/>
    <w:rsid w:val="009924C2"/>
    <w:rsid w:val="00992A55"/>
    <w:rsid w:val="00992D96"/>
    <w:rsid w:val="00992D9B"/>
    <w:rsid w:val="00993B3E"/>
    <w:rsid w:val="00993FAF"/>
    <w:rsid w:val="0099437E"/>
    <w:rsid w:val="00994538"/>
    <w:rsid w:val="00995301"/>
    <w:rsid w:val="009956EB"/>
    <w:rsid w:val="00996219"/>
    <w:rsid w:val="00996354"/>
    <w:rsid w:val="009967D9"/>
    <w:rsid w:val="00996B72"/>
    <w:rsid w:val="00997A0C"/>
    <w:rsid w:val="009A054D"/>
    <w:rsid w:val="009A08B8"/>
    <w:rsid w:val="009A1CCD"/>
    <w:rsid w:val="009A27B1"/>
    <w:rsid w:val="009A32FD"/>
    <w:rsid w:val="009A3753"/>
    <w:rsid w:val="009A3783"/>
    <w:rsid w:val="009A3B9B"/>
    <w:rsid w:val="009A3F88"/>
    <w:rsid w:val="009A5CC9"/>
    <w:rsid w:val="009A662F"/>
    <w:rsid w:val="009A6846"/>
    <w:rsid w:val="009A6E03"/>
    <w:rsid w:val="009A7292"/>
    <w:rsid w:val="009A76EB"/>
    <w:rsid w:val="009A77F4"/>
    <w:rsid w:val="009A78BC"/>
    <w:rsid w:val="009B0776"/>
    <w:rsid w:val="009B1A4E"/>
    <w:rsid w:val="009B1A78"/>
    <w:rsid w:val="009B2423"/>
    <w:rsid w:val="009B392A"/>
    <w:rsid w:val="009B42C7"/>
    <w:rsid w:val="009B4516"/>
    <w:rsid w:val="009B4BA2"/>
    <w:rsid w:val="009B4E3B"/>
    <w:rsid w:val="009B4F75"/>
    <w:rsid w:val="009B5A2C"/>
    <w:rsid w:val="009B5F00"/>
    <w:rsid w:val="009B72C3"/>
    <w:rsid w:val="009B7538"/>
    <w:rsid w:val="009C0271"/>
    <w:rsid w:val="009C0DA5"/>
    <w:rsid w:val="009C1BBD"/>
    <w:rsid w:val="009C24C1"/>
    <w:rsid w:val="009C2E4E"/>
    <w:rsid w:val="009C32F7"/>
    <w:rsid w:val="009C3BC8"/>
    <w:rsid w:val="009C3DB6"/>
    <w:rsid w:val="009C44ED"/>
    <w:rsid w:val="009C646F"/>
    <w:rsid w:val="009C6F8C"/>
    <w:rsid w:val="009C7708"/>
    <w:rsid w:val="009D0689"/>
    <w:rsid w:val="009D0FC2"/>
    <w:rsid w:val="009D149C"/>
    <w:rsid w:val="009D1A9F"/>
    <w:rsid w:val="009D2C23"/>
    <w:rsid w:val="009D2E56"/>
    <w:rsid w:val="009D3327"/>
    <w:rsid w:val="009D3760"/>
    <w:rsid w:val="009D4189"/>
    <w:rsid w:val="009D428D"/>
    <w:rsid w:val="009D4313"/>
    <w:rsid w:val="009D4514"/>
    <w:rsid w:val="009D50A6"/>
    <w:rsid w:val="009D589B"/>
    <w:rsid w:val="009D5EBB"/>
    <w:rsid w:val="009D65EE"/>
    <w:rsid w:val="009D75B9"/>
    <w:rsid w:val="009D76DC"/>
    <w:rsid w:val="009D773A"/>
    <w:rsid w:val="009E027E"/>
    <w:rsid w:val="009E04B8"/>
    <w:rsid w:val="009E057B"/>
    <w:rsid w:val="009E063C"/>
    <w:rsid w:val="009E1482"/>
    <w:rsid w:val="009E2C78"/>
    <w:rsid w:val="009E2F07"/>
    <w:rsid w:val="009E31F6"/>
    <w:rsid w:val="009E3D51"/>
    <w:rsid w:val="009E41AF"/>
    <w:rsid w:val="009E4740"/>
    <w:rsid w:val="009E5423"/>
    <w:rsid w:val="009E5723"/>
    <w:rsid w:val="009E5F56"/>
    <w:rsid w:val="009E6650"/>
    <w:rsid w:val="009E6BD4"/>
    <w:rsid w:val="009E7143"/>
    <w:rsid w:val="009E7297"/>
    <w:rsid w:val="009E7A97"/>
    <w:rsid w:val="009F1B9B"/>
    <w:rsid w:val="009F28BF"/>
    <w:rsid w:val="009F2EF2"/>
    <w:rsid w:val="009F39AE"/>
    <w:rsid w:val="009F3FFE"/>
    <w:rsid w:val="009F49E7"/>
    <w:rsid w:val="009F57AF"/>
    <w:rsid w:val="009F5AE8"/>
    <w:rsid w:val="009F71B2"/>
    <w:rsid w:val="009F7408"/>
    <w:rsid w:val="009F7459"/>
    <w:rsid w:val="009F74C5"/>
    <w:rsid w:val="009F791F"/>
    <w:rsid w:val="00A00946"/>
    <w:rsid w:val="00A00ECF"/>
    <w:rsid w:val="00A00F34"/>
    <w:rsid w:val="00A011F7"/>
    <w:rsid w:val="00A014E2"/>
    <w:rsid w:val="00A021AE"/>
    <w:rsid w:val="00A030C6"/>
    <w:rsid w:val="00A0349E"/>
    <w:rsid w:val="00A04491"/>
    <w:rsid w:val="00A04A4B"/>
    <w:rsid w:val="00A0505A"/>
    <w:rsid w:val="00A0519D"/>
    <w:rsid w:val="00A05ECA"/>
    <w:rsid w:val="00A05FA1"/>
    <w:rsid w:val="00A063CE"/>
    <w:rsid w:val="00A06A72"/>
    <w:rsid w:val="00A07E9D"/>
    <w:rsid w:val="00A07F59"/>
    <w:rsid w:val="00A10E39"/>
    <w:rsid w:val="00A112D4"/>
    <w:rsid w:val="00A1358D"/>
    <w:rsid w:val="00A1373D"/>
    <w:rsid w:val="00A14143"/>
    <w:rsid w:val="00A14553"/>
    <w:rsid w:val="00A14899"/>
    <w:rsid w:val="00A15564"/>
    <w:rsid w:val="00A156C6"/>
    <w:rsid w:val="00A15D0F"/>
    <w:rsid w:val="00A1697B"/>
    <w:rsid w:val="00A16FFF"/>
    <w:rsid w:val="00A174DA"/>
    <w:rsid w:val="00A17DF0"/>
    <w:rsid w:val="00A20639"/>
    <w:rsid w:val="00A216D7"/>
    <w:rsid w:val="00A22BDB"/>
    <w:rsid w:val="00A2300D"/>
    <w:rsid w:val="00A231CA"/>
    <w:rsid w:val="00A237AA"/>
    <w:rsid w:val="00A2385B"/>
    <w:rsid w:val="00A23DA3"/>
    <w:rsid w:val="00A23FB5"/>
    <w:rsid w:val="00A23FC7"/>
    <w:rsid w:val="00A24603"/>
    <w:rsid w:val="00A24C18"/>
    <w:rsid w:val="00A25292"/>
    <w:rsid w:val="00A256A1"/>
    <w:rsid w:val="00A25816"/>
    <w:rsid w:val="00A2605F"/>
    <w:rsid w:val="00A268E9"/>
    <w:rsid w:val="00A269C1"/>
    <w:rsid w:val="00A27CAB"/>
    <w:rsid w:val="00A30130"/>
    <w:rsid w:val="00A302E9"/>
    <w:rsid w:val="00A307B8"/>
    <w:rsid w:val="00A30C05"/>
    <w:rsid w:val="00A31908"/>
    <w:rsid w:val="00A31DB9"/>
    <w:rsid w:val="00A32268"/>
    <w:rsid w:val="00A32584"/>
    <w:rsid w:val="00A32E42"/>
    <w:rsid w:val="00A33105"/>
    <w:rsid w:val="00A331D3"/>
    <w:rsid w:val="00A335CC"/>
    <w:rsid w:val="00A35051"/>
    <w:rsid w:val="00A356E5"/>
    <w:rsid w:val="00A36AFB"/>
    <w:rsid w:val="00A370D6"/>
    <w:rsid w:val="00A37C04"/>
    <w:rsid w:val="00A37C57"/>
    <w:rsid w:val="00A37D6F"/>
    <w:rsid w:val="00A37FE2"/>
    <w:rsid w:val="00A407C9"/>
    <w:rsid w:val="00A4087F"/>
    <w:rsid w:val="00A40880"/>
    <w:rsid w:val="00A41B82"/>
    <w:rsid w:val="00A427AE"/>
    <w:rsid w:val="00A42A0A"/>
    <w:rsid w:val="00A44F4F"/>
    <w:rsid w:val="00A44FDA"/>
    <w:rsid w:val="00A45322"/>
    <w:rsid w:val="00A46072"/>
    <w:rsid w:val="00A460DE"/>
    <w:rsid w:val="00A4679E"/>
    <w:rsid w:val="00A468B9"/>
    <w:rsid w:val="00A46990"/>
    <w:rsid w:val="00A47CC9"/>
    <w:rsid w:val="00A47DE0"/>
    <w:rsid w:val="00A51786"/>
    <w:rsid w:val="00A52527"/>
    <w:rsid w:val="00A546A6"/>
    <w:rsid w:val="00A55EF2"/>
    <w:rsid w:val="00A568F8"/>
    <w:rsid w:val="00A60303"/>
    <w:rsid w:val="00A609E6"/>
    <w:rsid w:val="00A616EE"/>
    <w:rsid w:val="00A622E9"/>
    <w:rsid w:val="00A6295F"/>
    <w:rsid w:val="00A62A13"/>
    <w:rsid w:val="00A631FD"/>
    <w:rsid w:val="00A635B5"/>
    <w:rsid w:val="00A646E0"/>
    <w:rsid w:val="00A64C97"/>
    <w:rsid w:val="00A6537D"/>
    <w:rsid w:val="00A653D8"/>
    <w:rsid w:val="00A65841"/>
    <w:rsid w:val="00A66307"/>
    <w:rsid w:val="00A668E3"/>
    <w:rsid w:val="00A66CEC"/>
    <w:rsid w:val="00A66E27"/>
    <w:rsid w:val="00A67D4F"/>
    <w:rsid w:val="00A70114"/>
    <w:rsid w:val="00A703D0"/>
    <w:rsid w:val="00A70D5F"/>
    <w:rsid w:val="00A70F3F"/>
    <w:rsid w:val="00A7130C"/>
    <w:rsid w:val="00A71C20"/>
    <w:rsid w:val="00A71F3E"/>
    <w:rsid w:val="00A7233F"/>
    <w:rsid w:val="00A74221"/>
    <w:rsid w:val="00A74486"/>
    <w:rsid w:val="00A74777"/>
    <w:rsid w:val="00A74A5F"/>
    <w:rsid w:val="00A75479"/>
    <w:rsid w:val="00A756E3"/>
    <w:rsid w:val="00A75DBC"/>
    <w:rsid w:val="00A75DE6"/>
    <w:rsid w:val="00A75E81"/>
    <w:rsid w:val="00A76019"/>
    <w:rsid w:val="00A7601E"/>
    <w:rsid w:val="00A7617E"/>
    <w:rsid w:val="00A76D09"/>
    <w:rsid w:val="00A77610"/>
    <w:rsid w:val="00A7762C"/>
    <w:rsid w:val="00A77EB0"/>
    <w:rsid w:val="00A77F4B"/>
    <w:rsid w:val="00A801D8"/>
    <w:rsid w:val="00A80257"/>
    <w:rsid w:val="00A805C8"/>
    <w:rsid w:val="00A80AE5"/>
    <w:rsid w:val="00A81B2F"/>
    <w:rsid w:val="00A8245E"/>
    <w:rsid w:val="00A8247E"/>
    <w:rsid w:val="00A826D7"/>
    <w:rsid w:val="00A82C18"/>
    <w:rsid w:val="00A82C4C"/>
    <w:rsid w:val="00A82CBF"/>
    <w:rsid w:val="00A82D1A"/>
    <w:rsid w:val="00A82ED8"/>
    <w:rsid w:val="00A836CB"/>
    <w:rsid w:val="00A83A74"/>
    <w:rsid w:val="00A83EBD"/>
    <w:rsid w:val="00A843D2"/>
    <w:rsid w:val="00A84DEA"/>
    <w:rsid w:val="00A84E7A"/>
    <w:rsid w:val="00A860CC"/>
    <w:rsid w:val="00A904C1"/>
    <w:rsid w:val="00A90821"/>
    <w:rsid w:val="00A919AA"/>
    <w:rsid w:val="00A9218D"/>
    <w:rsid w:val="00A92637"/>
    <w:rsid w:val="00A92A96"/>
    <w:rsid w:val="00A92AD4"/>
    <w:rsid w:val="00A93096"/>
    <w:rsid w:val="00A93233"/>
    <w:rsid w:val="00A9403B"/>
    <w:rsid w:val="00A94463"/>
    <w:rsid w:val="00A94959"/>
    <w:rsid w:val="00A94AB4"/>
    <w:rsid w:val="00A95599"/>
    <w:rsid w:val="00A95971"/>
    <w:rsid w:val="00A96257"/>
    <w:rsid w:val="00A9698D"/>
    <w:rsid w:val="00A973EF"/>
    <w:rsid w:val="00A97A21"/>
    <w:rsid w:val="00A97F2D"/>
    <w:rsid w:val="00AA069D"/>
    <w:rsid w:val="00AA08CC"/>
    <w:rsid w:val="00AA1198"/>
    <w:rsid w:val="00AA2A5F"/>
    <w:rsid w:val="00AA2AEC"/>
    <w:rsid w:val="00AA2B67"/>
    <w:rsid w:val="00AA2F28"/>
    <w:rsid w:val="00AA3504"/>
    <w:rsid w:val="00AA39A5"/>
    <w:rsid w:val="00AA3C37"/>
    <w:rsid w:val="00AA4312"/>
    <w:rsid w:val="00AA4336"/>
    <w:rsid w:val="00AA4F00"/>
    <w:rsid w:val="00AA53B0"/>
    <w:rsid w:val="00AA5533"/>
    <w:rsid w:val="00AA5E18"/>
    <w:rsid w:val="00AA6318"/>
    <w:rsid w:val="00AA6744"/>
    <w:rsid w:val="00AA6C09"/>
    <w:rsid w:val="00AA6DE7"/>
    <w:rsid w:val="00AA7631"/>
    <w:rsid w:val="00AB035F"/>
    <w:rsid w:val="00AB07C0"/>
    <w:rsid w:val="00AB0804"/>
    <w:rsid w:val="00AB082B"/>
    <w:rsid w:val="00AB09A0"/>
    <w:rsid w:val="00AB0BD6"/>
    <w:rsid w:val="00AB144E"/>
    <w:rsid w:val="00AB169E"/>
    <w:rsid w:val="00AB1754"/>
    <w:rsid w:val="00AB1B12"/>
    <w:rsid w:val="00AB24B5"/>
    <w:rsid w:val="00AB29D1"/>
    <w:rsid w:val="00AB445C"/>
    <w:rsid w:val="00AB4608"/>
    <w:rsid w:val="00AB46B7"/>
    <w:rsid w:val="00AB4BD2"/>
    <w:rsid w:val="00AB5CB2"/>
    <w:rsid w:val="00AB67E3"/>
    <w:rsid w:val="00AB7852"/>
    <w:rsid w:val="00AB7A86"/>
    <w:rsid w:val="00AC0C1A"/>
    <w:rsid w:val="00AC0C7D"/>
    <w:rsid w:val="00AC0D28"/>
    <w:rsid w:val="00AC1301"/>
    <w:rsid w:val="00AC17AC"/>
    <w:rsid w:val="00AC1927"/>
    <w:rsid w:val="00AC252E"/>
    <w:rsid w:val="00AC2D1A"/>
    <w:rsid w:val="00AC398F"/>
    <w:rsid w:val="00AC4EE0"/>
    <w:rsid w:val="00AC4F92"/>
    <w:rsid w:val="00AC4FD6"/>
    <w:rsid w:val="00AC547C"/>
    <w:rsid w:val="00AC6DE2"/>
    <w:rsid w:val="00AC7608"/>
    <w:rsid w:val="00AC7F66"/>
    <w:rsid w:val="00AD018E"/>
    <w:rsid w:val="00AD1CBC"/>
    <w:rsid w:val="00AD201A"/>
    <w:rsid w:val="00AD28AC"/>
    <w:rsid w:val="00AD2B6A"/>
    <w:rsid w:val="00AD3472"/>
    <w:rsid w:val="00AD447A"/>
    <w:rsid w:val="00AD4C6D"/>
    <w:rsid w:val="00AD5037"/>
    <w:rsid w:val="00AD5101"/>
    <w:rsid w:val="00AD57F3"/>
    <w:rsid w:val="00AD6758"/>
    <w:rsid w:val="00AD678B"/>
    <w:rsid w:val="00AD6951"/>
    <w:rsid w:val="00AD6C22"/>
    <w:rsid w:val="00AD7096"/>
    <w:rsid w:val="00AD7192"/>
    <w:rsid w:val="00AD7D5C"/>
    <w:rsid w:val="00AE13BF"/>
    <w:rsid w:val="00AE280B"/>
    <w:rsid w:val="00AE2DE9"/>
    <w:rsid w:val="00AE3A44"/>
    <w:rsid w:val="00AE3E59"/>
    <w:rsid w:val="00AE52A0"/>
    <w:rsid w:val="00AE5E67"/>
    <w:rsid w:val="00AE6475"/>
    <w:rsid w:val="00AE68E1"/>
    <w:rsid w:val="00AE6ECB"/>
    <w:rsid w:val="00AE7211"/>
    <w:rsid w:val="00AE7FE1"/>
    <w:rsid w:val="00AF06CB"/>
    <w:rsid w:val="00AF087B"/>
    <w:rsid w:val="00AF0ACF"/>
    <w:rsid w:val="00AF12AD"/>
    <w:rsid w:val="00AF17F9"/>
    <w:rsid w:val="00AF1E3B"/>
    <w:rsid w:val="00AF22A9"/>
    <w:rsid w:val="00AF26B9"/>
    <w:rsid w:val="00AF2CB2"/>
    <w:rsid w:val="00AF3396"/>
    <w:rsid w:val="00AF3476"/>
    <w:rsid w:val="00AF40A4"/>
    <w:rsid w:val="00AF454C"/>
    <w:rsid w:val="00AF5B4F"/>
    <w:rsid w:val="00AF5D17"/>
    <w:rsid w:val="00AF6816"/>
    <w:rsid w:val="00AF7622"/>
    <w:rsid w:val="00B012F8"/>
    <w:rsid w:val="00B0148A"/>
    <w:rsid w:val="00B01652"/>
    <w:rsid w:val="00B01B78"/>
    <w:rsid w:val="00B02696"/>
    <w:rsid w:val="00B02C3E"/>
    <w:rsid w:val="00B02D36"/>
    <w:rsid w:val="00B0391C"/>
    <w:rsid w:val="00B03B2A"/>
    <w:rsid w:val="00B0455F"/>
    <w:rsid w:val="00B0546E"/>
    <w:rsid w:val="00B05672"/>
    <w:rsid w:val="00B058D3"/>
    <w:rsid w:val="00B05BC2"/>
    <w:rsid w:val="00B05C39"/>
    <w:rsid w:val="00B069D8"/>
    <w:rsid w:val="00B075EE"/>
    <w:rsid w:val="00B07D96"/>
    <w:rsid w:val="00B101D9"/>
    <w:rsid w:val="00B10CA5"/>
    <w:rsid w:val="00B10DCA"/>
    <w:rsid w:val="00B11AF9"/>
    <w:rsid w:val="00B122B7"/>
    <w:rsid w:val="00B124DE"/>
    <w:rsid w:val="00B12B4D"/>
    <w:rsid w:val="00B13913"/>
    <w:rsid w:val="00B13E60"/>
    <w:rsid w:val="00B14ADD"/>
    <w:rsid w:val="00B15A27"/>
    <w:rsid w:val="00B15C0C"/>
    <w:rsid w:val="00B172A4"/>
    <w:rsid w:val="00B179E9"/>
    <w:rsid w:val="00B17AB1"/>
    <w:rsid w:val="00B20259"/>
    <w:rsid w:val="00B20432"/>
    <w:rsid w:val="00B20897"/>
    <w:rsid w:val="00B20B3B"/>
    <w:rsid w:val="00B20E52"/>
    <w:rsid w:val="00B2128C"/>
    <w:rsid w:val="00B21672"/>
    <w:rsid w:val="00B218DD"/>
    <w:rsid w:val="00B21A21"/>
    <w:rsid w:val="00B226DF"/>
    <w:rsid w:val="00B22B82"/>
    <w:rsid w:val="00B22BEC"/>
    <w:rsid w:val="00B23781"/>
    <w:rsid w:val="00B239E3"/>
    <w:rsid w:val="00B245AE"/>
    <w:rsid w:val="00B24A29"/>
    <w:rsid w:val="00B24C51"/>
    <w:rsid w:val="00B259C6"/>
    <w:rsid w:val="00B25AA1"/>
    <w:rsid w:val="00B25B47"/>
    <w:rsid w:val="00B26CF6"/>
    <w:rsid w:val="00B2740C"/>
    <w:rsid w:val="00B278FB"/>
    <w:rsid w:val="00B27F2A"/>
    <w:rsid w:val="00B27FA0"/>
    <w:rsid w:val="00B302C7"/>
    <w:rsid w:val="00B31B65"/>
    <w:rsid w:val="00B338AA"/>
    <w:rsid w:val="00B33AFA"/>
    <w:rsid w:val="00B342AF"/>
    <w:rsid w:val="00B351C8"/>
    <w:rsid w:val="00B35A77"/>
    <w:rsid w:val="00B35C91"/>
    <w:rsid w:val="00B3623D"/>
    <w:rsid w:val="00B365DD"/>
    <w:rsid w:val="00B36E5A"/>
    <w:rsid w:val="00B372BE"/>
    <w:rsid w:val="00B37E14"/>
    <w:rsid w:val="00B410F2"/>
    <w:rsid w:val="00B4133D"/>
    <w:rsid w:val="00B414A7"/>
    <w:rsid w:val="00B41718"/>
    <w:rsid w:val="00B436A8"/>
    <w:rsid w:val="00B43B5C"/>
    <w:rsid w:val="00B43FB6"/>
    <w:rsid w:val="00B44CC2"/>
    <w:rsid w:val="00B44FF2"/>
    <w:rsid w:val="00B4593E"/>
    <w:rsid w:val="00B45A60"/>
    <w:rsid w:val="00B45BCB"/>
    <w:rsid w:val="00B468EA"/>
    <w:rsid w:val="00B47C76"/>
    <w:rsid w:val="00B47EC0"/>
    <w:rsid w:val="00B50044"/>
    <w:rsid w:val="00B5028A"/>
    <w:rsid w:val="00B51105"/>
    <w:rsid w:val="00B511BF"/>
    <w:rsid w:val="00B51B53"/>
    <w:rsid w:val="00B52038"/>
    <w:rsid w:val="00B52CE8"/>
    <w:rsid w:val="00B52E24"/>
    <w:rsid w:val="00B5427B"/>
    <w:rsid w:val="00B54728"/>
    <w:rsid w:val="00B5491F"/>
    <w:rsid w:val="00B54BE7"/>
    <w:rsid w:val="00B54E8C"/>
    <w:rsid w:val="00B55C08"/>
    <w:rsid w:val="00B5600C"/>
    <w:rsid w:val="00B565B9"/>
    <w:rsid w:val="00B56959"/>
    <w:rsid w:val="00B578FE"/>
    <w:rsid w:val="00B57D61"/>
    <w:rsid w:val="00B60C45"/>
    <w:rsid w:val="00B61D24"/>
    <w:rsid w:val="00B63408"/>
    <w:rsid w:val="00B637DD"/>
    <w:rsid w:val="00B648B1"/>
    <w:rsid w:val="00B648C4"/>
    <w:rsid w:val="00B64CB6"/>
    <w:rsid w:val="00B64E61"/>
    <w:rsid w:val="00B64EB5"/>
    <w:rsid w:val="00B650DB"/>
    <w:rsid w:val="00B66223"/>
    <w:rsid w:val="00B663A0"/>
    <w:rsid w:val="00B6699A"/>
    <w:rsid w:val="00B67018"/>
    <w:rsid w:val="00B67799"/>
    <w:rsid w:val="00B6796C"/>
    <w:rsid w:val="00B67EC0"/>
    <w:rsid w:val="00B707E5"/>
    <w:rsid w:val="00B720D2"/>
    <w:rsid w:val="00B72245"/>
    <w:rsid w:val="00B722E6"/>
    <w:rsid w:val="00B7234A"/>
    <w:rsid w:val="00B7338F"/>
    <w:rsid w:val="00B73504"/>
    <w:rsid w:val="00B73CE1"/>
    <w:rsid w:val="00B73E24"/>
    <w:rsid w:val="00B73E83"/>
    <w:rsid w:val="00B74C38"/>
    <w:rsid w:val="00B74D66"/>
    <w:rsid w:val="00B75296"/>
    <w:rsid w:val="00B75D19"/>
    <w:rsid w:val="00B75FF1"/>
    <w:rsid w:val="00B76954"/>
    <w:rsid w:val="00B80119"/>
    <w:rsid w:val="00B801FF"/>
    <w:rsid w:val="00B80B1E"/>
    <w:rsid w:val="00B813AB"/>
    <w:rsid w:val="00B814B8"/>
    <w:rsid w:val="00B82E3E"/>
    <w:rsid w:val="00B830BB"/>
    <w:rsid w:val="00B83855"/>
    <w:rsid w:val="00B83E34"/>
    <w:rsid w:val="00B83F95"/>
    <w:rsid w:val="00B862C9"/>
    <w:rsid w:val="00B8633B"/>
    <w:rsid w:val="00B864DC"/>
    <w:rsid w:val="00B900FA"/>
    <w:rsid w:val="00B904FB"/>
    <w:rsid w:val="00B90E8A"/>
    <w:rsid w:val="00B91328"/>
    <w:rsid w:val="00B915D9"/>
    <w:rsid w:val="00B918A4"/>
    <w:rsid w:val="00B91DF8"/>
    <w:rsid w:val="00B92632"/>
    <w:rsid w:val="00B92750"/>
    <w:rsid w:val="00B92B13"/>
    <w:rsid w:val="00B9427D"/>
    <w:rsid w:val="00B942C2"/>
    <w:rsid w:val="00B946B8"/>
    <w:rsid w:val="00B94EC8"/>
    <w:rsid w:val="00B95392"/>
    <w:rsid w:val="00B957BB"/>
    <w:rsid w:val="00B95CAA"/>
    <w:rsid w:val="00B95F5E"/>
    <w:rsid w:val="00B9629E"/>
    <w:rsid w:val="00B9638F"/>
    <w:rsid w:val="00B9641F"/>
    <w:rsid w:val="00B96A38"/>
    <w:rsid w:val="00B973D8"/>
    <w:rsid w:val="00BA05E9"/>
    <w:rsid w:val="00BA0E44"/>
    <w:rsid w:val="00BA1CF4"/>
    <w:rsid w:val="00BA1D7B"/>
    <w:rsid w:val="00BA1EAE"/>
    <w:rsid w:val="00BA224E"/>
    <w:rsid w:val="00BA35FA"/>
    <w:rsid w:val="00BA3624"/>
    <w:rsid w:val="00BA3EF7"/>
    <w:rsid w:val="00BA4D1A"/>
    <w:rsid w:val="00BA5FB5"/>
    <w:rsid w:val="00BA75D5"/>
    <w:rsid w:val="00BB038E"/>
    <w:rsid w:val="00BB0841"/>
    <w:rsid w:val="00BB0DDA"/>
    <w:rsid w:val="00BB0FF5"/>
    <w:rsid w:val="00BB257B"/>
    <w:rsid w:val="00BB2649"/>
    <w:rsid w:val="00BB3450"/>
    <w:rsid w:val="00BB384A"/>
    <w:rsid w:val="00BB3ADB"/>
    <w:rsid w:val="00BB4427"/>
    <w:rsid w:val="00BB46E3"/>
    <w:rsid w:val="00BB49B1"/>
    <w:rsid w:val="00BB4D9E"/>
    <w:rsid w:val="00BB5032"/>
    <w:rsid w:val="00BB514F"/>
    <w:rsid w:val="00BB560D"/>
    <w:rsid w:val="00BB5966"/>
    <w:rsid w:val="00BB5B5F"/>
    <w:rsid w:val="00BB6030"/>
    <w:rsid w:val="00BB73B6"/>
    <w:rsid w:val="00BC094C"/>
    <w:rsid w:val="00BC0A2E"/>
    <w:rsid w:val="00BC2069"/>
    <w:rsid w:val="00BC2170"/>
    <w:rsid w:val="00BC21DB"/>
    <w:rsid w:val="00BC2292"/>
    <w:rsid w:val="00BC2D06"/>
    <w:rsid w:val="00BC2FD6"/>
    <w:rsid w:val="00BC31AD"/>
    <w:rsid w:val="00BC3C86"/>
    <w:rsid w:val="00BC3E85"/>
    <w:rsid w:val="00BC5BD8"/>
    <w:rsid w:val="00BC637D"/>
    <w:rsid w:val="00BC63B0"/>
    <w:rsid w:val="00BD08D7"/>
    <w:rsid w:val="00BD0D6D"/>
    <w:rsid w:val="00BD0E4C"/>
    <w:rsid w:val="00BD0F49"/>
    <w:rsid w:val="00BD0FB0"/>
    <w:rsid w:val="00BD25DD"/>
    <w:rsid w:val="00BD25EE"/>
    <w:rsid w:val="00BD29DD"/>
    <w:rsid w:val="00BD3B31"/>
    <w:rsid w:val="00BD4164"/>
    <w:rsid w:val="00BD42F6"/>
    <w:rsid w:val="00BD572A"/>
    <w:rsid w:val="00BD6FCA"/>
    <w:rsid w:val="00BD7757"/>
    <w:rsid w:val="00BE01D9"/>
    <w:rsid w:val="00BE0721"/>
    <w:rsid w:val="00BE0B22"/>
    <w:rsid w:val="00BE10D9"/>
    <w:rsid w:val="00BE20CC"/>
    <w:rsid w:val="00BE22E9"/>
    <w:rsid w:val="00BE251B"/>
    <w:rsid w:val="00BE320E"/>
    <w:rsid w:val="00BE32C3"/>
    <w:rsid w:val="00BE3666"/>
    <w:rsid w:val="00BE3875"/>
    <w:rsid w:val="00BE4226"/>
    <w:rsid w:val="00BE4550"/>
    <w:rsid w:val="00BE4D61"/>
    <w:rsid w:val="00BE5ACC"/>
    <w:rsid w:val="00BE5E1C"/>
    <w:rsid w:val="00BE6A89"/>
    <w:rsid w:val="00BE75C5"/>
    <w:rsid w:val="00BF1048"/>
    <w:rsid w:val="00BF2211"/>
    <w:rsid w:val="00BF2F67"/>
    <w:rsid w:val="00BF3120"/>
    <w:rsid w:val="00BF3815"/>
    <w:rsid w:val="00BF3D82"/>
    <w:rsid w:val="00BF3E19"/>
    <w:rsid w:val="00BF3EAD"/>
    <w:rsid w:val="00BF53D5"/>
    <w:rsid w:val="00BF6116"/>
    <w:rsid w:val="00BF61C2"/>
    <w:rsid w:val="00BF666D"/>
    <w:rsid w:val="00BF6BB8"/>
    <w:rsid w:val="00BF6C7E"/>
    <w:rsid w:val="00BF6D60"/>
    <w:rsid w:val="00BF765A"/>
    <w:rsid w:val="00BF799F"/>
    <w:rsid w:val="00C005CD"/>
    <w:rsid w:val="00C00642"/>
    <w:rsid w:val="00C014A8"/>
    <w:rsid w:val="00C0216D"/>
    <w:rsid w:val="00C022A0"/>
    <w:rsid w:val="00C0236B"/>
    <w:rsid w:val="00C023CF"/>
    <w:rsid w:val="00C030AC"/>
    <w:rsid w:val="00C03160"/>
    <w:rsid w:val="00C03988"/>
    <w:rsid w:val="00C03998"/>
    <w:rsid w:val="00C03EB6"/>
    <w:rsid w:val="00C0418D"/>
    <w:rsid w:val="00C041E5"/>
    <w:rsid w:val="00C0517F"/>
    <w:rsid w:val="00C0548E"/>
    <w:rsid w:val="00C058E5"/>
    <w:rsid w:val="00C06E2B"/>
    <w:rsid w:val="00C07C74"/>
    <w:rsid w:val="00C10918"/>
    <w:rsid w:val="00C115D5"/>
    <w:rsid w:val="00C11A4F"/>
    <w:rsid w:val="00C123D0"/>
    <w:rsid w:val="00C126A6"/>
    <w:rsid w:val="00C12706"/>
    <w:rsid w:val="00C128B8"/>
    <w:rsid w:val="00C12A55"/>
    <w:rsid w:val="00C12D40"/>
    <w:rsid w:val="00C130A6"/>
    <w:rsid w:val="00C139A9"/>
    <w:rsid w:val="00C13A25"/>
    <w:rsid w:val="00C14595"/>
    <w:rsid w:val="00C14E84"/>
    <w:rsid w:val="00C152C3"/>
    <w:rsid w:val="00C1557F"/>
    <w:rsid w:val="00C162DC"/>
    <w:rsid w:val="00C16327"/>
    <w:rsid w:val="00C17801"/>
    <w:rsid w:val="00C207ED"/>
    <w:rsid w:val="00C20BEC"/>
    <w:rsid w:val="00C210D4"/>
    <w:rsid w:val="00C216D8"/>
    <w:rsid w:val="00C22122"/>
    <w:rsid w:val="00C22CEA"/>
    <w:rsid w:val="00C241EA"/>
    <w:rsid w:val="00C246BF"/>
    <w:rsid w:val="00C25323"/>
    <w:rsid w:val="00C253E7"/>
    <w:rsid w:val="00C25835"/>
    <w:rsid w:val="00C264F4"/>
    <w:rsid w:val="00C26DC9"/>
    <w:rsid w:val="00C27800"/>
    <w:rsid w:val="00C279F8"/>
    <w:rsid w:val="00C307C6"/>
    <w:rsid w:val="00C31943"/>
    <w:rsid w:val="00C3220A"/>
    <w:rsid w:val="00C32281"/>
    <w:rsid w:val="00C3250A"/>
    <w:rsid w:val="00C327A0"/>
    <w:rsid w:val="00C32F83"/>
    <w:rsid w:val="00C32FDC"/>
    <w:rsid w:val="00C33200"/>
    <w:rsid w:val="00C33A67"/>
    <w:rsid w:val="00C3432B"/>
    <w:rsid w:val="00C344FF"/>
    <w:rsid w:val="00C348B8"/>
    <w:rsid w:val="00C34BA2"/>
    <w:rsid w:val="00C35666"/>
    <w:rsid w:val="00C35F1E"/>
    <w:rsid w:val="00C36458"/>
    <w:rsid w:val="00C36D36"/>
    <w:rsid w:val="00C370A4"/>
    <w:rsid w:val="00C40343"/>
    <w:rsid w:val="00C40413"/>
    <w:rsid w:val="00C4082D"/>
    <w:rsid w:val="00C40E96"/>
    <w:rsid w:val="00C40FD6"/>
    <w:rsid w:val="00C41358"/>
    <w:rsid w:val="00C433B6"/>
    <w:rsid w:val="00C436FF"/>
    <w:rsid w:val="00C44802"/>
    <w:rsid w:val="00C4602A"/>
    <w:rsid w:val="00C4660C"/>
    <w:rsid w:val="00C473FE"/>
    <w:rsid w:val="00C479A7"/>
    <w:rsid w:val="00C47A2C"/>
    <w:rsid w:val="00C50971"/>
    <w:rsid w:val="00C51475"/>
    <w:rsid w:val="00C51797"/>
    <w:rsid w:val="00C51CEE"/>
    <w:rsid w:val="00C52547"/>
    <w:rsid w:val="00C52A92"/>
    <w:rsid w:val="00C53842"/>
    <w:rsid w:val="00C540AB"/>
    <w:rsid w:val="00C5428F"/>
    <w:rsid w:val="00C54470"/>
    <w:rsid w:val="00C54908"/>
    <w:rsid w:val="00C54A21"/>
    <w:rsid w:val="00C554FD"/>
    <w:rsid w:val="00C55F13"/>
    <w:rsid w:val="00C566F3"/>
    <w:rsid w:val="00C56945"/>
    <w:rsid w:val="00C56BB0"/>
    <w:rsid w:val="00C571E1"/>
    <w:rsid w:val="00C57ADC"/>
    <w:rsid w:val="00C60B29"/>
    <w:rsid w:val="00C62009"/>
    <w:rsid w:val="00C62F66"/>
    <w:rsid w:val="00C6357C"/>
    <w:rsid w:val="00C63A28"/>
    <w:rsid w:val="00C63B15"/>
    <w:rsid w:val="00C646E4"/>
    <w:rsid w:val="00C64A01"/>
    <w:rsid w:val="00C64E57"/>
    <w:rsid w:val="00C651D6"/>
    <w:rsid w:val="00C65342"/>
    <w:rsid w:val="00C657D8"/>
    <w:rsid w:val="00C65A29"/>
    <w:rsid w:val="00C65E06"/>
    <w:rsid w:val="00C65F06"/>
    <w:rsid w:val="00C65F84"/>
    <w:rsid w:val="00C6614C"/>
    <w:rsid w:val="00C669F3"/>
    <w:rsid w:val="00C66E8D"/>
    <w:rsid w:val="00C70B80"/>
    <w:rsid w:val="00C71DB5"/>
    <w:rsid w:val="00C71F24"/>
    <w:rsid w:val="00C742DE"/>
    <w:rsid w:val="00C7456C"/>
    <w:rsid w:val="00C74920"/>
    <w:rsid w:val="00C74CEB"/>
    <w:rsid w:val="00C7532E"/>
    <w:rsid w:val="00C75A02"/>
    <w:rsid w:val="00C76ABF"/>
    <w:rsid w:val="00C76C70"/>
    <w:rsid w:val="00C77DB9"/>
    <w:rsid w:val="00C800D4"/>
    <w:rsid w:val="00C80190"/>
    <w:rsid w:val="00C8057D"/>
    <w:rsid w:val="00C80627"/>
    <w:rsid w:val="00C81711"/>
    <w:rsid w:val="00C81C74"/>
    <w:rsid w:val="00C8398F"/>
    <w:rsid w:val="00C83993"/>
    <w:rsid w:val="00C8480B"/>
    <w:rsid w:val="00C85168"/>
    <w:rsid w:val="00C852B4"/>
    <w:rsid w:val="00C85751"/>
    <w:rsid w:val="00C85C4B"/>
    <w:rsid w:val="00C87DD9"/>
    <w:rsid w:val="00C900A5"/>
    <w:rsid w:val="00C90838"/>
    <w:rsid w:val="00C911A6"/>
    <w:rsid w:val="00C920CD"/>
    <w:rsid w:val="00C921DC"/>
    <w:rsid w:val="00C93798"/>
    <w:rsid w:val="00C93AB2"/>
    <w:rsid w:val="00C95268"/>
    <w:rsid w:val="00C952E5"/>
    <w:rsid w:val="00C9562E"/>
    <w:rsid w:val="00C95B03"/>
    <w:rsid w:val="00C95BB4"/>
    <w:rsid w:val="00C95C81"/>
    <w:rsid w:val="00C962D8"/>
    <w:rsid w:val="00C96D79"/>
    <w:rsid w:val="00C9700B"/>
    <w:rsid w:val="00CA123B"/>
    <w:rsid w:val="00CA12F9"/>
    <w:rsid w:val="00CA1EEA"/>
    <w:rsid w:val="00CA27A0"/>
    <w:rsid w:val="00CA3045"/>
    <w:rsid w:val="00CA33C7"/>
    <w:rsid w:val="00CA3454"/>
    <w:rsid w:val="00CA4743"/>
    <w:rsid w:val="00CA4794"/>
    <w:rsid w:val="00CA4D9C"/>
    <w:rsid w:val="00CA52BB"/>
    <w:rsid w:val="00CA5D07"/>
    <w:rsid w:val="00CA6200"/>
    <w:rsid w:val="00CA62FE"/>
    <w:rsid w:val="00CA63F7"/>
    <w:rsid w:val="00CA69EA"/>
    <w:rsid w:val="00CA6A89"/>
    <w:rsid w:val="00CA761C"/>
    <w:rsid w:val="00CA782C"/>
    <w:rsid w:val="00CA7996"/>
    <w:rsid w:val="00CA7AC9"/>
    <w:rsid w:val="00CB0042"/>
    <w:rsid w:val="00CB00C4"/>
    <w:rsid w:val="00CB0406"/>
    <w:rsid w:val="00CB09CC"/>
    <w:rsid w:val="00CB0E51"/>
    <w:rsid w:val="00CB0FDC"/>
    <w:rsid w:val="00CB113A"/>
    <w:rsid w:val="00CB1764"/>
    <w:rsid w:val="00CB20F1"/>
    <w:rsid w:val="00CB244E"/>
    <w:rsid w:val="00CB2DFD"/>
    <w:rsid w:val="00CB3338"/>
    <w:rsid w:val="00CB3FDD"/>
    <w:rsid w:val="00CB447D"/>
    <w:rsid w:val="00CB4BFC"/>
    <w:rsid w:val="00CB54BE"/>
    <w:rsid w:val="00CB703B"/>
    <w:rsid w:val="00CB7709"/>
    <w:rsid w:val="00CC05EE"/>
    <w:rsid w:val="00CC07DF"/>
    <w:rsid w:val="00CC0D62"/>
    <w:rsid w:val="00CC1960"/>
    <w:rsid w:val="00CC2D46"/>
    <w:rsid w:val="00CC311D"/>
    <w:rsid w:val="00CC4399"/>
    <w:rsid w:val="00CC4BCC"/>
    <w:rsid w:val="00CC4C38"/>
    <w:rsid w:val="00CC5DF2"/>
    <w:rsid w:val="00CC64DD"/>
    <w:rsid w:val="00CC6B40"/>
    <w:rsid w:val="00CC6BB5"/>
    <w:rsid w:val="00CC6E96"/>
    <w:rsid w:val="00CC7C42"/>
    <w:rsid w:val="00CD0365"/>
    <w:rsid w:val="00CD131D"/>
    <w:rsid w:val="00CD20E7"/>
    <w:rsid w:val="00CD2BC5"/>
    <w:rsid w:val="00CD387B"/>
    <w:rsid w:val="00CD39FD"/>
    <w:rsid w:val="00CD4033"/>
    <w:rsid w:val="00CD42E3"/>
    <w:rsid w:val="00CD46B0"/>
    <w:rsid w:val="00CD4909"/>
    <w:rsid w:val="00CD4E94"/>
    <w:rsid w:val="00CD51DD"/>
    <w:rsid w:val="00CD5A98"/>
    <w:rsid w:val="00CD60F8"/>
    <w:rsid w:val="00CD6269"/>
    <w:rsid w:val="00CD7906"/>
    <w:rsid w:val="00CE0451"/>
    <w:rsid w:val="00CE090F"/>
    <w:rsid w:val="00CE097C"/>
    <w:rsid w:val="00CE1453"/>
    <w:rsid w:val="00CE1914"/>
    <w:rsid w:val="00CE2D38"/>
    <w:rsid w:val="00CE3660"/>
    <w:rsid w:val="00CE5EB0"/>
    <w:rsid w:val="00CE692A"/>
    <w:rsid w:val="00CE747C"/>
    <w:rsid w:val="00CF08B4"/>
    <w:rsid w:val="00CF0A71"/>
    <w:rsid w:val="00CF0C06"/>
    <w:rsid w:val="00CF22BF"/>
    <w:rsid w:val="00CF278C"/>
    <w:rsid w:val="00CF32AD"/>
    <w:rsid w:val="00CF33ED"/>
    <w:rsid w:val="00CF3B47"/>
    <w:rsid w:val="00CF45D1"/>
    <w:rsid w:val="00CF639D"/>
    <w:rsid w:val="00CF7674"/>
    <w:rsid w:val="00D00B72"/>
    <w:rsid w:val="00D012CB"/>
    <w:rsid w:val="00D013E7"/>
    <w:rsid w:val="00D015B7"/>
    <w:rsid w:val="00D01E08"/>
    <w:rsid w:val="00D02EFB"/>
    <w:rsid w:val="00D03158"/>
    <w:rsid w:val="00D0359B"/>
    <w:rsid w:val="00D03ADA"/>
    <w:rsid w:val="00D03F85"/>
    <w:rsid w:val="00D0647E"/>
    <w:rsid w:val="00D06D00"/>
    <w:rsid w:val="00D073B7"/>
    <w:rsid w:val="00D0793E"/>
    <w:rsid w:val="00D10F02"/>
    <w:rsid w:val="00D11242"/>
    <w:rsid w:val="00D11915"/>
    <w:rsid w:val="00D1206B"/>
    <w:rsid w:val="00D120A8"/>
    <w:rsid w:val="00D1253B"/>
    <w:rsid w:val="00D12F7B"/>
    <w:rsid w:val="00D13242"/>
    <w:rsid w:val="00D13416"/>
    <w:rsid w:val="00D1443F"/>
    <w:rsid w:val="00D14DD9"/>
    <w:rsid w:val="00D15659"/>
    <w:rsid w:val="00D15A6E"/>
    <w:rsid w:val="00D161B5"/>
    <w:rsid w:val="00D20212"/>
    <w:rsid w:val="00D20996"/>
    <w:rsid w:val="00D214FA"/>
    <w:rsid w:val="00D21578"/>
    <w:rsid w:val="00D22342"/>
    <w:rsid w:val="00D230C2"/>
    <w:rsid w:val="00D240B6"/>
    <w:rsid w:val="00D24233"/>
    <w:rsid w:val="00D249E2"/>
    <w:rsid w:val="00D24B93"/>
    <w:rsid w:val="00D2536A"/>
    <w:rsid w:val="00D25D51"/>
    <w:rsid w:val="00D25E4A"/>
    <w:rsid w:val="00D26A07"/>
    <w:rsid w:val="00D26AB0"/>
    <w:rsid w:val="00D26EFC"/>
    <w:rsid w:val="00D304D8"/>
    <w:rsid w:val="00D310AB"/>
    <w:rsid w:val="00D31568"/>
    <w:rsid w:val="00D31EBE"/>
    <w:rsid w:val="00D31FB1"/>
    <w:rsid w:val="00D32DA0"/>
    <w:rsid w:val="00D331A4"/>
    <w:rsid w:val="00D335AF"/>
    <w:rsid w:val="00D3398E"/>
    <w:rsid w:val="00D3453D"/>
    <w:rsid w:val="00D34810"/>
    <w:rsid w:val="00D34B1A"/>
    <w:rsid w:val="00D3675A"/>
    <w:rsid w:val="00D371F9"/>
    <w:rsid w:val="00D37828"/>
    <w:rsid w:val="00D40855"/>
    <w:rsid w:val="00D40EBD"/>
    <w:rsid w:val="00D41845"/>
    <w:rsid w:val="00D428DB"/>
    <w:rsid w:val="00D434A1"/>
    <w:rsid w:val="00D43523"/>
    <w:rsid w:val="00D439E3"/>
    <w:rsid w:val="00D43D05"/>
    <w:rsid w:val="00D4429F"/>
    <w:rsid w:val="00D44670"/>
    <w:rsid w:val="00D4486E"/>
    <w:rsid w:val="00D44BE2"/>
    <w:rsid w:val="00D44D92"/>
    <w:rsid w:val="00D457B2"/>
    <w:rsid w:val="00D46F14"/>
    <w:rsid w:val="00D46FF1"/>
    <w:rsid w:val="00D47ABF"/>
    <w:rsid w:val="00D47DDC"/>
    <w:rsid w:val="00D50217"/>
    <w:rsid w:val="00D5031F"/>
    <w:rsid w:val="00D5094F"/>
    <w:rsid w:val="00D50E36"/>
    <w:rsid w:val="00D51105"/>
    <w:rsid w:val="00D51696"/>
    <w:rsid w:val="00D51934"/>
    <w:rsid w:val="00D52C6C"/>
    <w:rsid w:val="00D5346E"/>
    <w:rsid w:val="00D543EE"/>
    <w:rsid w:val="00D544BF"/>
    <w:rsid w:val="00D55FA9"/>
    <w:rsid w:val="00D56474"/>
    <w:rsid w:val="00D572BE"/>
    <w:rsid w:val="00D57D27"/>
    <w:rsid w:val="00D6003B"/>
    <w:rsid w:val="00D600F3"/>
    <w:rsid w:val="00D60EFA"/>
    <w:rsid w:val="00D61526"/>
    <w:rsid w:val="00D61D99"/>
    <w:rsid w:val="00D621FE"/>
    <w:rsid w:val="00D62B6E"/>
    <w:rsid w:val="00D63676"/>
    <w:rsid w:val="00D649D6"/>
    <w:rsid w:val="00D64B53"/>
    <w:rsid w:val="00D64D39"/>
    <w:rsid w:val="00D652B4"/>
    <w:rsid w:val="00D657DD"/>
    <w:rsid w:val="00D66F46"/>
    <w:rsid w:val="00D67208"/>
    <w:rsid w:val="00D70606"/>
    <w:rsid w:val="00D70BBE"/>
    <w:rsid w:val="00D70F60"/>
    <w:rsid w:val="00D71593"/>
    <w:rsid w:val="00D71773"/>
    <w:rsid w:val="00D71818"/>
    <w:rsid w:val="00D71F52"/>
    <w:rsid w:val="00D72EB6"/>
    <w:rsid w:val="00D73682"/>
    <w:rsid w:val="00D73722"/>
    <w:rsid w:val="00D746A8"/>
    <w:rsid w:val="00D74BB1"/>
    <w:rsid w:val="00D74DAD"/>
    <w:rsid w:val="00D75007"/>
    <w:rsid w:val="00D75322"/>
    <w:rsid w:val="00D76CEA"/>
    <w:rsid w:val="00D77209"/>
    <w:rsid w:val="00D7748E"/>
    <w:rsid w:val="00D77858"/>
    <w:rsid w:val="00D81AE5"/>
    <w:rsid w:val="00D82458"/>
    <w:rsid w:val="00D827CB"/>
    <w:rsid w:val="00D8288F"/>
    <w:rsid w:val="00D833F6"/>
    <w:rsid w:val="00D859A6"/>
    <w:rsid w:val="00D85A42"/>
    <w:rsid w:val="00D86015"/>
    <w:rsid w:val="00D86662"/>
    <w:rsid w:val="00D874DC"/>
    <w:rsid w:val="00D9015F"/>
    <w:rsid w:val="00D912D2"/>
    <w:rsid w:val="00D91747"/>
    <w:rsid w:val="00D91841"/>
    <w:rsid w:val="00D9184C"/>
    <w:rsid w:val="00D92082"/>
    <w:rsid w:val="00D926A8"/>
    <w:rsid w:val="00D92D11"/>
    <w:rsid w:val="00D92F58"/>
    <w:rsid w:val="00D93089"/>
    <w:rsid w:val="00D9359F"/>
    <w:rsid w:val="00D93CF7"/>
    <w:rsid w:val="00D93ECB"/>
    <w:rsid w:val="00D943B5"/>
    <w:rsid w:val="00D94673"/>
    <w:rsid w:val="00D947F3"/>
    <w:rsid w:val="00D94C29"/>
    <w:rsid w:val="00D95B9F"/>
    <w:rsid w:val="00D96DA2"/>
    <w:rsid w:val="00D97845"/>
    <w:rsid w:val="00DA042E"/>
    <w:rsid w:val="00DA1130"/>
    <w:rsid w:val="00DA1AD1"/>
    <w:rsid w:val="00DA29CD"/>
    <w:rsid w:val="00DA303C"/>
    <w:rsid w:val="00DA3195"/>
    <w:rsid w:val="00DA383B"/>
    <w:rsid w:val="00DA57D6"/>
    <w:rsid w:val="00DA5FF1"/>
    <w:rsid w:val="00DA69C2"/>
    <w:rsid w:val="00DA6B4B"/>
    <w:rsid w:val="00DA6D70"/>
    <w:rsid w:val="00DA6EE3"/>
    <w:rsid w:val="00DA734C"/>
    <w:rsid w:val="00DA7BEB"/>
    <w:rsid w:val="00DB06D6"/>
    <w:rsid w:val="00DB0FC6"/>
    <w:rsid w:val="00DB116A"/>
    <w:rsid w:val="00DB120A"/>
    <w:rsid w:val="00DB1959"/>
    <w:rsid w:val="00DB1A8E"/>
    <w:rsid w:val="00DB1D97"/>
    <w:rsid w:val="00DB2C3A"/>
    <w:rsid w:val="00DB2EE4"/>
    <w:rsid w:val="00DB3313"/>
    <w:rsid w:val="00DB3361"/>
    <w:rsid w:val="00DB39F5"/>
    <w:rsid w:val="00DB40BF"/>
    <w:rsid w:val="00DB47FA"/>
    <w:rsid w:val="00DB5376"/>
    <w:rsid w:val="00DB58E9"/>
    <w:rsid w:val="00DB6FFB"/>
    <w:rsid w:val="00DB73F1"/>
    <w:rsid w:val="00DB76CB"/>
    <w:rsid w:val="00DB7EB5"/>
    <w:rsid w:val="00DC00D3"/>
    <w:rsid w:val="00DC1964"/>
    <w:rsid w:val="00DC204D"/>
    <w:rsid w:val="00DC283D"/>
    <w:rsid w:val="00DC2C85"/>
    <w:rsid w:val="00DC359B"/>
    <w:rsid w:val="00DC3B49"/>
    <w:rsid w:val="00DC3EC4"/>
    <w:rsid w:val="00DC6A37"/>
    <w:rsid w:val="00DC7090"/>
    <w:rsid w:val="00DC7AA8"/>
    <w:rsid w:val="00DC7C6B"/>
    <w:rsid w:val="00DD0E0A"/>
    <w:rsid w:val="00DD0F04"/>
    <w:rsid w:val="00DD226D"/>
    <w:rsid w:val="00DD47A2"/>
    <w:rsid w:val="00DD6182"/>
    <w:rsid w:val="00DD7D16"/>
    <w:rsid w:val="00DE119D"/>
    <w:rsid w:val="00DE1336"/>
    <w:rsid w:val="00DE156C"/>
    <w:rsid w:val="00DE1BD4"/>
    <w:rsid w:val="00DE1F9C"/>
    <w:rsid w:val="00DE26C6"/>
    <w:rsid w:val="00DE2EE2"/>
    <w:rsid w:val="00DE36C7"/>
    <w:rsid w:val="00DE3865"/>
    <w:rsid w:val="00DE3AC6"/>
    <w:rsid w:val="00DE46C5"/>
    <w:rsid w:val="00DE4E27"/>
    <w:rsid w:val="00DE5B2D"/>
    <w:rsid w:val="00DE6A7F"/>
    <w:rsid w:val="00DE6B8F"/>
    <w:rsid w:val="00DE750F"/>
    <w:rsid w:val="00DE7849"/>
    <w:rsid w:val="00DE78F0"/>
    <w:rsid w:val="00DE7A3A"/>
    <w:rsid w:val="00DE7BED"/>
    <w:rsid w:val="00DF05D6"/>
    <w:rsid w:val="00DF0BD3"/>
    <w:rsid w:val="00DF0D6B"/>
    <w:rsid w:val="00DF0D96"/>
    <w:rsid w:val="00DF2B99"/>
    <w:rsid w:val="00DF2D7E"/>
    <w:rsid w:val="00DF3415"/>
    <w:rsid w:val="00DF50B1"/>
    <w:rsid w:val="00DF6091"/>
    <w:rsid w:val="00DF610C"/>
    <w:rsid w:val="00DF7508"/>
    <w:rsid w:val="00E00983"/>
    <w:rsid w:val="00E01810"/>
    <w:rsid w:val="00E02746"/>
    <w:rsid w:val="00E03126"/>
    <w:rsid w:val="00E04412"/>
    <w:rsid w:val="00E0622D"/>
    <w:rsid w:val="00E0673C"/>
    <w:rsid w:val="00E0694A"/>
    <w:rsid w:val="00E07014"/>
    <w:rsid w:val="00E07100"/>
    <w:rsid w:val="00E11739"/>
    <w:rsid w:val="00E124AE"/>
    <w:rsid w:val="00E13296"/>
    <w:rsid w:val="00E13656"/>
    <w:rsid w:val="00E13694"/>
    <w:rsid w:val="00E13C0D"/>
    <w:rsid w:val="00E13E70"/>
    <w:rsid w:val="00E156F1"/>
    <w:rsid w:val="00E15797"/>
    <w:rsid w:val="00E1583A"/>
    <w:rsid w:val="00E15C68"/>
    <w:rsid w:val="00E16062"/>
    <w:rsid w:val="00E16549"/>
    <w:rsid w:val="00E17AB7"/>
    <w:rsid w:val="00E17C21"/>
    <w:rsid w:val="00E203A3"/>
    <w:rsid w:val="00E21643"/>
    <w:rsid w:val="00E220BC"/>
    <w:rsid w:val="00E223D0"/>
    <w:rsid w:val="00E22EF0"/>
    <w:rsid w:val="00E2364F"/>
    <w:rsid w:val="00E24A8F"/>
    <w:rsid w:val="00E257AA"/>
    <w:rsid w:val="00E25A32"/>
    <w:rsid w:val="00E25E8A"/>
    <w:rsid w:val="00E26416"/>
    <w:rsid w:val="00E26834"/>
    <w:rsid w:val="00E26C62"/>
    <w:rsid w:val="00E2750D"/>
    <w:rsid w:val="00E27670"/>
    <w:rsid w:val="00E30BAF"/>
    <w:rsid w:val="00E30F6C"/>
    <w:rsid w:val="00E31FB4"/>
    <w:rsid w:val="00E32DFA"/>
    <w:rsid w:val="00E33BFA"/>
    <w:rsid w:val="00E33D6A"/>
    <w:rsid w:val="00E353BB"/>
    <w:rsid w:val="00E35440"/>
    <w:rsid w:val="00E35B01"/>
    <w:rsid w:val="00E360B9"/>
    <w:rsid w:val="00E36E2E"/>
    <w:rsid w:val="00E36EDE"/>
    <w:rsid w:val="00E374F8"/>
    <w:rsid w:val="00E40032"/>
    <w:rsid w:val="00E401A9"/>
    <w:rsid w:val="00E41F7F"/>
    <w:rsid w:val="00E4258E"/>
    <w:rsid w:val="00E4276F"/>
    <w:rsid w:val="00E42776"/>
    <w:rsid w:val="00E42D96"/>
    <w:rsid w:val="00E431F2"/>
    <w:rsid w:val="00E4445F"/>
    <w:rsid w:val="00E445A4"/>
    <w:rsid w:val="00E44C60"/>
    <w:rsid w:val="00E44DB8"/>
    <w:rsid w:val="00E450AD"/>
    <w:rsid w:val="00E455DD"/>
    <w:rsid w:val="00E45763"/>
    <w:rsid w:val="00E45A2E"/>
    <w:rsid w:val="00E46C18"/>
    <w:rsid w:val="00E47A28"/>
    <w:rsid w:val="00E509D5"/>
    <w:rsid w:val="00E50F55"/>
    <w:rsid w:val="00E52278"/>
    <w:rsid w:val="00E526B7"/>
    <w:rsid w:val="00E528AA"/>
    <w:rsid w:val="00E529BE"/>
    <w:rsid w:val="00E5315B"/>
    <w:rsid w:val="00E532B4"/>
    <w:rsid w:val="00E53F1C"/>
    <w:rsid w:val="00E54C81"/>
    <w:rsid w:val="00E56125"/>
    <w:rsid w:val="00E5699D"/>
    <w:rsid w:val="00E56D7C"/>
    <w:rsid w:val="00E572A9"/>
    <w:rsid w:val="00E57527"/>
    <w:rsid w:val="00E6007C"/>
    <w:rsid w:val="00E607B8"/>
    <w:rsid w:val="00E617A7"/>
    <w:rsid w:val="00E61C1C"/>
    <w:rsid w:val="00E621AC"/>
    <w:rsid w:val="00E623C2"/>
    <w:rsid w:val="00E62530"/>
    <w:rsid w:val="00E62EE3"/>
    <w:rsid w:val="00E637CE"/>
    <w:rsid w:val="00E6381C"/>
    <w:rsid w:val="00E64AE1"/>
    <w:rsid w:val="00E64FED"/>
    <w:rsid w:val="00E66E44"/>
    <w:rsid w:val="00E670A7"/>
    <w:rsid w:val="00E7040D"/>
    <w:rsid w:val="00E704BD"/>
    <w:rsid w:val="00E712CE"/>
    <w:rsid w:val="00E72534"/>
    <w:rsid w:val="00E73F38"/>
    <w:rsid w:val="00E747CE"/>
    <w:rsid w:val="00E74B7C"/>
    <w:rsid w:val="00E7619A"/>
    <w:rsid w:val="00E768F6"/>
    <w:rsid w:val="00E7700D"/>
    <w:rsid w:val="00E77D6C"/>
    <w:rsid w:val="00E80222"/>
    <w:rsid w:val="00E80B49"/>
    <w:rsid w:val="00E80BDC"/>
    <w:rsid w:val="00E80EA9"/>
    <w:rsid w:val="00E80F1B"/>
    <w:rsid w:val="00E81514"/>
    <w:rsid w:val="00E83188"/>
    <w:rsid w:val="00E83243"/>
    <w:rsid w:val="00E843DC"/>
    <w:rsid w:val="00E84A07"/>
    <w:rsid w:val="00E84F6D"/>
    <w:rsid w:val="00E867CD"/>
    <w:rsid w:val="00E86827"/>
    <w:rsid w:val="00E86AE5"/>
    <w:rsid w:val="00E905B2"/>
    <w:rsid w:val="00E906E7"/>
    <w:rsid w:val="00E909F8"/>
    <w:rsid w:val="00E9252E"/>
    <w:rsid w:val="00E92665"/>
    <w:rsid w:val="00E92BDF"/>
    <w:rsid w:val="00E94475"/>
    <w:rsid w:val="00E94DFB"/>
    <w:rsid w:val="00E95986"/>
    <w:rsid w:val="00E964E5"/>
    <w:rsid w:val="00E970AC"/>
    <w:rsid w:val="00E97446"/>
    <w:rsid w:val="00E9761E"/>
    <w:rsid w:val="00EA0B4A"/>
    <w:rsid w:val="00EA0DC3"/>
    <w:rsid w:val="00EA15EA"/>
    <w:rsid w:val="00EA1AC7"/>
    <w:rsid w:val="00EA209F"/>
    <w:rsid w:val="00EA2777"/>
    <w:rsid w:val="00EA2ABD"/>
    <w:rsid w:val="00EA2C97"/>
    <w:rsid w:val="00EA2D56"/>
    <w:rsid w:val="00EA38D0"/>
    <w:rsid w:val="00EA3C95"/>
    <w:rsid w:val="00EA3E1A"/>
    <w:rsid w:val="00EA4198"/>
    <w:rsid w:val="00EA45DF"/>
    <w:rsid w:val="00EA4A26"/>
    <w:rsid w:val="00EA4B20"/>
    <w:rsid w:val="00EA4EC8"/>
    <w:rsid w:val="00EA4F1E"/>
    <w:rsid w:val="00EA695C"/>
    <w:rsid w:val="00EA70B1"/>
    <w:rsid w:val="00EA74C5"/>
    <w:rsid w:val="00EA79B7"/>
    <w:rsid w:val="00EA7E9D"/>
    <w:rsid w:val="00EB01CA"/>
    <w:rsid w:val="00EB1651"/>
    <w:rsid w:val="00EB1ED2"/>
    <w:rsid w:val="00EB20F1"/>
    <w:rsid w:val="00EB2C39"/>
    <w:rsid w:val="00EB36A1"/>
    <w:rsid w:val="00EB3B98"/>
    <w:rsid w:val="00EB3BDE"/>
    <w:rsid w:val="00EB4D57"/>
    <w:rsid w:val="00EB50AB"/>
    <w:rsid w:val="00EB572E"/>
    <w:rsid w:val="00EB58FE"/>
    <w:rsid w:val="00EB5C22"/>
    <w:rsid w:val="00EB5C3E"/>
    <w:rsid w:val="00EB6FF1"/>
    <w:rsid w:val="00EB74D8"/>
    <w:rsid w:val="00EB7CD1"/>
    <w:rsid w:val="00EB7FBB"/>
    <w:rsid w:val="00EC04A5"/>
    <w:rsid w:val="00EC0928"/>
    <w:rsid w:val="00EC138E"/>
    <w:rsid w:val="00EC1626"/>
    <w:rsid w:val="00EC17BF"/>
    <w:rsid w:val="00EC17DC"/>
    <w:rsid w:val="00EC1DA2"/>
    <w:rsid w:val="00EC2F87"/>
    <w:rsid w:val="00EC351F"/>
    <w:rsid w:val="00EC3C11"/>
    <w:rsid w:val="00EC3C3B"/>
    <w:rsid w:val="00EC4284"/>
    <w:rsid w:val="00EC5207"/>
    <w:rsid w:val="00EC5A44"/>
    <w:rsid w:val="00EC5ECC"/>
    <w:rsid w:val="00EC6445"/>
    <w:rsid w:val="00EC689B"/>
    <w:rsid w:val="00EC6D29"/>
    <w:rsid w:val="00EC7261"/>
    <w:rsid w:val="00EC74D0"/>
    <w:rsid w:val="00EC7668"/>
    <w:rsid w:val="00ED0607"/>
    <w:rsid w:val="00ED0C75"/>
    <w:rsid w:val="00ED1EA8"/>
    <w:rsid w:val="00ED1ECF"/>
    <w:rsid w:val="00ED260C"/>
    <w:rsid w:val="00ED273A"/>
    <w:rsid w:val="00ED276C"/>
    <w:rsid w:val="00ED27BD"/>
    <w:rsid w:val="00ED2C1D"/>
    <w:rsid w:val="00ED428A"/>
    <w:rsid w:val="00ED46A8"/>
    <w:rsid w:val="00ED494B"/>
    <w:rsid w:val="00ED512F"/>
    <w:rsid w:val="00ED5723"/>
    <w:rsid w:val="00ED5FEF"/>
    <w:rsid w:val="00ED690F"/>
    <w:rsid w:val="00ED7076"/>
    <w:rsid w:val="00ED73B4"/>
    <w:rsid w:val="00ED7C25"/>
    <w:rsid w:val="00EE0390"/>
    <w:rsid w:val="00EE0DC7"/>
    <w:rsid w:val="00EE19D6"/>
    <w:rsid w:val="00EE1D13"/>
    <w:rsid w:val="00EE2228"/>
    <w:rsid w:val="00EE234C"/>
    <w:rsid w:val="00EE26E1"/>
    <w:rsid w:val="00EE28CF"/>
    <w:rsid w:val="00EE3141"/>
    <w:rsid w:val="00EE3A65"/>
    <w:rsid w:val="00EE3BE2"/>
    <w:rsid w:val="00EE6395"/>
    <w:rsid w:val="00EE6E71"/>
    <w:rsid w:val="00EE721B"/>
    <w:rsid w:val="00EF038A"/>
    <w:rsid w:val="00EF1B0E"/>
    <w:rsid w:val="00EF21BE"/>
    <w:rsid w:val="00EF403C"/>
    <w:rsid w:val="00EF4C52"/>
    <w:rsid w:val="00EF4E3A"/>
    <w:rsid w:val="00EF509B"/>
    <w:rsid w:val="00EF51A2"/>
    <w:rsid w:val="00EF5D17"/>
    <w:rsid w:val="00EF60D3"/>
    <w:rsid w:val="00EF68F4"/>
    <w:rsid w:val="00EF7005"/>
    <w:rsid w:val="00EF73DB"/>
    <w:rsid w:val="00EF7559"/>
    <w:rsid w:val="00EF774A"/>
    <w:rsid w:val="00EF7BD3"/>
    <w:rsid w:val="00F000CA"/>
    <w:rsid w:val="00F00604"/>
    <w:rsid w:val="00F00B48"/>
    <w:rsid w:val="00F01045"/>
    <w:rsid w:val="00F01BB6"/>
    <w:rsid w:val="00F02200"/>
    <w:rsid w:val="00F022A1"/>
    <w:rsid w:val="00F032A4"/>
    <w:rsid w:val="00F033EF"/>
    <w:rsid w:val="00F03993"/>
    <w:rsid w:val="00F03EE5"/>
    <w:rsid w:val="00F054A6"/>
    <w:rsid w:val="00F05563"/>
    <w:rsid w:val="00F05D80"/>
    <w:rsid w:val="00F05E2D"/>
    <w:rsid w:val="00F05EF0"/>
    <w:rsid w:val="00F06047"/>
    <w:rsid w:val="00F06F73"/>
    <w:rsid w:val="00F071D9"/>
    <w:rsid w:val="00F105C7"/>
    <w:rsid w:val="00F10B98"/>
    <w:rsid w:val="00F11B05"/>
    <w:rsid w:val="00F12B91"/>
    <w:rsid w:val="00F12C24"/>
    <w:rsid w:val="00F12F72"/>
    <w:rsid w:val="00F132EC"/>
    <w:rsid w:val="00F13633"/>
    <w:rsid w:val="00F14FD7"/>
    <w:rsid w:val="00F1523C"/>
    <w:rsid w:val="00F15A74"/>
    <w:rsid w:val="00F168BF"/>
    <w:rsid w:val="00F1751C"/>
    <w:rsid w:val="00F17FEA"/>
    <w:rsid w:val="00F2002F"/>
    <w:rsid w:val="00F2175E"/>
    <w:rsid w:val="00F21CD5"/>
    <w:rsid w:val="00F22CE0"/>
    <w:rsid w:val="00F22E1D"/>
    <w:rsid w:val="00F23BFB"/>
    <w:rsid w:val="00F2411D"/>
    <w:rsid w:val="00F246C4"/>
    <w:rsid w:val="00F249E2"/>
    <w:rsid w:val="00F24AA2"/>
    <w:rsid w:val="00F25DEB"/>
    <w:rsid w:val="00F25E7E"/>
    <w:rsid w:val="00F263F7"/>
    <w:rsid w:val="00F26F6C"/>
    <w:rsid w:val="00F27E96"/>
    <w:rsid w:val="00F30214"/>
    <w:rsid w:val="00F309FB"/>
    <w:rsid w:val="00F30D92"/>
    <w:rsid w:val="00F31141"/>
    <w:rsid w:val="00F31DEB"/>
    <w:rsid w:val="00F32030"/>
    <w:rsid w:val="00F3286D"/>
    <w:rsid w:val="00F32FAD"/>
    <w:rsid w:val="00F36FC7"/>
    <w:rsid w:val="00F37BCF"/>
    <w:rsid w:val="00F40E91"/>
    <w:rsid w:val="00F43275"/>
    <w:rsid w:val="00F4365F"/>
    <w:rsid w:val="00F4477F"/>
    <w:rsid w:val="00F44F3B"/>
    <w:rsid w:val="00F46608"/>
    <w:rsid w:val="00F4676B"/>
    <w:rsid w:val="00F479AD"/>
    <w:rsid w:val="00F47A98"/>
    <w:rsid w:val="00F47E28"/>
    <w:rsid w:val="00F5122E"/>
    <w:rsid w:val="00F514EB"/>
    <w:rsid w:val="00F521FD"/>
    <w:rsid w:val="00F53BA7"/>
    <w:rsid w:val="00F55911"/>
    <w:rsid w:val="00F55ECE"/>
    <w:rsid w:val="00F5761E"/>
    <w:rsid w:val="00F5774B"/>
    <w:rsid w:val="00F57DD0"/>
    <w:rsid w:val="00F60065"/>
    <w:rsid w:val="00F60215"/>
    <w:rsid w:val="00F6028F"/>
    <w:rsid w:val="00F60643"/>
    <w:rsid w:val="00F60A0F"/>
    <w:rsid w:val="00F61A65"/>
    <w:rsid w:val="00F62E0E"/>
    <w:rsid w:val="00F638C0"/>
    <w:rsid w:val="00F63B61"/>
    <w:rsid w:val="00F63B8E"/>
    <w:rsid w:val="00F6508D"/>
    <w:rsid w:val="00F65981"/>
    <w:rsid w:val="00F65C8A"/>
    <w:rsid w:val="00F65FB9"/>
    <w:rsid w:val="00F661A6"/>
    <w:rsid w:val="00F669AB"/>
    <w:rsid w:val="00F67871"/>
    <w:rsid w:val="00F70214"/>
    <w:rsid w:val="00F702AB"/>
    <w:rsid w:val="00F70D75"/>
    <w:rsid w:val="00F70EA9"/>
    <w:rsid w:val="00F71582"/>
    <w:rsid w:val="00F718A0"/>
    <w:rsid w:val="00F72539"/>
    <w:rsid w:val="00F729D7"/>
    <w:rsid w:val="00F72B75"/>
    <w:rsid w:val="00F72BC7"/>
    <w:rsid w:val="00F73477"/>
    <w:rsid w:val="00F751F8"/>
    <w:rsid w:val="00F754C8"/>
    <w:rsid w:val="00F759E3"/>
    <w:rsid w:val="00F75A0C"/>
    <w:rsid w:val="00F75B50"/>
    <w:rsid w:val="00F7642F"/>
    <w:rsid w:val="00F774D4"/>
    <w:rsid w:val="00F7759C"/>
    <w:rsid w:val="00F7792A"/>
    <w:rsid w:val="00F817D9"/>
    <w:rsid w:val="00F81F8A"/>
    <w:rsid w:val="00F8249A"/>
    <w:rsid w:val="00F832D5"/>
    <w:rsid w:val="00F8341E"/>
    <w:rsid w:val="00F83572"/>
    <w:rsid w:val="00F83B31"/>
    <w:rsid w:val="00F83D13"/>
    <w:rsid w:val="00F8525B"/>
    <w:rsid w:val="00F86094"/>
    <w:rsid w:val="00F86151"/>
    <w:rsid w:val="00F8688A"/>
    <w:rsid w:val="00F86A8D"/>
    <w:rsid w:val="00F86EC7"/>
    <w:rsid w:val="00F870EF"/>
    <w:rsid w:val="00F9030F"/>
    <w:rsid w:val="00F9094B"/>
    <w:rsid w:val="00F92149"/>
    <w:rsid w:val="00F928D1"/>
    <w:rsid w:val="00F93564"/>
    <w:rsid w:val="00F9492A"/>
    <w:rsid w:val="00F971A6"/>
    <w:rsid w:val="00F97511"/>
    <w:rsid w:val="00F97A0B"/>
    <w:rsid w:val="00F97D06"/>
    <w:rsid w:val="00FA040A"/>
    <w:rsid w:val="00FA042F"/>
    <w:rsid w:val="00FA085B"/>
    <w:rsid w:val="00FA0B5F"/>
    <w:rsid w:val="00FA12B8"/>
    <w:rsid w:val="00FA12BF"/>
    <w:rsid w:val="00FA1A57"/>
    <w:rsid w:val="00FA2460"/>
    <w:rsid w:val="00FA2FED"/>
    <w:rsid w:val="00FA306C"/>
    <w:rsid w:val="00FA3EC4"/>
    <w:rsid w:val="00FA42AE"/>
    <w:rsid w:val="00FA4507"/>
    <w:rsid w:val="00FA48E9"/>
    <w:rsid w:val="00FA4F91"/>
    <w:rsid w:val="00FA5352"/>
    <w:rsid w:val="00FA5788"/>
    <w:rsid w:val="00FA5953"/>
    <w:rsid w:val="00FA6393"/>
    <w:rsid w:val="00FA6591"/>
    <w:rsid w:val="00FA6639"/>
    <w:rsid w:val="00FA67D7"/>
    <w:rsid w:val="00FB06FF"/>
    <w:rsid w:val="00FB22E1"/>
    <w:rsid w:val="00FB310B"/>
    <w:rsid w:val="00FB4D36"/>
    <w:rsid w:val="00FB569A"/>
    <w:rsid w:val="00FB5B0A"/>
    <w:rsid w:val="00FB6001"/>
    <w:rsid w:val="00FB68F2"/>
    <w:rsid w:val="00FB6B63"/>
    <w:rsid w:val="00FB6D86"/>
    <w:rsid w:val="00FB70EC"/>
    <w:rsid w:val="00FC0B1D"/>
    <w:rsid w:val="00FC2060"/>
    <w:rsid w:val="00FC2061"/>
    <w:rsid w:val="00FC20A9"/>
    <w:rsid w:val="00FC2217"/>
    <w:rsid w:val="00FC2624"/>
    <w:rsid w:val="00FC2E82"/>
    <w:rsid w:val="00FC368F"/>
    <w:rsid w:val="00FC3A53"/>
    <w:rsid w:val="00FC3B71"/>
    <w:rsid w:val="00FC46D3"/>
    <w:rsid w:val="00FC5674"/>
    <w:rsid w:val="00FC56B0"/>
    <w:rsid w:val="00FC56D6"/>
    <w:rsid w:val="00FC62D2"/>
    <w:rsid w:val="00FC6FB6"/>
    <w:rsid w:val="00FC72BB"/>
    <w:rsid w:val="00FC7DF8"/>
    <w:rsid w:val="00FD016B"/>
    <w:rsid w:val="00FD04EF"/>
    <w:rsid w:val="00FD22A9"/>
    <w:rsid w:val="00FD2373"/>
    <w:rsid w:val="00FD2591"/>
    <w:rsid w:val="00FD25D1"/>
    <w:rsid w:val="00FD4D2B"/>
    <w:rsid w:val="00FD58C8"/>
    <w:rsid w:val="00FD7263"/>
    <w:rsid w:val="00FD77B5"/>
    <w:rsid w:val="00FD79E9"/>
    <w:rsid w:val="00FD7A95"/>
    <w:rsid w:val="00FE0178"/>
    <w:rsid w:val="00FE03C4"/>
    <w:rsid w:val="00FE0CBF"/>
    <w:rsid w:val="00FE10A1"/>
    <w:rsid w:val="00FE17BB"/>
    <w:rsid w:val="00FE46BB"/>
    <w:rsid w:val="00FE4FFE"/>
    <w:rsid w:val="00FE526D"/>
    <w:rsid w:val="00FE5F14"/>
    <w:rsid w:val="00FE6C52"/>
    <w:rsid w:val="00FE7A46"/>
    <w:rsid w:val="00FF1637"/>
    <w:rsid w:val="00FF1687"/>
    <w:rsid w:val="00FF168D"/>
    <w:rsid w:val="00FF23F0"/>
    <w:rsid w:val="00FF2505"/>
    <w:rsid w:val="00FF3961"/>
    <w:rsid w:val="00FF502F"/>
    <w:rsid w:val="00FF5091"/>
    <w:rsid w:val="00FF52E1"/>
    <w:rsid w:val="00FF54A8"/>
    <w:rsid w:val="00FF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CD12D0"/>
  <w15:docId w15:val="{F29F7821-D8E7-4870-93DC-C4A8CF16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74"/>
    <w:pPr>
      <w:spacing w:before="120" w:after="0" w:line="240" w:lineRule="auto"/>
      <w:jc w:val="both"/>
    </w:pPr>
    <w:rPr>
      <w:rFonts w:ascii="Arial" w:eastAsia="Cambria" w:hAnsi="Arial" w:cs="Times New Roman"/>
      <w:szCs w:val="24"/>
      <w:lang w:val="en-GB"/>
    </w:rPr>
  </w:style>
  <w:style w:type="paragraph" w:styleId="Heading1">
    <w:name w:val="heading 1"/>
    <w:basedOn w:val="Normal"/>
    <w:next w:val="Normal"/>
    <w:link w:val="Heading1Char"/>
    <w:uiPriority w:val="9"/>
    <w:qFormat/>
    <w:rsid w:val="00AB09A0"/>
    <w:pPr>
      <w:keepNext/>
      <w:keepLines/>
      <w:numPr>
        <w:numId w:val="11"/>
      </w:numPr>
      <w:spacing w:before="240"/>
      <w:outlineLvl w:val="0"/>
    </w:pPr>
    <w:rPr>
      <w:b/>
      <w:bCs/>
      <w:sz w:val="28"/>
    </w:rPr>
  </w:style>
  <w:style w:type="paragraph" w:styleId="Heading2">
    <w:name w:val="heading 2"/>
    <w:basedOn w:val="Normal"/>
    <w:next w:val="Normal"/>
    <w:link w:val="Heading2Char"/>
    <w:qFormat/>
    <w:rsid w:val="00A973EF"/>
    <w:pPr>
      <w:keepNext/>
      <w:spacing w:before="240" w:after="60"/>
      <w:outlineLvl w:val="1"/>
    </w:pPr>
    <w:rPr>
      <w:rFonts w:eastAsia="Times New Roman"/>
      <w:b/>
      <w:bCs/>
      <w:i/>
      <w:iCs/>
      <w:szCs w:val="28"/>
    </w:rPr>
  </w:style>
  <w:style w:type="paragraph" w:styleId="Heading3">
    <w:name w:val="heading 3"/>
    <w:basedOn w:val="Normal"/>
    <w:next w:val="Normal"/>
    <w:link w:val="Heading3Char"/>
    <w:uiPriority w:val="9"/>
    <w:unhideWhenUsed/>
    <w:qFormat/>
    <w:rsid w:val="00A973E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A0"/>
    <w:rPr>
      <w:rFonts w:ascii="Arial" w:eastAsia="Cambria" w:hAnsi="Arial" w:cs="Times New Roman"/>
      <w:b/>
      <w:bCs/>
      <w:sz w:val="28"/>
      <w:szCs w:val="24"/>
      <w:lang w:val="en-GB"/>
    </w:rPr>
  </w:style>
  <w:style w:type="character" w:customStyle="1" w:styleId="Heading2Char">
    <w:name w:val="Heading 2 Char"/>
    <w:basedOn w:val="DefaultParagraphFont"/>
    <w:link w:val="Heading2"/>
    <w:rsid w:val="00A973EF"/>
    <w:rPr>
      <w:rFonts w:ascii="Arial" w:eastAsia="Times New Roman" w:hAnsi="Arial" w:cs="Times New Roman"/>
      <w:b/>
      <w:bCs/>
      <w:i/>
      <w:iCs/>
      <w:szCs w:val="28"/>
      <w:lang w:val="en-GB"/>
    </w:rPr>
  </w:style>
  <w:style w:type="character" w:customStyle="1" w:styleId="Heading3Char">
    <w:name w:val="Heading 3 Char"/>
    <w:basedOn w:val="DefaultParagraphFont"/>
    <w:link w:val="Heading3"/>
    <w:uiPriority w:val="9"/>
    <w:rsid w:val="00A973EF"/>
    <w:rPr>
      <w:rFonts w:asciiTheme="majorHAnsi" w:eastAsiaTheme="majorEastAsia" w:hAnsiTheme="majorHAnsi" w:cstheme="majorBidi"/>
      <w:b/>
      <w:bCs/>
      <w:sz w:val="26"/>
      <w:szCs w:val="26"/>
      <w:lang w:val="en-GB"/>
    </w:rPr>
  </w:style>
  <w:style w:type="table" w:styleId="TableGrid">
    <w:name w:val="Table Grid"/>
    <w:basedOn w:val="TableNormal"/>
    <w:uiPriority w:val="39"/>
    <w:rsid w:val="00A973EF"/>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973EF"/>
    <w:pPr>
      <w:spacing w:beforeLines="1" w:afterLines="1"/>
      <w:jc w:val="left"/>
    </w:pPr>
    <w:rPr>
      <w:rFonts w:ascii="Times" w:hAnsi="Times"/>
      <w:sz w:val="20"/>
      <w:szCs w:val="20"/>
      <w:lang w:val="de-DE" w:eastAsia="de-DE"/>
    </w:rPr>
  </w:style>
  <w:style w:type="paragraph" w:styleId="Header">
    <w:name w:val="header"/>
    <w:basedOn w:val="Normal"/>
    <w:link w:val="HeaderChar"/>
    <w:rsid w:val="00A973EF"/>
    <w:pPr>
      <w:tabs>
        <w:tab w:val="center" w:pos="4536"/>
        <w:tab w:val="right" w:pos="9072"/>
      </w:tabs>
      <w:spacing w:before="0"/>
      <w:jc w:val="left"/>
    </w:pPr>
    <w:rPr>
      <w:rFonts w:ascii="Times New Roman" w:eastAsia="Times New Roman" w:hAnsi="Times New Roman"/>
      <w:sz w:val="24"/>
      <w:lang w:val="de-CH" w:eastAsia="de-CH"/>
    </w:rPr>
  </w:style>
  <w:style w:type="character" w:customStyle="1" w:styleId="HeaderChar">
    <w:name w:val="Header Char"/>
    <w:basedOn w:val="DefaultParagraphFont"/>
    <w:link w:val="Header"/>
    <w:rsid w:val="00A973EF"/>
    <w:rPr>
      <w:rFonts w:ascii="Times New Roman" w:eastAsia="Times New Roman" w:hAnsi="Times New Roman" w:cs="Times New Roman"/>
      <w:sz w:val="24"/>
      <w:szCs w:val="24"/>
      <w:lang w:val="de-CH" w:eastAsia="de-CH"/>
    </w:rPr>
  </w:style>
  <w:style w:type="paragraph" w:styleId="Footer">
    <w:name w:val="footer"/>
    <w:basedOn w:val="Normal"/>
    <w:link w:val="FooterChar"/>
    <w:uiPriority w:val="99"/>
    <w:rsid w:val="00A973EF"/>
    <w:pPr>
      <w:tabs>
        <w:tab w:val="center" w:pos="4536"/>
        <w:tab w:val="right" w:pos="9072"/>
      </w:tabs>
      <w:spacing w:before="0"/>
      <w:jc w:val="left"/>
    </w:pPr>
    <w:rPr>
      <w:rFonts w:ascii="Times New Roman" w:eastAsia="Times New Roman" w:hAnsi="Times New Roman"/>
      <w:sz w:val="24"/>
      <w:lang w:val="de-CH" w:eastAsia="de-CH"/>
    </w:rPr>
  </w:style>
  <w:style w:type="character" w:customStyle="1" w:styleId="FooterChar">
    <w:name w:val="Footer Char"/>
    <w:basedOn w:val="DefaultParagraphFont"/>
    <w:link w:val="Footer"/>
    <w:uiPriority w:val="99"/>
    <w:rsid w:val="00A973EF"/>
    <w:rPr>
      <w:rFonts w:ascii="Times New Roman" w:eastAsia="Times New Roman" w:hAnsi="Times New Roman" w:cs="Times New Roman"/>
      <w:sz w:val="24"/>
      <w:szCs w:val="24"/>
      <w:lang w:val="de-CH" w:eastAsia="de-CH"/>
    </w:rPr>
  </w:style>
  <w:style w:type="character" w:styleId="PageNumber">
    <w:name w:val="page number"/>
    <w:basedOn w:val="DefaultParagraphFont"/>
    <w:rsid w:val="00A973EF"/>
  </w:style>
  <w:style w:type="paragraph" w:customStyle="1" w:styleId="Logo">
    <w:name w:val="Logo"/>
    <w:rsid w:val="00A973EF"/>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A973EF"/>
    <w:pPr>
      <w:tabs>
        <w:tab w:val="clear" w:pos="4536"/>
        <w:tab w:val="clear" w:pos="9072"/>
      </w:tabs>
      <w:suppressAutoHyphens/>
      <w:spacing w:after="100" w:line="200" w:lineRule="exact"/>
      <w:contextualSpacing/>
    </w:pPr>
    <w:rPr>
      <w:rFonts w:ascii="Arial" w:hAnsi="Arial"/>
      <w:noProof/>
      <w:sz w:val="15"/>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Char Char Char"/>
    <w:basedOn w:val="Normal"/>
    <w:rsid w:val="00A973EF"/>
    <w:pPr>
      <w:spacing w:before="0" w:after="160" w:line="240" w:lineRule="exact"/>
      <w:jc w:val="left"/>
    </w:pPr>
    <w:rPr>
      <w:rFonts w:eastAsia="Times New Roman" w:cs="Arial"/>
      <w:sz w:val="20"/>
      <w:szCs w:val="20"/>
      <w:lang w:val="en-US"/>
    </w:rPr>
  </w:style>
  <w:style w:type="paragraph" w:customStyle="1" w:styleId="CharCharChar1CharCharCharCharCharCharCharCharCharCharChar">
    <w:name w:val="Char Char Char1 Char Char Char Char Char Char Char Char Char Char Char"/>
    <w:basedOn w:val="Normal"/>
    <w:rsid w:val="00A973EF"/>
    <w:pPr>
      <w:spacing w:before="0" w:after="160" w:line="240" w:lineRule="exact"/>
      <w:jc w:val="left"/>
    </w:pPr>
    <w:rPr>
      <w:rFonts w:eastAsia="Times New Roman" w:cs="Arial"/>
      <w:sz w:val="20"/>
      <w:szCs w:val="20"/>
      <w:lang w:val="en-US"/>
    </w:rPr>
  </w:style>
  <w:style w:type="character" w:customStyle="1" w:styleId="CommentTextChar">
    <w:name w:val="Comment Text Char"/>
    <w:link w:val="CommentText"/>
    <w:uiPriority w:val="99"/>
    <w:rsid w:val="00A973EF"/>
    <w:rPr>
      <w:rFonts w:ascii="Times New Roman" w:eastAsia="Times New Roman" w:hAnsi="Times New Roman"/>
      <w:lang w:val="de-CH" w:eastAsia="de-CH"/>
    </w:rPr>
  </w:style>
  <w:style w:type="paragraph" w:styleId="CommentText">
    <w:name w:val="annotation text"/>
    <w:basedOn w:val="Normal"/>
    <w:link w:val="CommentTextChar"/>
    <w:uiPriority w:val="99"/>
    <w:rsid w:val="00A973EF"/>
    <w:pPr>
      <w:spacing w:before="0"/>
      <w:jc w:val="left"/>
    </w:pPr>
    <w:rPr>
      <w:rFonts w:ascii="Times New Roman" w:eastAsia="Times New Roman" w:hAnsi="Times New Roman" w:cstheme="minorBidi"/>
      <w:szCs w:val="22"/>
      <w:lang w:val="de-CH" w:eastAsia="de-CH"/>
    </w:rPr>
  </w:style>
  <w:style w:type="character" w:customStyle="1" w:styleId="CommentTextChar1">
    <w:name w:val="Comment Text Char1"/>
    <w:basedOn w:val="DefaultParagraphFont"/>
    <w:uiPriority w:val="99"/>
    <w:semiHidden/>
    <w:rsid w:val="00A973EF"/>
    <w:rPr>
      <w:rFonts w:ascii="Arial" w:eastAsia="Cambria" w:hAnsi="Arial" w:cs="Times New Roman"/>
      <w:sz w:val="20"/>
      <w:szCs w:val="20"/>
      <w:lang w:val="en-GB"/>
    </w:rPr>
  </w:style>
  <w:style w:type="character" w:customStyle="1" w:styleId="CommentSubjectChar">
    <w:name w:val="Comment Subject Char"/>
    <w:link w:val="CommentSubject"/>
    <w:semiHidden/>
    <w:rsid w:val="00A973EF"/>
    <w:rPr>
      <w:rFonts w:ascii="Times New Roman" w:eastAsia="Times New Roman" w:hAnsi="Times New Roman"/>
      <w:b/>
      <w:bCs/>
      <w:lang w:val="de-CH" w:eastAsia="de-CH"/>
    </w:rPr>
  </w:style>
  <w:style w:type="paragraph" w:styleId="CommentSubject">
    <w:name w:val="annotation subject"/>
    <w:basedOn w:val="CommentText"/>
    <w:next w:val="CommentText"/>
    <w:link w:val="CommentSubjectChar"/>
    <w:semiHidden/>
    <w:rsid w:val="00A973EF"/>
    <w:rPr>
      <w:b/>
      <w:bCs/>
    </w:rPr>
  </w:style>
  <w:style w:type="character" w:customStyle="1" w:styleId="CommentSubjectChar1">
    <w:name w:val="Comment Subject Char1"/>
    <w:basedOn w:val="CommentTextChar1"/>
    <w:uiPriority w:val="99"/>
    <w:semiHidden/>
    <w:rsid w:val="00A973EF"/>
    <w:rPr>
      <w:rFonts w:ascii="Arial" w:eastAsia="Cambria" w:hAnsi="Arial" w:cs="Times New Roman"/>
      <w:b/>
      <w:bCs/>
      <w:sz w:val="20"/>
      <w:szCs w:val="20"/>
      <w:lang w:val="en-GB"/>
    </w:rPr>
  </w:style>
  <w:style w:type="character" w:customStyle="1" w:styleId="BalloonTextChar">
    <w:name w:val="Balloon Text Char"/>
    <w:link w:val="BalloonText"/>
    <w:semiHidden/>
    <w:rsid w:val="00A973EF"/>
    <w:rPr>
      <w:rFonts w:ascii="Tahoma" w:eastAsia="Times New Roman" w:hAnsi="Tahoma" w:cs="Tahoma"/>
      <w:sz w:val="16"/>
      <w:szCs w:val="16"/>
      <w:lang w:val="de-CH" w:eastAsia="de-CH"/>
    </w:rPr>
  </w:style>
  <w:style w:type="paragraph" w:styleId="BalloonText">
    <w:name w:val="Balloon Text"/>
    <w:basedOn w:val="Normal"/>
    <w:link w:val="BalloonTextChar"/>
    <w:semiHidden/>
    <w:rsid w:val="00A973EF"/>
    <w:pPr>
      <w:spacing w:before="0"/>
      <w:jc w:val="left"/>
    </w:pPr>
    <w:rPr>
      <w:rFonts w:ascii="Tahoma" w:eastAsia="Times New Roman" w:hAnsi="Tahoma" w:cs="Tahoma"/>
      <w:sz w:val="16"/>
      <w:szCs w:val="16"/>
      <w:lang w:val="de-CH" w:eastAsia="de-CH"/>
    </w:rPr>
  </w:style>
  <w:style w:type="character" w:customStyle="1" w:styleId="BalloonTextChar1">
    <w:name w:val="Balloon Text Char1"/>
    <w:basedOn w:val="DefaultParagraphFont"/>
    <w:uiPriority w:val="99"/>
    <w:semiHidden/>
    <w:rsid w:val="00A973EF"/>
    <w:rPr>
      <w:rFonts w:ascii="Tahoma" w:eastAsia="Cambria" w:hAnsi="Tahoma" w:cs="Tahoma"/>
      <w:sz w:val="16"/>
      <w:szCs w:val="16"/>
      <w:lang w:val="en-GB"/>
    </w:rPr>
  </w:style>
  <w:style w:type="character" w:customStyle="1" w:styleId="FootnoteTextChar">
    <w:name w:val="Footnote Text Char"/>
    <w:aliases w:val="single space Char1,footnote text Char1,FOOTNOTES Char1,fn Char1,Footnote Text Char2 Char1,Footnote Text Char1 Char1 Char1,Footnote Text Char Char Char1 Char1,Footnote Text Char Char Char Char Char Char Char1 Char1,ft Char1,ADB Char1"/>
    <w:link w:val="FootnoteText"/>
    <w:uiPriority w:val="99"/>
    <w:rsid w:val="00A973EF"/>
    <w:rPr>
      <w:rFonts w:ascii="Times New Roman" w:eastAsia="Times New Roman" w:hAnsi="Times New Roman"/>
      <w:lang w:val="de-CH" w:eastAsia="de-CH"/>
    </w:rPr>
  </w:style>
  <w:style w:type="paragraph" w:styleId="FootnoteText">
    <w:name w:val="footnote text"/>
    <w:aliases w:val="single space,footnote text,FOOTNOTES,fn,Footnote Text Char2,Footnote Text Char1 Char1,Footnote Text Char Char Char1,Footnote Text Char Char Char Char Char Char Char1,Footnote Text Char Char Char Char Char1,ft,ALTS FOOTNOTE,ADB,ADB Char,f"/>
    <w:basedOn w:val="Normal"/>
    <w:link w:val="FootnoteTextChar"/>
    <w:uiPriority w:val="99"/>
    <w:qFormat/>
    <w:rsid w:val="00A973EF"/>
    <w:pPr>
      <w:spacing w:before="0"/>
      <w:jc w:val="left"/>
    </w:pPr>
    <w:rPr>
      <w:rFonts w:ascii="Times New Roman" w:eastAsia="Times New Roman" w:hAnsi="Times New Roman" w:cstheme="minorBidi"/>
      <w:szCs w:val="22"/>
      <w:lang w:val="de-CH" w:eastAsia="de-CH"/>
    </w:rPr>
  </w:style>
  <w:style w:type="character" w:customStyle="1" w:styleId="FootnoteTextChar1">
    <w:name w:val="Footnote Text Char1"/>
    <w:aliases w:val="single space Char,footnote text Char,FOOTNOTES Char,fn Char,Footnote Text Char2 Char,Footnote Text Char1 Char1 Char,Footnote Text Char Char Char1 Char,Footnote Text Char Char Char Char Char Char Char1 Char,ft Char,ALTS FOOTNOTE Char"/>
    <w:basedOn w:val="DefaultParagraphFont"/>
    <w:rsid w:val="00A973EF"/>
    <w:rPr>
      <w:rFonts w:ascii="Arial" w:eastAsia="Cambria" w:hAnsi="Arial" w:cs="Times New Roman"/>
      <w:sz w:val="20"/>
      <w:szCs w:val="20"/>
      <w:lang w:val="en-GB"/>
    </w:rPr>
  </w:style>
  <w:style w:type="paragraph" w:styleId="TOC1">
    <w:name w:val="toc 1"/>
    <w:basedOn w:val="Normal"/>
    <w:next w:val="Normal"/>
    <w:autoRedefine/>
    <w:uiPriority w:val="39"/>
    <w:rsid w:val="003313F8"/>
    <w:pPr>
      <w:tabs>
        <w:tab w:val="left" w:pos="450"/>
        <w:tab w:val="right" w:leader="dot" w:pos="9068"/>
      </w:tabs>
    </w:pPr>
  </w:style>
  <w:style w:type="paragraph" w:styleId="TOC2">
    <w:name w:val="toc 2"/>
    <w:basedOn w:val="Normal"/>
    <w:next w:val="Normal"/>
    <w:autoRedefine/>
    <w:uiPriority w:val="39"/>
    <w:rsid w:val="003313F8"/>
    <w:pPr>
      <w:tabs>
        <w:tab w:val="left" w:pos="720"/>
        <w:tab w:val="right" w:leader="dot" w:pos="9068"/>
      </w:tabs>
      <w:ind w:left="220"/>
    </w:pPr>
  </w:style>
  <w:style w:type="paragraph" w:styleId="TOC3">
    <w:name w:val="toc 3"/>
    <w:basedOn w:val="Normal"/>
    <w:next w:val="Normal"/>
    <w:autoRedefine/>
    <w:uiPriority w:val="39"/>
    <w:rsid w:val="00A973EF"/>
    <w:pPr>
      <w:ind w:left="440"/>
    </w:pPr>
  </w:style>
  <w:style w:type="paragraph" w:styleId="TOC4">
    <w:name w:val="toc 4"/>
    <w:basedOn w:val="Normal"/>
    <w:next w:val="Normal"/>
    <w:autoRedefine/>
    <w:rsid w:val="00A973EF"/>
    <w:pPr>
      <w:ind w:left="660"/>
    </w:pPr>
  </w:style>
  <w:style w:type="paragraph" w:styleId="TOC5">
    <w:name w:val="toc 5"/>
    <w:basedOn w:val="Normal"/>
    <w:next w:val="Normal"/>
    <w:autoRedefine/>
    <w:rsid w:val="00A973EF"/>
    <w:pPr>
      <w:ind w:left="880"/>
    </w:pPr>
  </w:style>
  <w:style w:type="paragraph" w:styleId="TOC6">
    <w:name w:val="toc 6"/>
    <w:basedOn w:val="Normal"/>
    <w:next w:val="Normal"/>
    <w:autoRedefine/>
    <w:rsid w:val="00A973EF"/>
    <w:pPr>
      <w:ind w:left="1100"/>
    </w:pPr>
  </w:style>
  <w:style w:type="paragraph" w:styleId="TOC7">
    <w:name w:val="toc 7"/>
    <w:basedOn w:val="Normal"/>
    <w:next w:val="Normal"/>
    <w:autoRedefine/>
    <w:rsid w:val="00A973EF"/>
    <w:pPr>
      <w:ind w:left="1320"/>
    </w:pPr>
  </w:style>
  <w:style w:type="paragraph" w:styleId="TOC8">
    <w:name w:val="toc 8"/>
    <w:basedOn w:val="Normal"/>
    <w:next w:val="Normal"/>
    <w:autoRedefine/>
    <w:rsid w:val="00A973EF"/>
    <w:pPr>
      <w:ind w:left="1540"/>
    </w:pPr>
  </w:style>
  <w:style w:type="paragraph" w:styleId="TOC9">
    <w:name w:val="toc 9"/>
    <w:basedOn w:val="Normal"/>
    <w:next w:val="Normal"/>
    <w:autoRedefine/>
    <w:rsid w:val="00A973EF"/>
    <w:pPr>
      <w:ind w:left="1760"/>
    </w:pPr>
  </w:style>
  <w:style w:type="character" w:styleId="CommentReference">
    <w:name w:val="annotation reference"/>
    <w:uiPriority w:val="99"/>
    <w:semiHidden/>
    <w:rsid w:val="00A973EF"/>
    <w:rPr>
      <w:sz w:val="16"/>
      <w:szCs w:val="16"/>
    </w:rPr>
  </w:style>
  <w:style w:type="character" w:styleId="FootnoteReference">
    <w:name w:val="footnote reference"/>
    <w:aliases w:val="Footnote text,ftref,Footnote Reference Number,Footnote Reference_LVL6,Footnote Reference_LVL61,Footnote Reference_LVL62,Footnote Reference_LVL63,Footnote Reference_LVL64,fr,16 Point,Superscript 6 Point,Times 10 Point,Exposant 3 Point"/>
    <w:link w:val="Char2"/>
    <w:uiPriority w:val="99"/>
    <w:qFormat/>
    <w:rsid w:val="00A973EF"/>
    <w:rPr>
      <w:vertAlign w:val="superscript"/>
    </w:rPr>
  </w:style>
  <w:style w:type="paragraph" w:customStyle="1" w:styleId="Char2">
    <w:name w:val="Char2"/>
    <w:basedOn w:val="Normal"/>
    <w:link w:val="FootnoteReference"/>
    <w:rsid w:val="00586349"/>
    <w:pPr>
      <w:spacing w:before="0" w:after="160" w:line="240" w:lineRule="exact"/>
    </w:pPr>
    <w:rPr>
      <w:rFonts w:asciiTheme="minorHAnsi" w:eastAsiaTheme="minorHAnsi" w:hAnsiTheme="minorHAnsi" w:cstheme="minorBidi"/>
      <w:szCs w:val="22"/>
      <w:vertAlign w:val="superscript"/>
      <w:lang w:val="en-US"/>
    </w:rPr>
  </w:style>
  <w:style w:type="character" w:styleId="Hyperlink">
    <w:name w:val="Hyperlink"/>
    <w:uiPriority w:val="99"/>
    <w:unhideWhenUsed/>
    <w:rsid w:val="00A973EF"/>
    <w:rPr>
      <w:color w:val="0000FF"/>
      <w:u w:val="single"/>
    </w:rPr>
  </w:style>
  <w:style w:type="paragraph" w:customStyle="1" w:styleId="Default">
    <w:name w:val="Default"/>
    <w:rsid w:val="00A973EF"/>
    <w:pPr>
      <w:autoSpaceDE w:val="0"/>
      <w:autoSpaceDN w:val="0"/>
      <w:adjustRightInd w:val="0"/>
      <w:spacing w:after="0" w:line="240" w:lineRule="auto"/>
    </w:pPr>
    <w:rPr>
      <w:rFonts w:ascii="Arial" w:eastAsia="Cambria" w:hAnsi="Arial" w:cs="Arial"/>
      <w:color w:val="000000"/>
      <w:sz w:val="24"/>
      <w:szCs w:val="24"/>
    </w:rPr>
  </w:style>
  <w:style w:type="paragraph" w:customStyle="1" w:styleId="ColorfulList-Accent11">
    <w:name w:val="Colorful List - Accent 11"/>
    <w:basedOn w:val="Normal"/>
    <w:link w:val="ColorfulList-Accent1Char"/>
    <w:uiPriority w:val="34"/>
    <w:qFormat/>
    <w:rsid w:val="00A973EF"/>
    <w:pPr>
      <w:ind w:left="720"/>
    </w:pPr>
  </w:style>
  <w:style w:type="character" w:customStyle="1" w:styleId="ColorfulList-Accent1Char">
    <w:name w:val="Colorful List - Accent 1 Char"/>
    <w:link w:val="ColorfulList-Accent11"/>
    <w:uiPriority w:val="34"/>
    <w:rsid w:val="00A973EF"/>
    <w:rPr>
      <w:rFonts w:ascii="Arial" w:eastAsia="Cambria" w:hAnsi="Arial" w:cs="Times New Roman"/>
      <w:szCs w:val="24"/>
      <w:lang w:val="en-GB"/>
    </w:rPr>
  </w:style>
  <w:style w:type="character" w:customStyle="1" w:styleId="field-content">
    <w:name w:val="field-content"/>
    <w:rsid w:val="00A973EF"/>
  </w:style>
  <w:style w:type="character" w:customStyle="1" w:styleId="views-label">
    <w:name w:val="views-label"/>
    <w:rsid w:val="00A973EF"/>
  </w:style>
  <w:style w:type="character" w:customStyle="1" w:styleId="apple-converted-space">
    <w:name w:val="apple-converted-space"/>
    <w:rsid w:val="00A973EF"/>
  </w:style>
  <w:style w:type="paragraph" w:customStyle="1" w:styleId="MediumGrid21">
    <w:name w:val="Medium Grid 21"/>
    <w:uiPriority w:val="1"/>
    <w:qFormat/>
    <w:rsid w:val="00A973EF"/>
    <w:pPr>
      <w:spacing w:after="0" w:line="240" w:lineRule="auto"/>
      <w:jc w:val="both"/>
    </w:pPr>
    <w:rPr>
      <w:rFonts w:ascii="Arial" w:eastAsia="Cambria" w:hAnsi="Arial" w:cs="Times New Roman"/>
      <w:szCs w:val="24"/>
      <w:lang w:val="en-GB"/>
    </w:rPr>
  </w:style>
  <w:style w:type="paragraph" w:customStyle="1" w:styleId="ColorfulShading-Accent11">
    <w:name w:val="Colorful Shading - Accent 11"/>
    <w:hidden/>
    <w:uiPriority w:val="71"/>
    <w:rsid w:val="00A973EF"/>
    <w:pPr>
      <w:spacing w:after="0" w:line="240" w:lineRule="auto"/>
    </w:pPr>
    <w:rPr>
      <w:rFonts w:ascii="Arial" w:eastAsia="Cambria" w:hAnsi="Arial" w:cs="Times New Roman"/>
      <w:szCs w:val="24"/>
      <w:lang w:val="en-GB"/>
    </w:rPr>
  </w:style>
  <w:style w:type="paragraph" w:customStyle="1" w:styleId="ColorfulList-Accent12">
    <w:name w:val="Colorful List - Accent 12"/>
    <w:basedOn w:val="Normal"/>
    <w:link w:val="ColorfulList-Accent1Char1"/>
    <w:uiPriority w:val="34"/>
    <w:qFormat/>
    <w:rsid w:val="00A973EF"/>
    <w:pPr>
      <w:ind w:left="720"/>
      <w:contextualSpacing/>
    </w:pPr>
  </w:style>
  <w:style w:type="character" w:customStyle="1" w:styleId="ColorfulList-Accent1Char1">
    <w:name w:val="Colorful List - Accent 1 Char1"/>
    <w:link w:val="ColorfulList-Accent12"/>
    <w:uiPriority w:val="34"/>
    <w:rsid w:val="00A973EF"/>
    <w:rPr>
      <w:rFonts w:ascii="Arial" w:eastAsia="Cambria" w:hAnsi="Arial" w:cs="Times New Roman"/>
      <w:szCs w:val="24"/>
      <w:lang w:val="en-GB"/>
    </w:rPr>
  </w:style>
  <w:style w:type="paragraph" w:customStyle="1" w:styleId="MediumGrid22">
    <w:name w:val="Medium Grid 22"/>
    <w:uiPriority w:val="1"/>
    <w:qFormat/>
    <w:rsid w:val="00A973EF"/>
    <w:pPr>
      <w:spacing w:after="0" w:line="240" w:lineRule="auto"/>
    </w:pPr>
    <w:rPr>
      <w:rFonts w:ascii="Calibri" w:eastAsia="Calibri" w:hAnsi="Calibri" w:cs="Times New Roman"/>
      <w:lang w:val="de-CH"/>
    </w:rPr>
  </w:style>
  <w:style w:type="paragraph" w:customStyle="1" w:styleId="ColorfulShading-Accent12">
    <w:name w:val="Colorful Shading - Accent 12"/>
    <w:hidden/>
    <w:uiPriority w:val="99"/>
    <w:semiHidden/>
    <w:rsid w:val="00A973EF"/>
    <w:pPr>
      <w:spacing w:after="0" w:line="240" w:lineRule="auto"/>
    </w:pPr>
    <w:rPr>
      <w:rFonts w:ascii="Arial" w:eastAsia="Cambria" w:hAnsi="Arial" w:cs="Times New Roman"/>
      <w:szCs w:val="24"/>
      <w:lang w:val="en-GB"/>
    </w:rPr>
  </w:style>
  <w:style w:type="paragraph" w:styleId="EndnoteText">
    <w:name w:val="endnote text"/>
    <w:basedOn w:val="Normal"/>
    <w:link w:val="EndnoteTextChar"/>
    <w:uiPriority w:val="99"/>
    <w:semiHidden/>
    <w:unhideWhenUsed/>
    <w:rsid w:val="00A973EF"/>
    <w:pPr>
      <w:spacing w:before="0"/>
    </w:pPr>
    <w:rPr>
      <w:sz w:val="20"/>
      <w:szCs w:val="20"/>
    </w:rPr>
  </w:style>
  <w:style w:type="character" w:customStyle="1" w:styleId="EndnoteTextChar">
    <w:name w:val="Endnote Text Char"/>
    <w:basedOn w:val="DefaultParagraphFont"/>
    <w:link w:val="EndnoteText"/>
    <w:uiPriority w:val="99"/>
    <w:semiHidden/>
    <w:rsid w:val="00A973EF"/>
    <w:rPr>
      <w:rFonts w:ascii="Arial" w:eastAsia="Cambria" w:hAnsi="Arial" w:cs="Times New Roman"/>
      <w:sz w:val="20"/>
      <w:szCs w:val="20"/>
      <w:lang w:val="en-GB"/>
    </w:rPr>
  </w:style>
  <w:style w:type="character" w:styleId="EndnoteReference">
    <w:name w:val="endnote reference"/>
    <w:uiPriority w:val="99"/>
    <w:semiHidden/>
    <w:unhideWhenUsed/>
    <w:rsid w:val="00A973EF"/>
    <w:rPr>
      <w:vertAlign w:val="superscript"/>
    </w:rPr>
  </w:style>
  <w:style w:type="paragraph" w:styleId="Caption">
    <w:name w:val="caption"/>
    <w:basedOn w:val="Normal"/>
    <w:next w:val="Normal"/>
    <w:uiPriority w:val="35"/>
    <w:qFormat/>
    <w:rsid w:val="00A973EF"/>
    <w:pPr>
      <w:spacing w:before="0" w:after="200"/>
      <w:jc w:val="left"/>
    </w:pPr>
    <w:rPr>
      <w:rFonts w:ascii="Calibri" w:eastAsia="Calibri" w:hAnsi="Calibri"/>
      <w:b/>
      <w:bCs/>
      <w:color w:val="4F81BD"/>
      <w:sz w:val="18"/>
      <w:szCs w:val="18"/>
      <w:lang w:val="en-US"/>
    </w:rPr>
  </w:style>
  <w:style w:type="paragraph" w:styleId="PlainText">
    <w:name w:val="Plain Text"/>
    <w:basedOn w:val="Normal"/>
    <w:link w:val="PlainTextChar"/>
    <w:uiPriority w:val="99"/>
    <w:semiHidden/>
    <w:unhideWhenUsed/>
    <w:rsid w:val="00A973EF"/>
    <w:pPr>
      <w:spacing w:before="0"/>
      <w:jc w:val="left"/>
    </w:pPr>
    <w:rPr>
      <w:rFonts w:ascii="Calibri" w:eastAsia="Calibri" w:hAnsi="Calibri"/>
      <w:szCs w:val="21"/>
    </w:rPr>
  </w:style>
  <w:style w:type="character" w:customStyle="1" w:styleId="PlainTextChar">
    <w:name w:val="Plain Text Char"/>
    <w:basedOn w:val="DefaultParagraphFont"/>
    <w:link w:val="PlainText"/>
    <w:uiPriority w:val="99"/>
    <w:semiHidden/>
    <w:rsid w:val="00A973EF"/>
    <w:rPr>
      <w:rFonts w:ascii="Calibri" w:eastAsia="Calibri" w:hAnsi="Calibri" w:cs="Times New Roman"/>
      <w:szCs w:val="21"/>
    </w:rPr>
  </w:style>
  <w:style w:type="paragraph" w:styleId="Revision">
    <w:name w:val="Revision"/>
    <w:hidden/>
    <w:uiPriority w:val="99"/>
    <w:semiHidden/>
    <w:rsid w:val="00A973EF"/>
    <w:pPr>
      <w:spacing w:after="0" w:line="240" w:lineRule="auto"/>
    </w:pPr>
    <w:rPr>
      <w:rFonts w:ascii="Arial" w:eastAsia="Cambria" w:hAnsi="Arial" w:cs="Times New Roman"/>
      <w:szCs w:val="24"/>
      <w:lang w:val="en-GB"/>
    </w:rPr>
  </w:style>
  <w:style w:type="paragraph" w:styleId="ListParagraph">
    <w:name w:val="List Paragraph"/>
    <w:aliases w:val="Red,Lapis Bulleted List"/>
    <w:basedOn w:val="Normal"/>
    <w:link w:val="ListParagraphChar"/>
    <w:uiPriority w:val="34"/>
    <w:qFormat/>
    <w:rsid w:val="00A973EF"/>
    <w:pPr>
      <w:spacing w:before="0" w:after="200" w:line="276" w:lineRule="auto"/>
      <w:ind w:left="720"/>
      <w:contextualSpacing/>
      <w:jc w:val="left"/>
    </w:pPr>
    <w:rPr>
      <w:rFonts w:ascii="Calibri" w:eastAsia="Calibri" w:hAnsi="Calibri"/>
      <w:szCs w:val="22"/>
      <w:lang w:val="de-CH"/>
    </w:rPr>
  </w:style>
  <w:style w:type="character" w:customStyle="1" w:styleId="HighlightRed">
    <w:name w:val="Highlight Red"/>
    <w:rsid w:val="00A973EF"/>
    <w:rPr>
      <w:rFonts w:ascii="Arial" w:hAnsi="Arial"/>
      <w:color w:val="A31D23"/>
    </w:rPr>
  </w:style>
  <w:style w:type="paragraph" w:styleId="TOCHeading">
    <w:name w:val="TOC Heading"/>
    <w:basedOn w:val="Heading1"/>
    <w:next w:val="Normal"/>
    <w:uiPriority w:val="39"/>
    <w:semiHidden/>
    <w:unhideWhenUsed/>
    <w:qFormat/>
    <w:rsid w:val="00A269C1"/>
    <w:pPr>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 w:type="paragraph" w:customStyle="1" w:styleId="coltext">
    <w:name w:val="col text"/>
    <w:aliases w:val="9 col text,ct,Column Text"/>
    <w:basedOn w:val="Normal"/>
    <w:rsid w:val="004B455E"/>
    <w:pPr>
      <w:tabs>
        <w:tab w:val="left" w:pos="259"/>
      </w:tabs>
      <w:spacing w:before="80" w:after="80"/>
      <w:jc w:val="left"/>
    </w:pPr>
    <w:rPr>
      <w:rFonts w:ascii="Book Antiqua" w:eastAsia="Times New Roman" w:hAnsi="Book Antiqua"/>
      <w:sz w:val="24"/>
      <w:szCs w:val="20"/>
      <w:lang w:val="en-US"/>
    </w:rPr>
  </w:style>
  <w:style w:type="character" w:customStyle="1" w:styleId="58cl">
    <w:name w:val="_58cl"/>
    <w:basedOn w:val="DefaultParagraphFont"/>
    <w:rsid w:val="00BB514F"/>
  </w:style>
  <w:style w:type="character" w:customStyle="1" w:styleId="58cm">
    <w:name w:val="_58cm"/>
    <w:basedOn w:val="DefaultParagraphFont"/>
    <w:rsid w:val="00BB514F"/>
  </w:style>
  <w:style w:type="character" w:customStyle="1" w:styleId="textexposedshow">
    <w:name w:val="text_exposed_show"/>
    <w:basedOn w:val="DefaultParagraphFont"/>
    <w:rsid w:val="00BB514F"/>
  </w:style>
  <w:style w:type="paragraph" w:styleId="BodyText2">
    <w:name w:val="Body Text 2"/>
    <w:basedOn w:val="Normal"/>
    <w:link w:val="BodyText2Char"/>
    <w:rsid w:val="00336376"/>
    <w:pPr>
      <w:spacing w:before="0" w:after="120" w:line="480" w:lineRule="auto"/>
      <w:jc w:val="left"/>
    </w:pPr>
    <w:rPr>
      <w:rFonts w:ascii="Times New Roman" w:eastAsia="Times New Roman" w:hAnsi="Times New Roman"/>
      <w:sz w:val="24"/>
      <w:lang w:val="en-US" w:eastAsia="mk-MK"/>
    </w:rPr>
  </w:style>
  <w:style w:type="character" w:customStyle="1" w:styleId="BodyText2Char">
    <w:name w:val="Body Text 2 Char"/>
    <w:basedOn w:val="DefaultParagraphFont"/>
    <w:link w:val="BodyText2"/>
    <w:rsid w:val="00336376"/>
    <w:rPr>
      <w:rFonts w:ascii="Times New Roman" w:eastAsia="Times New Roman" w:hAnsi="Times New Roman" w:cs="Times New Roman"/>
      <w:sz w:val="24"/>
      <w:szCs w:val="24"/>
      <w:lang w:eastAsia="mk-MK"/>
    </w:rPr>
  </w:style>
  <w:style w:type="paragraph" w:styleId="NoSpacing">
    <w:name w:val="No Spacing"/>
    <w:uiPriority w:val="1"/>
    <w:qFormat/>
    <w:rsid w:val="007A3A03"/>
    <w:pPr>
      <w:spacing w:after="0" w:line="240" w:lineRule="auto"/>
      <w:jc w:val="both"/>
    </w:pPr>
    <w:rPr>
      <w:rFonts w:ascii="Arial" w:eastAsia="Cambria" w:hAnsi="Arial" w:cs="Times New Roman"/>
      <w:szCs w:val="24"/>
      <w:lang w:val="en-GB"/>
    </w:rPr>
  </w:style>
  <w:style w:type="character" w:styleId="FollowedHyperlink">
    <w:name w:val="FollowedHyperlink"/>
    <w:basedOn w:val="DefaultParagraphFont"/>
    <w:uiPriority w:val="99"/>
    <w:semiHidden/>
    <w:unhideWhenUsed/>
    <w:rsid w:val="004A4568"/>
    <w:rPr>
      <w:color w:val="800080" w:themeColor="followedHyperlink"/>
      <w:u w:val="single"/>
    </w:rPr>
  </w:style>
  <w:style w:type="character" w:styleId="Strong">
    <w:name w:val="Strong"/>
    <w:basedOn w:val="DefaultParagraphFont"/>
    <w:uiPriority w:val="22"/>
    <w:qFormat/>
    <w:rsid w:val="00520522"/>
    <w:rPr>
      <w:b/>
      <w:bCs/>
    </w:rPr>
  </w:style>
  <w:style w:type="paragraph" w:customStyle="1" w:styleId="01hHaupttitel">
    <w:name w:val="01 h_Haupttitel"/>
    <w:basedOn w:val="Normal"/>
    <w:next w:val="Normal"/>
    <w:rsid w:val="00AD1CBC"/>
    <w:pPr>
      <w:pBdr>
        <w:top w:val="dotted" w:sz="8" w:space="1" w:color="auto"/>
        <w:bottom w:val="dotted" w:sz="8" w:space="1" w:color="auto"/>
      </w:pBdr>
      <w:spacing w:before="320" w:after="240" w:line="480" w:lineRule="atLeast"/>
    </w:pPr>
    <w:rPr>
      <w:rFonts w:ascii="Arial Narrow" w:eastAsia="Times New Roman" w:hAnsi="Arial Narrow"/>
      <w:b/>
      <w:caps/>
      <w:sz w:val="36"/>
      <w:szCs w:val="36"/>
      <w:lang w:val="de-CH" w:eastAsia="de-CH"/>
    </w:rPr>
  </w:style>
  <w:style w:type="table" w:customStyle="1" w:styleId="PlainTable41">
    <w:name w:val="Plain Table 41"/>
    <w:basedOn w:val="TableNormal"/>
    <w:uiPriority w:val="99"/>
    <w:rsid w:val="005D12B7"/>
    <w:pPr>
      <w:spacing w:before="60" w:after="0" w:line="240" w:lineRule="auto"/>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63625A"/>
    <w:rPr>
      <w:color w:val="605E5C"/>
      <w:shd w:val="clear" w:color="auto" w:fill="E1DFDD"/>
    </w:rPr>
  </w:style>
  <w:style w:type="paragraph" w:styleId="Subtitle">
    <w:name w:val="Subtitle"/>
    <w:basedOn w:val="Normal"/>
    <w:link w:val="SubtitleChar"/>
    <w:uiPriority w:val="11"/>
    <w:qFormat/>
    <w:rsid w:val="00A96257"/>
    <w:pPr>
      <w:spacing w:before="0" w:after="480"/>
      <w:jc w:val="center"/>
    </w:pPr>
    <w:rPr>
      <w:rFonts w:asciiTheme="majorHAnsi" w:eastAsiaTheme="minorHAnsi" w:hAnsiTheme="majorHAnsi" w:cstheme="minorHAnsi"/>
      <w:color w:val="000000"/>
      <w:sz w:val="28"/>
      <w:lang w:val="en-US"/>
    </w:rPr>
  </w:style>
  <w:style w:type="character" w:customStyle="1" w:styleId="SubtitleChar">
    <w:name w:val="Subtitle Char"/>
    <w:basedOn w:val="DefaultParagraphFont"/>
    <w:link w:val="Subtitle"/>
    <w:uiPriority w:val="11"/>
    <w:rsid w:val="00A96257"/>
    <w:rPr>
      <w:rFonts w:asciiTheme="majorHAnsi" w:hAnsiTheme="majorHAnsi" w:cstheme="minorHAnsi"/>
      <w:color w:val="000000"/>
      <w:sz w:val="28"/>
      <w:szCs w:val="24"/>
    </w:rPr>
  </w:style>
  <w:style w:type="paragraph" w:customStyle="1" w:styleId="m1340145051483992641gmail-msolistparagraph">
    <w:name w:val="m1340145051483992641gmail-msolistparagraph"/>
    <w:basedOn w:val="Normal"/>
    <w:rsid w:val="00A96257"/>
    <w:pPr>
      <w:spacing w:before="100" w:beforeAutospacing="1" w:after="100" w:afterAutospacing="1"/>
      <w:jc w:val="left"/>
    </w:pPr>
    <w:rPr>
      <w:rFonts w:ascii="Times New Roman" w:eastAsiaTheme="minorHAnsi" w:hAnsi="Times New Roman"/>
      <w:sz w:val="20"/>
      <w:szCs w:val="20"/>
      <w:lang w:val="en-US"/>
    </w:rPr>
  </w:style>
  <w:style w:type="character" w:customStyle="1" w:styleId="ListParagraphChar">
    <w:name w:val="List Paragraph Char"/>
    <w:aliases w:val="Red Char,Lapis Bulleted List Char"/>
    <w:basedOn w:val="DefaultParagraphFont"/>
    <w:link w:val="ListParagraph"/>
    <w:uiPriority w:val="34"/>
    <w:locked/>
    <w:rsid w:val="00E56D7C"/>
    <w:rPr>
      <w:rFonts w:ascii="Calibri" w:eastAsia="Calibri" w:hAnsi="Calibri" w:cs="Times New Roman"/>
      <w:lang w:val="de-CH"/>
    </w:rPr>
  </w:style>
  <w:style w:type="character" w:styleId="Emphasis">
    <w:name w:val="Emphasis"/>
    <w:basedOn w:val="DefaultParagraphFont"/>
    <w:uiPriority w:val="20"/>
    <w:qFormat/>
    <w:rsid w:val="00F15A74"/>
    <w:rPr>
      <w:i/>
      <w:iCs/>
    </w:rPr>
  </w:style>
  <w:style w:type="character" w:customStyle="1" w:styleId="UnresolvedMention10">
    <w:name w:val="Unresolved Mention1"/>
    <w:basedOn w:val="DefaultParagraphFont"/>
    <w:uiPriority w:val="99"/>
    <w:semiHidden/>
    <w:unhideWhenUsed/>
    <w:rsid w:val="00810EA8"/>
    <w:rPr>
      <w:color w:val="605E5C"/>
      <w:shd w:val="clear" w:color="auto" w:fill="E1DFDD"/>
    </w:rPr>
  </w:style>
  <w:style w:type="table" w:styleId="GridTable1Light-Accent3">
    <w:name w:val="Grid Table 1 Light Accent 3"/>
    <w:basedOn w:val="TableNormal"/>
    <w:uiPriority w:val="46"/>
    <w:rsid w:val="00C327A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xmsonormal">
    <w:name w:val="x_msonormal"/>
    <w:basedOn w:val="Normal"/>
    <w:rsid w:val="00893F38"/>
    <w:pPr>
      <w:spacing w:before="0"/>
      <w:jc w:val="left"/>
    </w:pPr>
    <w:rPr>
      <w:rFonts w:ascii="Calibri" w:eastAsiaTheme="minorHAnsi" w:hAnsi="Calibri" w:cs="Calibri"/>
      <w:szCs w:val="22"/>
      <w:lang w:val="en-US"/>
    </w:rPr>
  </w:style>
  <w:style w:type="paragraph" w:customStyle="1" w:styleId="paragraph">
    <w:name w:val="paragraph"/>
    <w:basedOn w:val="ListParagraph"/>
    <w:link w:val="paragraphChar"/>
    <w:qFormat/>
    <w:rsid w:val="003E2B2D"/>
    <w:pPr>
      <w:numPr>
        <w:numId w:val="17"/>
      </w:numPr>
      <w:spacing w:before="120" w:after="120" w:line="240" w:lineRule="auto"/>
      <w:contextualSpacing w:val="0"/>
      <w:jc w:val="both"/>
    </w:pPr>
    <w:rPr>
      <w:rFonts w:ascii="Arial" w:eastAsia="Times New Roman" w:hAnsi="Arial" w:cs="Arial"/>
      <w:color w:val="000000"/>
      <w:sz w:val="21"/>
      <w:szCs w:val="21"/>
      <w:lang w:val="en-US"/>
    </w:rPr>
  </w:style>
  <w:style w:type="character" w:customStyle="1" w:styleId="paragraphChar">
    <w:name w:val="paragraph Char"/>
    <w:basedOn w:val="ListParagraphChar"/>
    <w:link w:val="paragraph"/>
    <w:rsid w:val="003E2B2D"/>
    <w:rPr>
      <w:rFonts w:ascii="Arial" w:eastAsia="Times New Roman" w:hAnsi="Arial" w:cs="Arial"/>
      <w:color w:val="000000"/>
      <w:sz w:val="21"/>
      <w:szCs w:val="21"/>
      <w:lang w:val="de-CH"/>
    </w:rPr>
  </w:style>
  <w:style w:type="character" w:styleId="UnresolvedMention">
    <w:name w:val="Unresolved Mention"/>
    <w:basedOn w:val="DefaultParagraphFont"/>
    <w:uiPriority w:val="99"/>
    <w:semiHidden/>
    <w:unhideWhenUsed/>
    <w:rsid w:val="00202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152">
      <w:bodyDiv w:val="1"/>
      <w:marLeft w:val="0"/>
      <w:marRight w:val="0"/>
      <w:marTop w:val="0"/>
      <w:marBottom w:val="0"/>
      <w:divBdr>
        <w:top w:val="none" w:sz="0" w:space="0" w:color="auto"/>
        <w:left w:val="none" w:sz="0" w:space="0" w:color="auto"/>
        <w:bottom w:val="none" w:sz="0" w:space="0" w:color="auto"/>
        <w:right w:val="none" w:sz="0" w:space="0" w:color="auto"/>
      </w:divBdr>
    </w:div>
    <w:div w:id="44723341">
      <w:bodyDiv w:val="1"/>
      <w:marLeft w:val="0"/>
      <w:marRight w:val="0"/>
      <w:marTop w:val="0"/>
      <w:marBottom w:val="0"/>
      <w:divBdr>
        <w:top w:val="none" w:sz="0" w:space="0" w:color="auto"/>
        <w:left w:val="none" w:sz="0" w:space="0" w:color="auto"/>
        <w:bottom w:val="none" w:sz="0" w:space="0" w:color="auto"/>
        <w:right w:val="none" w:sz="0" w:space="0" w:color="auto"/>
      </w:divBdr>
    </w:div>
    <w:div w:id="80221187">
      <w:bodyDiv w:val="1"/>
      <w:marLeft w:val="0"/>
      <w:marRight w:val="0"/>
      <w:marTop w:val="0"/>
      <w:marBottom w:val="0"/>
      <w:divBdr>
        <w:top w:val="none" w:sz="0" w:space="0" w:color="auto"/>
        <w:left w:val="none" w:sz="0" w:space="0" w:color="auto"/>
        <w:bottom w:val="none" w:sz="0" w:space="0" w:color="auto"/>
        <w:right w:val="none" w:sz="0" w:space="0" w:color="auto"/>
      </w:divBdr>
    </w:div>
    <w:div w:id="106513953">
      <w:bodyDiv w:val="1"/>
      <w:marLeft w:val="0"/>
      <w:marRight w:val="0"/>
      <w:marTop w:val="0"/>
      <w:marBottom w:val="0"/>
      <w:divBdr>
        <w:top w:val="none" w:sz="0" w:space="0" w:color="auto"/>
        <w:left w:val="none" w:sz="0" w:space="0" w:color="auto"/>
        <w:bottom w:val="none" w:sz="0" w:space="0" w:color="auto"/>
        <w:right w:val="none" w:sz="0" w:space="0" w:color="auto"/>
      </w:divBdr>
    </w:div>
    <w:div w:id="166794591">
      <w:bodyDiv w:val="1"/>
      <w:marLeft w:val="0"/>
      <w:marRight w:val="0"/>
      <w:marTop w:val="0"/>
      <w:marBottom w:val="0"/>
      <w:divBdr>
        <w:top w:val="none" w:sz="0" w:space="0" w:color="auto"/>
        <w:left w:val="none" w:sz="0" w:space="0" w:color="auto"/>
        <w:bottom w:val="none" w:sz="0" w:space="0" w:color="auto"/>
        <w:right w:val="none" w:sz="0" w:space="0" w:color="auto"/>
      </w:divBdr>
    </w:div>
    <w:div w:id="182087014">
      <w:bodyDiv w:val="1"/>
      <w:marLeft w:val="0"/>
      <w:marRight w:val="0"/>
      <w:marTop w:val="0"/>
      <w:marBottom w:val="0"/>
      <w:divBdr>
        <w:top w:val="none" w:sz="0" w:space="0" w:color="auto"/>
        <w:left w:val="none" w:sz="0" w:space="0" w:color="auto"/>
        <w:bottom w:val="none" w:sz="0" w:space="0" w:color="auto"/>
        <w:right w:val="none" w:sz="0" w:space="0" w:color="auto"/>
      </w:divBdr>
    </w:div>
    <w:div w:id="184096417">
      <w:bodyDiv w:val="1"/>
      <w:marLeft w:val="0"/>
      <w:marRight w:val="0"/>
      <w:marTop w:val="0"/>
      <w:marBottom w:val="0"/>
      <w:divBdr>
        <w:top w:val="none" w:sz="0" w:space="0" w:color="auto"/>
        <w:left w:val="none" w:sz="0" w:space="0" w:color="auto"/>
        <w:bottom w:val="none" w:sz="0" w:space="0" w:color="auto"/>
        <w:right w:val="none" w:sz="0" w:space="0" w:color="auto"/>
      </w:divBdr>
    </w:div>
    <w:div w:id="279842601">
      <w:bodyDiv w:val="1"/>
      <w:marLeft w:val="0"/>
      <w:marRight w:val="0"/>
      <w:marTop w:val="0"/>
      <w:marBottom w:val="0"/>
      <w:divBdr>
        <w:top w:val="none" w:sz="0" w:space="0" w:color="auto"/>
        <w:left w:val="none" w:sz="0" w:space="0" w:color="auto"/>
        <w:bottom w:val="none" w:sz="0" w:space="0" w:color="auto"/>
        <w:right w:val="none" w:sz="0" w:space="0" w:color="auto"/>
      </w:divBdr>
    </w:div>
    <w:div w:id="287511025">
      <w:bodyDiv w:val="1"/>
      <w:marLeft w:val="0"/>
      <w:marRight w:val="0"/>
      <w:marTop w:val="0"/>
      <w:marBottom w:val="0"/>
      <w:divBdr>
        <w:top w:val="none" w:sz="0" w:space="0" w:color="auto"/>
        <w:left w:val="none" w:sz="0" w:space="0" w:color="auto"/>
        <w:bottom w:val="none" w:sz="0" w:space="0" w:color="auto"/>
        <w:right w:val="none" w:sz="0" w:space="0" w:color="auto"/>
      </w:divBdr>
    </w:div>
    <w:div w:id="308444798">
      <w:bodyDiv w:val="1"/>
      <w:marLeft w:val="0"/>
      <w:marRight w:val="0"/>
      <w:marTop w:val="0"/>
      <w:marBottom w:val="0"/>
      <w:divBdr>
        <w:top w:val="none" w:sz="0" w:space="0" w:color="auto"/>
        <w:left w:val="none" w:sz="0" w:space="0" w:color="auto"/>
        <w:bottom w:val="none" w:sz="0" w:space="0" w:color="auto"/>
        <w:right w:val="none" w:sz="0" w:space="0" w:color="auto"/>
      </w:divBdr>
    </w:div>
    <w:div w:id="309945819">
      <w:bodyDiv w:val="1"/>
      <w:marLeft w:val="0"/>
      <w:marRight w:val="0"/>
      <w:marTop w:val="0"/>
      <w:marBottom w:val="0"/>
      <w:divBdr>
        <w:top w:val="none" w:sz="0" w:space="0" w:color="auto"/>
        <w:left w:val="none" w:sz="0" w:space="0" w:color="auto"/>
        <w:bottom w:val="none" w:sz="0" w:space="0" w:color="auto"/>
        <w:right w:val="none" w:sz="0" w:space="0" w:color="auto"/>
      </w:divBdr>
    </w:div>
    <w:div w:id="351304085">
      <w:bodyDiv w:val="1"/>
      <w:marLeft w:val="0"/>
      <w:marRight w:val="0"/>
      <w:marTop w:val="0"/>
      <w:marBottom w:val="0"/>
      <w:divBdr>
        <w:top w:val="none" w:sz="0" w:space="0" w:color="auto"/>
        <w:left w:val="none" w:sz="0" w:space="0" w:color="auto"/>
        <w:bottom w:val="none" w:sz="0" w:space="0" w:color="auto"/>
        <w:right w:val="none" w:sz="0" w:space="0" w:color="auto"/>
      </w:divBdr>
    </w:div>
    <w:div w:id="358361874">
      <w:bodyDiv w:val="1"/>
      <w:marLeft w:val="0"/>
      <w:marRight w:val="0"/>
      <w:marTop w:val="0"/>
      <w:marBottom w:val="0"/>
      <w:divBdr>
        <w:top w:val="none" w:sz="0" w:space="0" w:color="auto"/>
        <w:left w:val="none" w:sz="0" w:space="0" w:color="auto"/>
        <w:bottom w:val="none" w:sz="0" w:space="0" w:color="auto"/>
        <w:right w:val="none" w:sz="0" w:space="0" w:color="auto"/>
      </w:divBdr>
    </w:div>
    <w:div w:id="371655080">
      <w:bodyDiv w:val="1"/>
      <w:marLeft w:val="0"/>
      <w:marRight w:val="0"/>
      <w:marTop w:val="0"/>
      <w:marBottom w:val="0"/>
      <w:divBdr>
        <w:top w:val="none" w:sz="0" w:space="0" w:color="auto"/>
        <w:left w:val="none" w:sz="0" w:space="0" w:color="auto"/>
        <w:bottom w:val="none" w:sz="0" w:space="0" w:color="auto"/>
        <w:right w:val="none" w:sz="0" w:space="0" w:color="auto"/>
      </w:divBdr>
    </w:div>
    <w:div w:id="390425772">
      <w:bodyDiv w:val="1"/>
      <w:marLeft w:val="0"/>
      <w:marRight w:val="0"/>
      <w:marTop w:val="0"/>
      <w:marBottom w:val="0"/>
      <w:divBdr>
        <w:top w:val="none" w:sz="0" w:space="0" w:color="auto"/>
        <w:left w:val="none" w:sz="0" w:space="0" w:color="auto"/>
        <w:bottom w:val="none" w:sz="0" w:space="0" w:color="auto"/>
        <w:right w:val="none" w:sz="0" w:space="0" w:color="auto"/>
      </w:divBdr>
    </w:div>
    <w:div w:id="392780435">
      <w:bodyDiv w:val="1"/>
      <w:marLeft w:val="0"/>
      <w:marRight w:val="0"/>
      <w:marTop w:val="0"/>
      <w:marBottom w:val="0"/>
      <w:divBdr>
        <w:top w:val="none" w:sz="0" w:space="0" w:color="auto"/>
        <w:left w:val="none" w:sz="0" w:space="0" w:color="auto"/>
        <w:bottom w:val="none" w:sz="0" w:space="0" w:color="auto"/>
        <w:right w:val="none" w:sz="0" w:space="0" w:color="auto"/>
      </w:divBdr>
    </w:div>
    <w:div w:id="414909877">
      <w:bodyDiv w:val="1"/>
      <w:marLeft w:val="0"/>
      <w:marRight w:val="0"/>
      <w:marTop w:val="0"/>
      <w:marBottom w:val="0"/>
      <w:divBdr>
        <w:top w:val="none" w:sz="0" w:space="0" w:color="auto"/>
        <w:left w:val="none" w:sz="0" w:space="0" w:color="auto"/>
        <w:bottom w:val="none" w:sz="0" w:space="0" w:color="auto"/>
        <w:right w:val="none" w:sz="0" w:space="0" w:color="auto"/>
      </w:divBdr>
    </w:div>
    <w:div w:id="416513511">
      <w:bodyDiv w:val="1"/>
      <w:marLeft w:val="0"/>
      <w:marRight w:val="0"/>
      <w:marTop w:val="0"/>
      <w:marBottom w:val="0"/>
      <w:divBdr>
        <w:top w:val="none" w:sz="0" w:space="0" w:color="auto"/>
        <w:left w:val="none" w:sz="0" w:space="0" w:color="auto"/>
        <w:bottom w:val="none" w:sz="0" w:space="0" w:color="auto"/>
        <w:right w:val="none" w:sz="0" w:space="0" w:color="auto"/>
      </w:divBdr>
      <w:divsChild>
        <w:div w:id="1315140916">
          <w:marLeft w:val="0"/>
          <w:marRight w:val="0"/>
          <w:marTop w:val="120"/>
          <w:marBottom w:val="0"/>
          <w:divBdr>
            <w:top w:val="none" w:sz="0" w:space="0" w:color="auto"/>
            <w:left w:val="none" w:sz="0" w:space="0" w:color="auto"/>
            <w:bottom w:val="none" w:sz="0" w:space="0" w:color="auto"/>
            <w:right w:val="none" w:sz="0" w:space="0" w:color="auto"/>
          </w:divBdr>
          <w:divsChild>
            <w:div w:id="995885762">
              <w:marLeft w:val="0"/>
              <w:marRight w:val="0"/>
              <w:marTop w:val="0"/>
              <w:marBottom w:val="0"/>
              <w:divBdr>
                <w:top w:val="none" w:sz="0" w:space="0" w:color="auto"/>
                <w:left w:val="none" w:sz="0" w:space="0" w:color="auto"/>
                <w:bottom w:val="none" w:sz="0" w:space="0" w:color="auto"/>
                <w:right w:val="none" w:sz="0" w:space="0" w:color="auto"/>
              </w:divBdr>
            </w:div>
            <w:div w:id="1244491911">
              <w:marLeft w:val="0"/>
              <w:marRight w:val="0"/>
              <w:marTop w:val="0"/>
              <w:marBottom w:val="0"/>
              <w:divBdr>
                <w:top w:val="none" w:sz="0" w:space="0" w:color="auto"/>
                <w:left w:val="none" w:sz="0" w:space="0" w:color="auto"/>
                <w:bottom w:val="none" w:sz="0" w:space="0" w:color="auto"/>
                <w:right w:val="none" w:sz="0" w:space="0" w:color="auto"/>
              </w:divBdr>
            </w:div>
            <w:div w:id="167450063">
              <w:marLeft w:val="0"/>
              <w:marRight w:val="0"/>
              <w:marTop w:val="0"/>
              <w:marBottom w:val="0"/>
              <w:divBdr>
                <w:top w:val="none" w:sz="0" w:space="0" w:color="auto"/>
                <w:left w:val="none" w:sz="0" w:space="0" w:color="auto"/>
                <w:bottom w:val="none" w:sz="0" w:space="0" w:color="auto"/>
                <w:right w:val="none" w:sz="0" w:space="0" w:color="auto"/>
              </w:divBdr>
            </w:div>
            <w:div w:id="623344841">
              <w:marLeft w:val="0"/>
              <w:marRight w:val="0"/>
              <w:marTop w:val="0"/>
              <w:marBottom w:val="0"/>
              <w:divBdr>
                <w:top w:val="none" w:sz="0" w:space="0" w:color="auto"/>
                <w:left w:val="none" w:sz="0" w:space="0" w:color="auto"/>
                <w:bottom w:val="none" w:sz="0" w:space="0" w:color="auto"/>
                <w:right w:val="none" w:sz="0" w:space="0" w:color="auto"/>
              </w:divBdr>
            </w:div>
          </w:divsChild>
        </w:div>
        <w:div w:id="241573777">
          <w:marLeft w:val="0"/>
          <w:marRight w:val="0"/>
          <w:marTop w:val="120"/>
          <w:marBottom w:val="0"/>
          <w:divBdr>
            <w:top w:val="none" w:sz="0" w:space="0" w:color="auto"/>
            <w:left w:val="none" w:sz="0" w:space="0" w:color="auto"/>
            <w:bottom w:val="none" w:sz="0" w:space="0" w:color="auto"/>
            <w:right w:val="none" w:sz="0" w:space="0" w:color="auto"/>
          </w:divBdr>
          <w:divsChild>
            <w:div w:id="1898084708">
              <w:marLeft w:val="0"/>
              <w:marRight w:val="0"/>
              <w:marTop w:val="0"/>
              <w:marBottom w:val="0"/>
              <w:divBdr>
                <w:top w:val="none" w:sz="0" w:space="0" w:color="auto"/>
                <w:left w:val="none" w:sz="0" w:space="0" w:color="auto"/>
                <w:bottom w:val="none" w:sz="0" w:space="0" w:color="auto"/>
                <w:right w:val="none" w:sz="0" w:space="0" w:color="auto"/>
              </w:divBdr>
            </w:div>
          </w:divsChild>
        </w:div>
        <w:div w:id="1319730489">
          <w:marLeft w:val="0"/>
          <w:marRight w:val="0"/>
          <w:marTop w:val="120"/>
          <w:marBottom w:val="0"/>
          <w:divBdr>
            <w:top w:val="none" w:sz="0" w:space="0" w:color="auto"/>
            <w:left w:val="none" w:sz="0" w:space="0" w:color="auto"/>
            <w:bottom w:val="none" w:sz="0" w:space="0" w:color="auto"/>
            <w:right w:val="none" w:sz="0" w:space="0" w:color="auto"/>
          </w:divBdr>
          <w:divsChild>
            <w:div w:id="4715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29063">
      <w:bodyDiv w:val="1"/>
      <w:marLeft w:val="0"/>
      <w:marRight w:val="0"/>
      <w:marTop w:val="0"/>
      <w:marBottom w:val="0"/>
      <w:divBdr>
        <w:top w:val="none" w:sz="0" w:space="0" w:color="auto"/>
        <w:left w:val="none" w:sz="0" w:space="0" w:color="auto"/>
        <w:bottom w:val="none" w:sz="0" w:space="0" w:color="auto"/>
        <w:right w:val="none" w:sz="0" w:space="0" w:color="auto"/>
      </w:divBdr>
    </w:div>
    <w:div w:id="448549584">
      <w:bodyDiv w:val="1"/>
      <w:marLeft w:val="0"/>
      <w:marRight w:val="0"/>
      <w:marTop w:val="0"/>
      <w:marBottom w:val="0"/>
      <w:divBdr>
        <w:top w:val="none" w:sz="0" w:space="0" w:color="auto"/>
        <w:left w:val="none" w:sz="0" w:space="0" w:color="auto"/>
        <w:bottom w:val="none" w:sz="0" w:space="0" w:color="auto"/>
        <w:right w:val="none" w:sz="0" w:space="0" w:color="auto"/>
      </w:divBdr>
      <w:divsChild>
        <w:div w:id="767386500">
          <w:marLeft w:val="360"/>
          <w:marRight w:val="0"/>
          <w:marTop w:val="200"/>
          <w:marBottom w:val="0"/>
          <w:divBdr>
            <w:top w:val="none" w:sz="0" w:space="0" w:color="auto"/>
            <w:left w:val="none" w:sz="0" w:space="0" w:color="auto"/>
            <w:bottom w:val="none" w:sz="0" w:space="0" w:color="auto"/>
            <w:right w:val="none" w:sz="0" w:space="0" w:color="auto"/>
          </w:divBdr>
        </w:div>
        <w:div w:id="3938974">
          <w:marLeft w:val="1080"/>
          <w:marRight w:val="0"/>
          <w:marTop w:val="100"/>
          <w:marBottom w:val="0"/>
          <w:divBdr>
            <w:top w:val="none" w:sz="0" w:space="0" w:color="auto"/>
            <w:left w:val="none" w:sz="0" w:space="0" w:color="auto"/>
            <w:bottom w:val="none" w:sz="0" w:space="0" w:color="auto"/>
            <w:right w:val="none" w:sz="0" w:space="0" w:color="auto"/>
          </w:divBdr>
        </w:div>
        <w:div w:id="1908610182">
          <w:marLeft w:val="1080"/>
          <w:marRight w:val="0"/>
          <w:marTop w:val="100"/>
          <w:marBottom w:val="0"/>
          <w:divBdr>
            <w:top w:val="none" w:sz="0" w:space="0" w:color="auto"/>
            <w:left w:val="none" w:sz="0" w:space="0" w:color="auto"/>
            <w:bottom w:val="none" w:sz="0" w:space="0" w:color="auto"/>
            <w:right w:val="none" w:sz="0" w:space="0" w:color="auto"/>
          </w:divBdr>
        </w:div>
        <w:div w:id="2072146984">
          <w:marLeft w:val="360"/>
          <w:marRight w:val="0"/>
          <w:marTop w:val="200"/>
          <w:marBottom w:val="0"/>
          <w:divBdr>
            <w:top w:val="none" w:sz="0" w:space="0" w:color="auto"/>
            <w:left w:val="none" w:sz="0" w:space="0" w:color="auto"/>
            <w:bottom w:val="none" w:sz="0" w:space="0" w:color="auto"/>
            <w:right w:val="none" w:sz="0" w:space="0" w:color="auto"/>
          </w:divBdr>
        </w:div>
        <w:div w:id="820267831">
          <w:marLeft w:val="1080"/>
          <w:marRight w:val="0"/>
          <w:marTop w:val="100"/>
          <w:marBottom w:val="0"/>
          <w:divBdr>
            <w:top w:val="none" w:sz="0" w:space="0" w:color="auto"/>
            <w:left w:val="none" w:sz="0" w:space="0" w:color="auto"/>
            <w:bottom w:val="none" w:sz="0" w:space="0" w:color="auto"/>
            <w:right w:val="none" w:sz="0" w:space="0" w:color="auto"/>
          </w:divBdr>
        </w:div>
        <w:div w:id="1484271474">
          <w:marLeft w:val="1080"/>
          <w:marRight w:val="0"/>
          <w:marTop w:val="100"/>
          <w:marBottom w:val="0"/>
          <w:divBdr>
            <w:top w:val="none" w:sz="0" w:space="0" w:color="auto"/>
            <w:left w:val="none" w:sz="0" w:space="0" w:color="auto"/>
            <w:bottom w:val="none" w:sz="0" w:space="0" w:color="auto"/>
            <w:right w:val="none" w:sz="0" w:space="0" w:color="auto"/>
          </w:divBdr>
        </w:div>
        <w:div w:id="1945839828">
          <w:marLeft w:val="1080"/>
          <w:marRight w:val="0"/>
          <w:marTop w:val="100"/>
          <w:marBottom w:val="0"/>
          <w:divBdr>
            <w:top w:val="none" w:sz="0" w:space="0" w:color="auto"/>
            <w:left w:val="none" w:sz="0" w:space="0" w:color="auto"/>
            <w:bottom w:val="none" w:sz="0" w:space="0" w:color="auto"/>
            <w:right w:val="none" w:sz="0" w:space="0" w:color="auto"/>
          </w:divBdr>
        </w:div>
        <w:div w:id="903103896">
          <w:marLeft w:val="1080"/>
          <w:marRight w:val="0"/>
          <w:marTop w:val="100"/>
          <w:marBottom w:val="0"/>
          <w:divBdr>
            <w:top w:val="none" w:sz="0" w:space="0" w:color="auto"/>
            <w:left w:val="none" w:sz="0" w:space="0" w:color="auto"/>
            <w:bottom w:val="none" w:sz="0" w:space="0" w:color="auto"/>
            <w:right w:val="none" w:sz="0" w:space="0" w:color="auto"/>
          </w:divBdr>
        </w:div>
        <w:div w:id="79914114">
          <w:marLeft w:val="360"/>
          <w:marRight w:val="0"/>
          <w:marTop w:val="200"/>
          <w:marBottom w:val="0"/>
          <w:divBdr>
            <w:top w:val="none" w:sz="0" w:space="0" w:color="auto"/>
            <w:left w:val="none" w:sz="0" w:space="0" w:color="auto"/>
            <w:bottom w:val="none" w:sz="0" w:space="0" w:color="auto"/>
            <w:right w:val="none" w:sz="0" w:space="0" w:color="auto"/>
          </w:divBdr>
        </w:div>
        <w:div w:id="170074008">
          <w:marLeft w:val="1080"/>
          <w:marRight w:val="0"/>
          <w:marTop w:val="100"/>
          <w:marBottom w:val="0"/>
          <w:divBdr>
            <w:top w:val="none" w:sz="0" w:space="0" w:color="auto"/>
            <w:left w:val="none" w:sz="0" w:space="0" w:color="auto"/>
            <w:bottom w:val="none" w:sz="0" w:space="0" w:color="auto"/>
            <w:right w:val="none" w:sz="0" w:space="0" w:color="auto"/>
          </w:divBdr>
        </w:div>
        <w:div w:id="849677923">
          <w:marLeft w:val="1080"/>
          <w:marRight w:val="0"/>
          <w:marTop w:val="100"/>
          <w:marBottom w:val="0"/>
          <w:divBdr>
            <w:top w:val="none" w:sz="0" w:space="0" w:color="auto"/>
            <w:left w:val="none" w:sz="0" w:space="0" w:color="auto"/>
            <w:bottom w:val="none" w:sz="0" w:space="0" w:color="auto"/>
            <w:right w:val="none" w:sz="0" w:space="0" w:color="auto"/>
          </w:divBdr>
        </w:div>
        <w:div w:id="736711618">
          <w:marLeft w:val="1080"/>
          <w:marRight w:val="0"/>
          <w:marTop w:val="100"/>
          <w:marBottom w:val="0"/>
          <w:divBdr>
            <w:top w:val="none" w:sz="0" w:space="0" w:color="auto"/>
            <w:left w:val="none" w:sz="0" w:space="0" w:color="auto"/>
            <w:bottom w:val="none" w:sz="0" w:space="0" w:color="auto"/>
            <w:right w:val="none" w:sz="0" w:space="0" w:color="auto"/>
          </w:divBdr>
        </w:div>
        <w:div w:id="630207489">
          <w:marLeft w:val="360"/>
          <w:marRight w:val="0"/>
          <w:marTop w:val="200"/>
          <w:marBottom w:val="0"/>
          <w:divBdr>
            <w:top w:val="none" w:sz="0" w:space="0" w:color="auto"/>
            <w:left w:val="none" w:sz="0" w:space="0" w:color="auto"/>
            <w:bottom w:val="none" w:sz="0" w:space="0" w:color="auto"/>
            <w:right w:val="none" w:sz="0" w:space="0" w:color="auto"/>
          </w:divBdr>
        </w:div>
      </w:divsChild>
    </w:div>
    <w:div w:id="459692101">
      <w:bodyDiv w:val="1"/>
      <w:marLeft w:val="0"/>
      <w:marRight w:val="0"/>
      <w:marTop w:val="0"/>
      <w:marBottom w:val="0"/>
      <w:divBdr>
        <w:top w:val="none" w:sz="0" w:space="0" w:color="auto"/>
        <w:left w:val="none" w:sz="0" w:space="0" w:color="auto"/>
        <w:bottom w:val="none" w:sz="0" w:space="0" w:color="auto"/>
        <w:right w:val="none" w:sz="0" w:space="0" w:color="auto"/>
      </w:divBdr>
    </w:div>
    <w:div w:id="482161193">
      <w:bodyDiv w:val="1"/>
      <w:marLeft w:val="0"/>
      <w:marRight w:val="0"/>
      <w:marTop w:val="0"/>
      <w:marBottom w:val="0"/>
      <w:divBdr>
        <w:top w:val="none" w:sz="0" w:space="0" w:color="auto"/>
        <w:left w:val="none" w:sz="0" w:space="0" w:color="auto"/>
        <w:bottom w:val="none" w:sz="0" w:space="0" w:color="auto"/>
        <w:right w:val="none" w:sz="0" w:space="0" w:color="auto"/>
      </w:divBdr>
    </w:div>
    <w:div w:id="484014308">
      <w:bodyDiv w:val="1"/>
      <w:marLeft w:val="0"/>
      <w:marRight w:val="0"/>
      <w:marTop w:val="0"/>
      <w:marBottom w:val="0"/>
      <w:divBdr>
        <w:top w:val="none" w:sz="0" w:space="0" w:color="auto"/>
        <w:left w:val="none" w:sz="0" w:space="0" w:color="auto"/>
        <w:bottom w:val="none" w:sz="0" w:space="0" w:color="auto"/>
        <w:right w:val="none" w:sz="0" w:space="0" w:color="auto"/>
      </w:divBdr>
    </w:div>
    <w:div w:id="498154934">
      <w:bodyDiv w:val="1"/>
      <w:marLeft w:val="0"/>
      <w:marRight w:val="0"/>
      <w:marTop w:val="0"/>
      <w:marBottom w:val="0"/>
      <w:divBdr>
        <w:top w:val="none" w:sz="0" w:space="0" w:color="auto"/>
        <w:left w:val="none" w:sz="0" w:space="0" w:color="auto"/>
        <w:bottom w:val="none" w:sz="0" w:space="0" w:color="auto"/>
        <w:right w:val="none" w:sz="0" w:space="0" w:color="auto"/>
      </w:divBdr>
    </w:div>
    <w:div w:id="521866680">
      <w:bodyDiv w:val="1"/>
      <w:marLeft w:val="0"/>
      <w:marRight w:val="0"/>
      <w:marTop w:val="0"/>
      <w:marBottom w:val="0"/>
      <w:divBdr>
        <w:top w:val="none" w:sz="0" w:space="0" w:color="auto"/>
        <w:left w:val="none" w:sz="0" w:space="0" w:color="auto"/>
        <w:bottom w:val="none" w:sz="0" w:space="0" w:color="auto"/>
        <w:right w:val="none" w:sz="0" w:space="0" w:color="auto"/>
      </w:divBdr>
    </w:div>
    <w:div w:id="523711815">
      <w:bodyDiv w:val="1"/>
      <w:marLeft w:val="0"/>
      <w:marRight w:val="0"/>
      <w:marTop w:val="0"/>
      <w:marBottom w:val="0"/>
      <w:divBdr>
        <w:top w:val="none" w:sz="0" w:space="0" w:color="auto"/>
        <w:left w:val="none" w:sz="0" w:space="0" w:color="auto"/>
        <w:bottom w:val="none" w:sz="0" w:space="0" w:color="auto"/>
        <w:right w:val="none" w:sz="0" w:space="0" w:color="auto"/>
      </w:divBdr>
    </w:div>
    <w:div w:id="528177860">
      <w:bodyDiv w:val="1"/>
      <w:marLeft w:val="0"/>
      <w:marRight w:val="0"/>
      <w:marTop w:val="0"/>
      <w:marBottom w:val="0"/>
      <w:divBdr>
        <w:top w:val="none" w:sz="0" w:space="0" w:color="auto"/>
        <w:left w:val="none" w:sz="0" w:space="0" w:color="auto"/>
        <w:bottom w:val="none" w:sz="0" w:space="0" w:color="auto"/>
        <w:right w:val="none" w:sz="0" w:space="0" w:color="auto"/>
      </w:divBdr>
    </w:div>
    <w:div w:id="530266926">
      <w:bodyDiv w:val="1"/>
      <w:marLeft w:val="0"/>
      <w:marRight w:val="0"/>
      <w:marTop w:val="0"/>
      <w:marBottom w:val="0"/>
      <w:divBdr>
        <w:top w:val="none" w:sz="0" w:space="0" w:color="auto"/>
        <w:left w:val="none" w:sz="0" w:space="0" w:color="auto"/>
        <w:bottom w:val="none" w:sz="0" w:space="0" w:color="auto"/>
        <w:right w:val="none" w:sz="0" w:space="0" w:color="auto"/>
      </w:divBdr>
    </w:div>
    <w:div w:id="530729625">
      <w:bodyDiv w:val="1"/>
      <w:marLeft w:val="0"/>
      <w:marRight w:val="0"/>
      <w:marTop w:val="0"/>
      <w:marBottom w:val="0"/>
      <w:divBdr>
        <w:top w:val="none" w:sz="0" w:space="0" w:color="auto"/>
        <w:left w:val="none" w:sz="0" w:space="0" w:color="auto"/>
        <w:bottom w:val="none" w:sz="0" w:space="0" w:color="auto"/>
        <w:right w:val="none" w:sz="0" w:space="0" w:color="auto"/>
      </w:divBdr>
    </w:div>
    <w:div w:id="536165494">
      <w:bodyDiv w:val="1"/>
      <w:marLeft w:val="0"/>
      <w:marRight w:val="0"/>
      <w:marTop w:val="0"/>
      <w:marBottom w:val="0"/>
      <w:divBdr>
        <w:top w:val="none" w:sz="0" w:space="0" w:color="auto"/>
        <w:left w:val="none" w:sz="0" w:space="0" w:color="auto"/>
        <w:bottom w:val="none" w:sz="0" w:space="0" w:color="auto"/>
        <w:right w:val="none" w:sz="0" w:space="0" w:color="auto"/>
      </w:divBdr>
    </w:div>
    <w:div w:id="557279156">
      <w:bodyDiv w:val="1"/>
      <w:marLeft w:val="0"/>
      <w:marRight w:val="0"/>
      <w:marTop w:val="0"/>
      <w:marBottom w:val="0"/>
      <w:divBdr>
        <w:top w:val="none" w:sz="0" w:space="0" w:color="auto"/>
        <w:left w:val="none" w:sz="0" w:space="0" w:color="auto"/>
        <w:bottom w:val="none" w:sz="0" w:space="0" w:color="auto"/>
        <w:right w:val="none" w:sz="0" w:space="0" w:color="auto"/>
      </w:divBdr>
    </w:div>
    <w:div w:id="586116708">
      <w:bodyDiv w:val="1"/>
      <w:marLeft w:val="0"/>
      <w:marRight w:val="0"/>
      <w:marTop w:val="0"/>
      <w:marBottom w:val="0"/>
      <w:divBdr>
        <w:top w:val="none" w:sz="0" w:space="0" w:color="auto"/>
        <w:left w:val="none" w:sz="0" w:space="0" w:color="auto"/>
        <w:bottom w:val="none" w:sz="0" w:space="0" w:color="auto"/>
        <w:right w:val="none" w:sz="0" w:space="0" w:color="auto"/>
      </w:divBdr>
    </w:div>
    <w:div w:id="615334049">
      <w:bodyDiv w:val="1"/>
      <w:marLeft w:val="0"/>
      <w:marRight w:val="0"/>
      <w:marTop w:val="0"/>
      <w:marBottom w:val="0"/>
      <w:divBdr>
        <w:top w:val="none" w:sz="0" w:space="0" w:color="auto"/>
        <w:left w:val="none" w:sz="0" w:space="0" w:color="auto"/>
        <w:bottom w:val="none" w:sz="0" w:space="0" w:color="auto"/>
        <w:right w:val="none" w:sz="0" w:space="0" w:color="auto"/>
      </w:divBdr>
    </w:div>
    <w:div w:id="635529234">
      <w:bodyDiv w:val="1"/>
      <w:marLeft w:val="0"/>
      <w:marRight w:val="0"/>
      <w:marTop w:val="0"/>
      <w:marBottom w:val="0"/>
      <w:divBdr>
        <w:top w:val="none" w:sz="0" w:space="0" w:color="auto"/>
        <w:left w:val="none" w:sz="0" w:space="0" w:color="auto"/>
        <w:bottom w:val="none" w:sz="0" w:space="0" w:color="auto"/>
        <w:right w:val="none" w:sz="0" w:space="0" w:color="auto"/>
      </w:divBdr>
    </w:div>
    <w:div w:id="637761134">
      <w:bodyDiv w:val="1"/>
      <w:marLeft w:val="0"/>
      <w:marRight w:val="0"/>
      <w:marTop w:val="0"/>
      <w:marBottom w:val="0"/>
      <w:divBdr>
        <w:top w:val="none" w:sz="0" w:space="0" w:color="auto"/>
        <w:left w:val="none" w:sz="0" w:space="0" w:color="auto"/>
        <w:bottom w:val="none" w:sz="0" w:space="0" w:color="auto"/>
        <w:right w:val="none" w:sz="0" w:space="0" w:color="auto"/>
      </w:divBdr>
    </w:div>
    <w:div w:id="654264879">
      <w:bodyDiv w:val="1"/>
      <w:marLeft w:val="0"/>
      <w:marRight w:val="0"/>
      <w:marTop w:val="0"/>
      <w:marBottom w:val="0"/>
      <w:divBdr>
        <w:top w:val="none" w:sz="0" w:space="0" w:color="auto"/>
        <w:left w:val="none" w:sz="0" w:space="0" w:color="auto"/>
        <w:bottom w:val="none" w:sz="0" w:space="0" w:color="auto"/>
        <w:right w:val="none" w:sz="0" w:space="0" w:color="auto"/>
      </w:divBdr>
    </w:div>
    <w:div w:id="654918501">
      <w:bodyDiv w:val="1"/>
      <w:marLeft w:val="0"/>
      <w:marRight w:val="0"/>
      <w:marTop w:val="0"/>
      <w:marBottom w:val="0"/>
      <w:divBdr>
        <w:top w:val="none" w:sz="0" w:space="0" w:color="auto"/>
        <w:left w:val="none" w:sz="0" w:space="0" w:color="auto"/>
        <w:bottom w:val="none" w:sz="0" w:space="0" w:color="auto"/>
        <w:right w:val="none" w:sz="0" w:space="0" w:color="auto"/>
      </w:divBdr>
    </w:div>
    <w:div w:id="677469569">
      <w:bodyDiv w:val="1"/>
      <w:marLeft w:val="0"/>
      <w:marRight w:val="0"/>
      <w:marTop w:val="0"/>
      <w:marBottom w:val="0"/>
      <w:divBdr>
        <w:top w:val="none" w:sz="0" w:space="0" w:color="auto"/>
        <w:left w:val="none" w:sz="0" w:space="0" w:color="auto"/>
        <w:bottom w:val="none" w:sz="0" w:space="0" w:color="auto"/>
        <w:right w:val="none" w:sz="0" w:space="0" w:color="auto"/>
      </w:divBdr>
    </w:div>
    <w:div w:id="720903372">
      <w:bodyDiv w:val="1"/>
      <w:marLeft w:val="0"/>
      <w:marRight w:val="0"/>
      <w:marTop w:val="0"/>
      <w:marBottom w:val="0"/>
      <w:divBdr>
        <w:top w:val="none" w:sz="0" w:space="0" w:color="auto"/>
        <w:left w:val="none" w:sz="0" w:space="0" w:color="auto"/>
        <w:bottom w:val="none" w:sz="0" w:space="0" w:color="auto"/>
        <w:right w:val="none" w:sz="0" w:space="0" w:color="auto"/>
      </w:divBdr>
    </w:div>
    <w:div w:id="733045706">
      <w:bodyDiv w:val="1"/>
      <w:marLeft w:val="0"/>
      <w:marRight w:val="0"/>
      <w:marTop w:val="0"/>
      <w:marBottom w:val="0"/>
      <w:divBdr>
        <w:top w:val="none" w:sz="0" w:space="0" w:color="auto"/>
        <w:left w:val="none" w:sz="0" w:space="0" w:color="auto"/>
        <w:bottom w:val="none" w:sz="0" w:space="0" w:color="auto"/>
        <w:right w:val="none" w:sz="0" w:space="0" w:color="auto"/>
      </w:divBdr>
    </w:div>
    <w:div w:id="766193526">
      <w:bodyDiv w:val="1"/>
      <w:marLeft w:val="0"/>
      <w:marRight w:val="0"/>
      <w:marTop w:val="0"/>
      <w:marBottom w:val="0"/>
      <w:divBdr>
        <w:top w:val="none" w:sz="0" w:space="0" w:color="auto"/>
        <w:left w:val="none" w:sz="0" w:space="0" w:color="auto"/>
        <w:bottom w:val="none" w:sz="0" w:space="0" w:color="auto"/>
        <w:right w:val="none" w:sz="0" w:space="0" w:color="auto"/>
      </w:divBdr>
    </w:div>
    <w:div w:id="820196086">
      <w:bodyDiv w:val="1"/>
      <w:marLeft w:val="0"/>
      <w:marRight w:val="0"/>
      <w:marTop w:val="0"/>
      <w:marBottom w:val="0"/>
      <w:divBdr>
        <w:top w:val="none" w:sz="0" w:space="0" w:color="auto"/>
        <w:left w:val="none" w:sz="0" w:space="0" w:color="auto"/>
        <w:bottom w:val="none" w:sz="0" w:space="0" w:color="auto"/>
        <w:right w:val="none" w:sz="0" w:space="0" w:color="auto"/>
      </w:divBdr>
    </w:div>
    <w:div w:id="840698245">
      <w:bodyDiv w:val="1"/>
      <w:marLeft w:val="0"/>
      <w:marRight w:val="0"/>
      <w:marTop w:val="0"/>
      <w:marBottom w:val="0"/>
      <w:divBdr>
        <w:top w:val="none" w:sz="0" w:space="0" w:color="auto"/>
        <w:left w:val="none" w:sz="0" w:space="0" w:color="auto"/>
        <w:bottom w:val="none" w:sz="0" w:space="0" w:color="auto"/>
        <w:right w:val="none" w:sz="0" w:space="0" w:color="auto"/>
      </w:divBdr>
    </w:div>
    <w:div w:id="848763035">
      <w:bodyDiv w:val="1"/>
      <w:marLeft w:val="0"/>
      <w:marRight w:val="0"/>
      <w:marTop w:val="0"/>
      <w:marBottom w:val="0"/>
      <w:divBdr>
        <w:top w:val="none" w:sz="0" w:space="0" w:color="auto"/>
        <w:left w:val="none" w:sz="0" w:space="0" w:color="auto"/>
        <w:bottom w:val="none" w:sz="0" w:space="0" w:color="auto"/>
        <w:right w:val="none" w:sz="0" w:space="0" w:color="auto"/>
      </w:divBdr>
    </w:div>
    <w:div w:id="856236854">
      <w:bodyDiv w:val="1"/>
      <w:marLeft w:val="0"/>
      <w:marRight w:val="0"/>
      <w:marTop w:val="0"/>
      <w:marBottom w:val="0"/>
      <w:divBdr>
        <w:top w:val="none" w:sz="0" w:space="0" w:color="auto"/>
        <w:left w:val="none" w:sz="0" w:space="0" w:color="auto"/>
        <w:bottom w:val="none" w:sz="0" w:space="0" w:color="auto"/>
        <w:right w:val="none" w:sz="0" w:space="0" w:color="auto"/>
      </w:divBdr>
    </w:div>
    <w:div w:id="882593950">
      <w:bodyDiv w:val="1"/>
      <w:marLeft w:val="0"/>
      <w:marRight w:val="0"/>
      <w:marTop w:val="0"/>
      <w:marBottom w:val="0"/>
      <w:divBdr>
        <w:top w:val="none" w:sz="0" w:space="0" w:color="auto"/>
        <w:left w:val="none" w:sz="0" w:space="0" w:color="auto"/>
        <w:bottom w:val="none" w:sz="0" w:space="0" w:color="auto"/>
        <w:right w:val="none" w:sz="0" w:space="0" w:color="auto"/>
      </w:divBdr>
    </w:div>
    <w:div w:id="900484037">
      <w:bodyDiv w:val="1"/>
      <w:marLeft w:val="0"/>
      <w:marRight w:val="0"/>
      <w:marTop w:val="0"/>
      <w:marBottom w:val="0"/>
      <w:divBdr>
        <w:top w:val="none" w:sz="0" w:space="0" w:color="auto"/>
        <w:left w:val="none" w:sz="0" w:space="0" w:color="auto"/>
        <w:bottom w:val="none" w:sz="0" w:space="0" w:color="auto"/>
        <w:right w:val="none" w:sz="0" w:space="0" w:color="auto"/>
      </w:divBdr>
    </w:div>
    <w:div w:id="917448050">
      <w:bodyDiv w:val="1"/>
      <w:marLeft w:val="0"/>
      <w:marRight w:val="0"/>
      <w:marTop w:val="0"/>
      <w:marBottom w:val="0"/>
      <w:divBdr>
        <w:top w:val="none" w:sz="0" w:space="0" w:color="auto"/>
        <w:left w:val="none" w:sz="0" w:space="0" w:color="auto"/>
        <w:bottom w:val="none" w:sz="0" w:space="0" w:color="auto"/>
        <w:right w:val="none" w:sz="0" w:space="0" w:color="auto"/>
      </w:divBdr>
    </w:div>
    <w:div w:id="932056378">
      <w:bodyDiv w:val="1"/>
      <w:marLeft w:val="0"/>
      <w:marRight w:val="0"/>
      <w:marTop w:val="0"/>
      <w:marBottom w:val="0"/>
      <w:divBdr>
        <w:top w:val="none" w:sz="0" w:space="0" w:color="auto"/>
        <w:left w:val="none" w:sz="0" w:space="0" w:color="auto"/>
        <w:bottom w:val="none" w:sz="0" w:space="0" w:color="auto"/>
        <w:right w:val="none" w:sz="0" w:space="0" w:color="auto"/>
      </w:divBdr>
    </w:div>
    <w:div w:id="941424866">
      <w:bodyDiv w:val="1"/>
      <w:marLeft w:val="0"/>
      <w:marRight w:val="0"/>
      <w:marTop w:val="0"/>
      <w:marBottom w:val="0"/>
      <w:divBdr>
        <w:top w:val="none" w:sz="0" w:space="0" w:color="auto"/>
        <w:left w:val="none" w:sz="0" w:space="0" w:color="auto"/>
        <w:bottom w:val="none" w:sz="0" w:space="0" w:color="auto"/>
        <w:right w:val="none" w:sz="0" w:space="0" w:color="auto"/>
      </w:divBdr>
    </w:div>
    <w:div w:id="943196222">
      <w:bodyDiv w:val="1"/>
      <w:marLeft w:val="0"/>
      <w:marRight w:val="0"/>
      <w:marTop w:val="0"/>
      <w:marBottom w:val="0"/>
      <w:divBdr>
        <w:top w:val="none" w:sz="0" w:space="0" w:color="auto"/>
        <w:left w:val="none" w:sz="0" w:space="0" w:color="auto"/>
        <w:bottom w:val="none" w:sz="0" w:space="0" w:color="auto"/>
        <w:right w:val="none" w:sz="0" w:space="0" w:color="auto"/>
      </w:divBdr>
    </w:div>
    <w:div w:id="958494234">
      <w:bodyDiv w:val="1"/>
      <w:marLeft w:val="0"/>
      <w:marRight w:val="0"/>
      <w:marTop w:val="0"/>
      <w:marBottom w:val="0"/>
      <w:divBdr>
        <w:top w:val="none" w:sz="0" w:space="0" w:color="auto"/>
        <w:left w:val="none" w:sz="0" w:space="0" w:color="auto"/>
        <w:bottom w:val="none" w:sz="0" w:space="0" w:color="auto"/>
        <w:right w:val="none" w:sz="0" w:space="0" w:color="auto"/>
      </w:divBdr>
    </w:div>
    <w:div w:id="1083648637">
      <w:bodyDiv w:val="1"/>
      <w:marLeft w:val="0"/>
      <w:marRight w:val="0"/>
      <w:marTop w:val="0"/>
      <w:marBottom w:val="0"/>
      <w:divBdr>
        <w:top w:val="none" w:sz="0" w:space="0" w:color="auto"/>
        <w:left w:val="none" w:sz="0" w:space="0" w:color="auto"/>
        <w:bottom w:val="none" w:sz="0" w:space="0" w:color="auto"/>
        <w:right w:val="none" w:sz="0" w:space="0" w:color="auto"/>
      </w:divBdr>
    </w:div>
    <w:div w:id="1089472242">
      <w:bodyDiv w:val="1"/>
      <w:marLeft w:val="0"/>
      <w:marRight w:val="0"/>
      <w:marTop w:val="0"/>
      <w:marBottom w:val="0"/>
      <w:divBdr>
        <w:top w:val="none" w:sz="0" w:space="0" w:color="auto"/>
        <w:left w:val="none" w:sz="0" w:space="0" w:color="auto"/>
        <w:bottom w:val="none" w:sz="0" w:space="0" w:color="auto"/>
        <w:right w:val="none" w:sz="0" w:space="0" w:color="auto"/>
      </w:divBdr>
    </w:div>
    <w:div w:id="1114209536">
      <w:bodyDiv w:val="1"/>
      <w:marLeft w:val="0"/>
      <w:marRight w:val="0"/>
      <w:marTop w:val="0"/>
      <w:marBottom w:val="0"/>
      <w:divBdr>
        <w:top w:val="none" w:sz="0" w:space="0" w:color="auto"/>
        <w:left w:val="none" w:sz="0" w:space="0" w:color="auto"/>
        <w:bottom w:val="none" w:sz="0" w:space="0" w:color="auto"/>
        <w:right w:val="none" w:sz="0" w:space="0" w:color="auto"/>
      </w:divBdr>
    </w:div>
    <w:div w:id="1137067845">
      <w:bodyDiv w:val="1"/>
      <w:marLeft w:val="0"/>
      <w:marRight w:val="0"/>
      <w:marTop w:val="0"/>
      <w:marBottom w:val="0"/>
      <w:divBdr>
        <w:top w:val="none" w:sz="0" w:space="0" w:color="auto"/>
        <w:left w:val="none" w:sz="0" w:space="0" w:color="auto"/>
        <w:bottom w:val="none" w:sz="0" w:space="0" w:color="auto"/>
        <w:right w:val="none" w:sz="0" w:space="0" w:color="auto"/>
      </w:divBdr>
    </w:div>
    <w:div w:id="1143887549">
      <w:bodyDiv w:val="1"/>
      <w:marLeft w:val="0"/>
      <w:marRight w:val="0"/>
      <w:marTop w:val="0"/>
      <w:marBottom w:val="0"/>
      <w:divBdr>
        <w:top w:val="none" w:sz="0" w:space="0" w:color="auto"/>
        <w:left w:val="none" w:sz="0" w:space="0" w:color="auto"/>
        <w:bottom w:val="none" w:sz="0" w:space="0" w:color="auto"/>
        <w:right w:val="none" w:sz="0" w:space="0" w:color="auto"/>
      </w:divBdr>
    </w:div>
    <w:div w:id="1165439959">
      <w:bodyDiv w:val="1"/>
      <w:marLeft w:val="0"/>
      <w:marRight w:val="0"/>
      <w:marTop w:val="0"/>
      <w:marBottom w:val="0"/>
      <w:divBdr>
        <w:top w:val="none" w:sz="0" w:space="0" w:color="auto"/>
        <w:left w:val="none" w:sz="0" w:space="0" w:color="auto"/>
        <w:bottom w:val="none" w:sz="0" w:space="0" w:color="auto"/>
        <w:right w:val="none" w:sz="0" w:space="0" w:color="auto"/>
      </w:divBdr>
    </w:div>
    <w:div w:id="1166285133">
      <w:bodyDiv w:val="1"/>
      <w:marLeft w:val="0"/>
      <w:marRight w:val="0"/>
      <w:marTop w:val="0"/>
      <w:marBottom w:val="0"/>
      <w:divBdr>
        <w:top w:val="none" w:sz="0" w:space="0" w:color="auto"/>
        <w:left w:val="none" w:sz="0" w:space="0" w:color="auto"/>
        <w:bottom w:val="none" w:sz="0" w:space="0" w:color="auto"/>
        <w:right w:val="none" w:sz="0" w:space="0" w:color="auto"/>
      </w:divBdr>
    </w:div>
    <w:div w:id="1166482099">
      <w:bodyDiv w:val="1"/>
      <w:marLeft w:val="0"/>
      <w:marRight w:val="0"/>
      <w:marTop w:val="0"/>
      <w:marBottom w:val="0"/>
      <w:divBdr>
        <w:top w:val="none" w:sz="0" w:space="0" w:color="auto"/>
        <w:left w:val="none" w:sz="0" w:space="0" w:color="auto"/>
        <w:bottom w:val="none" w:sz="0" w:space="0" w:color="auto"/>
        <w:right w:val="none" w:sz="0" w:space="0" w:color="auto"/>
      </w:divBdr>
    </w:div>
    <w:div w:id="1166627705">
      <w:bodyDiv w:val="1"/>
      <w:marLeft w:val="0"/>
      <w:marRight w:val="0"/>
      <w:marTop w:val="0"/>
      <w:marBottom w:val="0"/>
      <w:divBdr>
        <w:top w:val="none" w:sz="0" w:space="0" w:color="auto"/>
        <w:left w:val="none" w:sz="0" w:space="0" w:color="auto"/>
        <w:bottom w:val="none" w:sz="0" w:space="0" w:color="auto"/>
        <w:right w:val="none" w:sz="0" w:space="0" w:color="auto"/>
      </w:divBdr>
    </w:div>
    <w:div w:id="1180199934">
      <w:bodyDiv w:val="1"/>
      <w:marLeft w:val="0"/>
      <w:marRight w:val="0"/>
      <w:marTop w:val="0"/>
      <w:marBottom w:val="0"/>
      <w:divBdr>
        <w:top w:val="none" w:sz="0" w:space="0" w:color="auto"/>
        <w:left w:val="none" w:sz="0" w:space="0" w:color="auto"/>
        <w:bottom w:val="none" w:sz="0" w:space="0" w:color="auto"/>
        <w:right w:val="none" w:sz="0" w:space="0" w:color="auto"/>
      </w:divBdr>
    </w:div>
    <w:div w:id="1202019201">
      <w:bodyDiv w:val="1"/>
      <w:marLeft w:val="0"/>
      <w:marRight w:val="0"/>
      <w:marTop w:val="0"/>
      <w:marBottom w:val="0"/>
      <w:divBdr>
        <w:top w:val="none" w:sz="0" w:space="0" w:color="auto"/>
        <w:left w:val="none" w:sz="0" w:space="0" w:color="auto"/>
        <w:bottom w:val="none" w:sz="0" w:space="0" w:color="auto"/>
        <w:right w:val="none" w:sz="0" w:space="0" w:color="auto"/>
      </w:divBdr>
    </w:div>
    <w:div w:id="1218472949">
      <w:bodyDiv w:val="1"/>
      <w:marLeft w:val="0"/>
      <w:marRight w:val="0"/>
      <w:marTop w:val="0"/>
      <w:marBottom w:val="0"/>
      <w:divBdr>
        <w:top w:val="none" w:sz="0" w:space="0" w:color="auto"/>
        <w:left w:val="none" w:sz="0" w:space="0" w:color="auto"/>
        <w:bottom w:val="none" w:sz="0" w:space="0" w:color="auto"/>
        <w:right w:val="none" w:sz="0" w:space="0" w:color="auto"/>
      </w:divBdr>
    </w:div>
    <w:div w:id="1226068978">
      <w:bodyDiv w:val="1"/>
      <w:marLeft w:val="0"/>
      <w:marRight w:val="0"/>
      <w:marTop w:val="0"/>
      <w:marBottom w:val="0"/>
      <w:divBdr>
        <w:top w:val="none" w:sz="0" w:space="0" w:color="auto"/>
        <w:left w:val="none" w:sz="0" w:space="0" w:color="auto"/>
        <w:bottom w:val="none" w:sz="0" w:space="0" w:color="auto"/>
        <w:right w:val="none" w:sz="0" w:space="0" w:color="auto"/>
      </w:divBdr>
    </w:div>
    <w:div w:id="1265846598">
      <w:bodyDiv w:val="1"/>
      <w:marLeft w:val="0"/>
      <w:marRight w:val="0"/>
      <w:marTop w:val="0"/>
      <w:marBottom w:val="0"/>
      <w:divBdr>
        <w:top w:val="none" w:sz="0" w:space="0" w:color="auto"/>
        <w:left w:val="none" w:sz="0" w:space="0" w:color="auto"/>
        <w:bottom w:val="none" w:sz="0" w:space="0" w:color="auto"/>
        <w:right w:val="none" w:sz="0" w:space="0" w:color="auto"/>
      </w:divBdr>
    </w:div>
    <w:div w:id="1299342240">
      <w:bodyDiv w:val="1"/>
      <w:marLeft w:val="0"/>
      <w:marRight w:val="0"/>
      <w:marTop w:val="0"/>
      <w:marBottom w:val="0"/>
      <w:divBdr>
        <w:top w:val="none" w:sz="0" w:space="0" w:color="auto"/>
        <w:left w:val="none" w:sz="0" w:space="0" w:color="auto"/>
        <w:bottom w:val="none" w:sz="0" w:space="0" w:color="auto"/>
        <w:right w:val="none" w:sz="0" w:space="0" w:color="auto"/>
      </w:divBdr>
    </w:div>
    <w:div w:id="1319261380">
      <w:bodyDiv w:val="1"/>
      <w:marLeft w:val="0"/>
      <w:marRight w:val="0"/>
      <w:marTop w:val="0"/>
      <w:marBottom w:val="0"/>
      <w:divBdr>
        <w:top w:val="none" w:sz="0" w:space="0" w:color="auto"/>
        <w:left w:val="none" w:sz="0" w:space="0" w:color="auto"/>
        <w:bottom w:val="none" w:sz="0" w:space="0" w:color="auto"/>
        <w:right w:val="none" w:sz="0" w:space="0" w:color="auto"/>
      </w:divBdr>
    </w:div>
    <w:div w:id="1328244209">
      <w:bodyDiv w:val="1"/>
      <w:marLeft w:val="0"/>
      <w:marRight w:val="0"/>
      <w:marTop w:val="0"/>
      <w:marBottom w:val="0"/>
      <w:divBdr>
        <w:top w:val="none" w:sz="0" w:space="0" w:color="auto"/>
        <w:left w:val="none" w:sz="0" w:space="0" w:color="auto"/>
        <w:bottom w:val="none" w:sz="0" w:space="0" w:color="auto"/>
        <w:right w:val="none" w:sz="0" w:space="0" w:color="auto"/>
      </w:divBdr>
    </w:div>
    <w:div w:id="1342776543">
      <w:bodyDiv w:val="1"/>
      <w:marLeft w:val="0"/>
      <w:marRight w:val="0"/>
      <w:marTop w:val="0"/>
      <w:marBottom w:val="0"/>
      <w:divBdr>
        <w:top w:val="none" w:sz="0" w:space="0" w:color="auto"/>
        <w:left w:val="none" w:sz="0" w:space="0" w:color="auto"/>
        <w:bottom w:val="none" w:sz="0" w:space="0" w:color="auto"/>
        <w:right w:val="none" w:sz="0" w:space="0" w:color="auto"/>
      </w:divBdr>
    </w:div>
    <w:div w:id="1363825783">
      <w:bodyDiv w:val="1"/>
      <w:marLeft w:val="0"/>
      <w:marRight w:val="0"/>
      <w:marTop w:val="0"/>
      <w:marBottom w:val="0"/>
      <w:divBdr>
        <w:top w:val="none" w:sz="0" w:space="0" w:color="auto"/>
        <w:left w:val="none" w:sz="0" w:space="0" w:color="auto"/>
        <w:bottom w:val="none" w:sz="0" w:space="0" w:color="auto"/>
        <w:right w:val="none" w:sz="0" w:space="0" w:color="auto"/>
      </w:divBdr>
    </w:div>
    <w:div w:id="1419476719">
      <w:bodyDiv w:val="1"/>
      <w:marLeft w:val="0"/>
      <w:marRight w:val="0"/>
      <w:marTop w:val="0"/>
      <w:marBottom w:val="0"/>
      <w:divBdr>
        <w:top w:val="none" w:sz="0" w:space="0" w:color="auto"/>
        <w:left w:val="none" w:sz="0" w:space="0" w:color="auto"/>
        <w:bottom w:val="none" w:sz="0" w:space="0" w:color="auto"/>
        <w:right w:val="none" w:sz="0" w:space="0" w:color="auto"/>
      </w:divBdr>
    </w:div>
    <w:div w:id="1469938624">
      <w:bodyDiv w:val="1"/>
      <w:marLeft w:val="0"/>
      <w:marRight w:val="0"/>
      <w:marTop w:val="0"/>
      <w:marBottom w:val="0"/>
      <w:divBdr>
        <w:top w:val="none" w:sz="0" w:space="0" w:color="auto"/>
        <w:left w:val="none" w:sz="0" w:space="0" w:color="auto"/>
        <w:bottom w:val="none" w:sz="0" w:space="0" w:color="auto"/>
        <w:right w:val="none" w:sz="0" w:space="0" w:color="auto"/>
      </w:divBdr>
    </w:div>
    <w:div w:id="1488470169">
      <w:bodyDiv w:val="1"/>
      <w:marLeft w:val="0"/>
      <w:marRight w:val="0"/>
      <w:marTop w:val="0"/>
      <w:marBottom w:val="0"/>
      <w:divBdr>
        <w:top w:val="none" w:sz="0" w:space="0" w:color="auto"/>
        <w:left w:val="none" w:sz="0" w:space="0" w:color="auto"/>
        <w:bottom w:val="none" w:sz="0" w:space="0" w:color="auto"/>
        <w:right w:val="none" w:sz="0" w:space="0" w:color="auto"/>
      </w:divBdr>
    </w:div>
    <w:div w:id="1526552485">
      <w:bodyDiv w:val="1"/>
      <w:marLeft w:val="0"/>
      <w:marRight w:val="0"/>
      <w:marTop w:val="0"/>
      <w:marBottom w:val="0"/>
      <w:divBdr>
        <w:top w:val="none" w:sz="0" w:space="0" w:color="auto"/>
        <w:left w:val="none" w:sz="0" w:space="0" w:color="auto"/>
        <w:bottom w:val="none" w:sz="0" w:space="0" w:color="auto"/>
        <w:right w:val="none" w:sz="0" w:space="0" w:color="auto"/>
      </w:divBdr>
    </w:div>
    <w:div w:id="1559242667">
      <w:bodyDiv w:val="1"/>
      <w:marLeft w:val="0"/>
      <w:marRight w:val="0"/>
      <w:marTop w:val="0"/>
      <w:marBottom w:val="0"/>
      <w:divBdr>
        <w:top w:val="none" w:sz="0" w:space="0" w:color="auto"/>
        <w:left w:val="none" w:sz="0" w:space="0" w:color="auto"/>
        <w:bottom w:val="none" w:sz="0" w:space="0" w:color="auto"/>
        <w:right w:val="none" w:sz="0" w:space="0" w:color="auto"/>
      </w:divBdr>
    </w:div>
    <w:div w:id="1603567361">
      <w:bodyDiv w:val="1"/>
      <w:marLeft w:val="0"/>
      <w:marRight w:val="0"/>
      <w:marTop w:val="0"/>
      <w:marBottom w:val="0"/>
      <w:divBdr>
        <w:top w:val="none" w:sz="0" w:space="0" w:color="auto"/>
        <w:left w:val="none" w:sz="0" w:space="0" w:color="auto"/>
        <w:bottom w:val="none" w:sz="0" w:space="0" w:color="auto"/>
        <w:right w:val="none" w:sz="0" w:space="0" w:color="auto"/>
      </w:divBdr>
    </w:div>
    <w:div w:id="1612014441">
      <w:bodyDiv w:val="1"/>
      <w:marLeft w:val="0"/>
      <w:marRight w:val="0"/>
      <w:marTop w:val="0"/>
      <w:marBottom w:val="0"/>
      <w:divBdr>
        <w:top w:val="none" w:sz="0" w:space="0" w:color="auto"/>
        <w:left w:val="none" w:sz="0" w:space="0" w:color="auto"/>
        <w:bottom w:val="none" w:sz="0" w:space="0" w:color="auto"/>
        <w:right w:val="none" w:sz="0" w:space="0" w:color="auto"/>
      </w:divBdr>
    </w:div>
    <w:div w:id="1624580686">
      <w:bodyDiv w:val="1"/>
      <w:marLeft w:val="0"/>
      <w:marRight w:val="0"/>
      <w:marTop w:val="0"/>
      <w:marBottom w:val="0"/>
      <w:divBdr>
        <w:top w:val="none" w:sz="0" w:space="0" w:color="auto"/>
        <w:left w:val="none" w:sz="0" w:space="0" w:color="auto"/>
        <w:bottom w:val="none" w:sz="0" w:space="0" w:color="auto"/>
        <w:right w:val="none" w:sz="0" w:space="0" w:color="auto"/>
      </w:divBdr>
    </w:div>
    <w:div w:id="1627618623">
      <w:bodyDiv w:val="1"/>
      <w:marLeft w:val="0"/>
      <w:marRight w:val="0"/>
      <w:marTop w:val="0"/>
      <w:marBottom w:val="0"/>
      <w:divBdr>
        <w:top w:val="none" w:sz="0" w:space="0" w:color="auto"/>
        <w:left w:val="none" w:sz="0" w:space="0" w:color="auto"/>
        <w:bottom w:val="none" w:sz="0" w:space="0" w:color="auto"/>
        <w:right w:val="none" w:sz="0" w:space="0" w:color="auto"/>
      </w:divBdr>
    </w:div>
    <w:div w:id="1632706586">
      <w:bodyDiv w:val="1"/>
      <w:marLeft w:val="0"/>
      <w:marRight w:val="0"/>
      <w:marTop w:val="0"/>
      <w:marBottom w:val="0"/>
      <w:divBdr>
        <w:top w:val="none" w:sz="0" w:space="0" w:color="auto"/>
        <w:left w:val="none" w:sz="0" w:space="0" w:color="auto"/>
        <w:bottom w:val="none" w:sz="0" w:space="0" w:color="auto"/>
        <w:right w:val="none" w:sz="0" w:space="0" w:color="auto"/>
      </w:divBdr>
    </w:div>
    <w:div w:id="1650551713">
      <w:bodyDiv w:val="1"/>
      <w:marLeft w:val="0"/>
      <w:marRight w:val="0"/>
      <w:marTop w:val="0"/>
      <w:marBottom w:val="0"/>
      <w:divBdr>
        <w:top w:val="none" w:sz="0" w:space="0" w:color="auto"/>
        <w:left w:val="none" w:sz="0" w:space="0" w:color="auto"/>
        <w:bottom w:val="none" w:sz="0" w:space="0" w:color="auto"/>
        <w:right w:val="none" w:sz="0" w:space="0" w:color="auto"/>
      </w:divBdr>
    </w:div>
    <w:div w:id="1651127705">
      <w:bodyDiv w:val="1"/>
      <w:marLeft w:val="0"/>
      <w:marRight w:val="0"/>
      <w:marTop w:val="0"/>
      <w:marBottom w:val="0"/>
      <w:divBdr>
        <w:top w:val="none" w:sz="0" w:space="0" w:color="auto"/>
        <w:left w:val="none" w:sz="0" w:space="0" w:color="auto"/>
        <w:bottom w:val="none" w:sz="0" w:space="0" w:color="auto"/>
        <w:right w:val="none" w:sz="0" w:space="0" w:color="auto"/>
      </w:divBdr>
    </w:div>
    <w:div w:id="1719668660">
      <w:bodyDiv w:val="1"/>
      <w:marLeft w:val="0"/>
      <w:marRight w:val="0"/>
      <w:marTop w:val="0"/>
      <w:marBottom w:val="0"/>
      <w:divBdr>
        <w:top w:val="none" w:sz="0" w:space="0" w:color="auto"/>
        <w:left w:val="none" w:sz="0" w:space="0" w:color="auto"/>
        <w:bottom w:val="none" w:sz="0" w:space="0" w:color="auto"/>
        <w:right w:val="none" w:sz="0" w:space="0" w:color="auto"/>
      </w:divBdr>
    </w:div>
    <w:div w:id="1730373659">
      <w:bodyDiv w:val="1"/>
      <w:marLeft w:val="0"/>
      <w:marRight w:val="0"/>
      <w:marTop w:val="0"/>
      <w:marBottom w:val="0"/>
      <w:divBdr>
        <w:top w:val="none" w:sz="0" w:space="0" w:color="auto"/>
        <w:left w:val="none" w:sz="0" w:space="0" w:color="auto"/>
        <w:bottom w:val="none" w:sz="0" w:space="0" w:color="auto"/>
        <w:right w:val="none" w:sz="0" w:space="0" w:color="auto"/>
      </w:divBdr>
    </w:div>
    <w:div w:id="1751347602">
      <w:bodyDiv w:val="1"/>
      <w:marLeft w:val="0"/>
      <w:marRight w:val="0"/>
      <w:marTop w:val="0"/>
      <w:marBottom w:val="0"/>
      <w:divBdr>
        <w:top w:val="none" w:sz="0" w:space="0" w:color="auto"/>
        <w:left w:val="none" w:sz="0" w:space="0" w:color="auto"/>
        <w:bottom w:val="none" w:sz="0" w:space="0" w:color="auto"/>
        <w:right w:val="none" w:sz="0" w:space="0" w:color="auto"/>
      </w:divBdr>
    </w:div>
    <w:div w:id="1760298297">
      <w:bodyDiv w:val="1"/>
      <w:marLeft w:val="0"/>
      <w:marRight w:val="0"/>
      <w:marTop w:val="0"/>
      <w:marBottom w:val="0"/>
      <w:divBdr>
        <w:top w:val="none" w:sz="0" w:space="0" w:color="auto"/>
        <w:left w:val="none" w:sz="0" w:space="0" w:color="auto"/>
        <w:bottom w:val="none" w:sz="0" w:space="0" w:color="auto"/>
        <w:right w:val="none" w:sz="0" w:space="0" w:color="auto"/>
      </w:divBdr>
    </w:div>
    <w:div w:id="1788815522">
      <w:bodyDiv w:val="1"/>
      <w:marLeft w:val="0"/>
      <w:marRight w:val="0"/>
      <w:marTop w:val="0"/>
      <w:marBottom w:val="0"/>
      <w:divBdr>
        <w:top w:val="none" w:sz="0" w:space="0" w:color="auto"/>
        <w:left w:val="none" w:sz="0" w:space="0" w:color="auto"/>
        <w:bottom w:val="none" w:sz="0" w:space="0" w:color="auto"/>
        <w:right w:val="none" w:sz="0" w:space="0" w:color="auto"/>
      </w:divBdr>
    </w:div>
    <w:div w:id="1794860460">
      <w:bodyDiv w:val="1"/>
      <w:marLeft w:val="0"/>
      <w:marRight w:val="0"/>
      <w:marTop w:val="0"/>
      <w:marBottom w:val="0"/>
      <w:divBdr>
        <w:top w:val="none" w:sz="0" w:space="0" w:color="auto"/>
        <w:left w:val="none" w:sz="0" w:space="0" w:color="auto"/>
        <w:bottom w:val="none" w:sz="0" w:space="0" w:color="auto"/>
        <w:right w:val="none" w:sz="0" w:space="0" w:color="auto"/>
      </w:divBdr>
    </w:div>
    <w:div w:id="1797944548">
      <w:bodyDiv w:val="1"/>
      <w:marLeft w:val="0"/>
      <w:marRight w:val="0"/>
      <w:marTop w:val="0"/>
      <w:marBottom w:val="0"/>
      <w:divBdr>
        <w:top w:val="none" w:sz="0" w:space="0" w:color="auto"/>
        <w:left w:val="none" w:sz="0" w:space="0" w:color="auto"/>
        <w:bottom w:val="none" w:sz="0" w:space="0" w:color="auto"/>
        <w:right w:val="none" w:sz="0" w:space="0" w:color="auto"/>
      </w:divBdr>
    </w:div>
    <w:div w:id="1819951960">
      <w:bodyDiv w:val="1"/>
      <w:marLeft w:val="0"/>
      <w:marRight w:val="0"/>
      <w:marTop w:val="0"/>
      <w:marBottom w:val="0"/>
      <w:divBdr>
        <w:top w:val="none" w:sz="0" w:space="0" w:color="auto"/>
        <w:left w:val="none" w:sz="0" w:space="0" w:color="auto"/>
        <w:bottom w:val="none" w:sz="0" w:space="0" w:color="auto"/>
        <w:right w:val="none" w:sz="0" w:space="0" w:color="auto"/>
      </w:divBdr>
    </w:div>
    <w:div w:id="1826699571">
      <w:bodyDiv w:val="1"/>
      <w:marLeft w:val="0"/>
      <w:marRight w:val="0"/>
      <w:marTop w:val="0"/>
      <w:marBottom w:val="0"/>
      <w:divBdr>
        <w:top w:val="none" w:sz="0" w:space="0" w:color="auto"/>
        <w:left w:val="none" w:sz="0" w:space="0" w:color="auto"/>
        <w:bottom w:val="none" w:sz="0" w:space="0" w:color="auto"/>
        <w:right w:val="none" w:sz="0" w:space="0" w:color="auto"/>
      </w:divBdr>
    </w:div>
    <w:div w:id="1887836141">
      <w:bodyDiv w:val="1"/>
      <w:marLeft w:val="0"/>
      <w:marRight w:val="0"/>
      <w:marTop w:val="0"/>
      <w:marBottom w:val="0"/>
      <w:divBdr>
        <w:top w:val="none" w:sz="0" w:space="0" w:color="auto"/>
        <w:left w:val="none" w:sz="0" w:space="0" w:color="auto"/>
        <w:bottom w:val="none" w:sz="0" w:space="0" w:color="auto"/>
        <w:right w:val="none" w:sz="0" w:space="0" w:color="auto"/>
      </w:divBdr>
    </w:div>
    <w:div w:id="1956672021">
      <w:bodyDiv w:val="1"/>
      <w:marLeft w:val="0"/>
      <w:marRight w:val="0"/>
      <w:marTop w:val="0"/>
      <w:marBottom w:val="0"/>
      <w:divBdr>
        <w:top w:val="none" w:sz="0" w:space="0" w:color="auto"/>
        <w:left w:val="none" w:sz="0" w:space="0" w:color="auto"/>
        <w:bottom w:val="none" w:sz="0" w:space="0" w:color="auto"/>
        <w:right w:val="none" w:sz="0" w:space="0" w:color="auto"/>
      </w:divBdr>
    </w:div>
    <w:div w:id="1974015889">
      <w:bodyDiv w:val="1"/>
      <w:marLeft w:val="0"/>
      <w:marRight w:val="0"/>
      <w:marTop w:val="0"/>
      <w:marBottom w:val="0"/>
      <w:divBdr>
        <w:top w:val="none" w:sz="0" w:space="0" w:color="auto"/>
        <w:left w:val="none" w:sz="0" w:space="0" w:color="auto"/>
        <w:bottom w:val="none" w:sz="0" w:space="0" w:color="auto"/>
        <w:right w:val="none" w:sz="0" w:space="0" w:color="auto"/>
      </w:divBdr>
    </w:div>
    <w:div w:id="2007897357">
      <w:bodyDiv w:val="1"/>
      <w:marLeft w:val="0"/>
      <w:marRight w:val="0"/>
      <w:marTop w:val="0"/>
      <w:marBottom w:val="0"/>
      <w:divBdr>
        <w:top w:val="none" w:sz="0" w:space="0" w:color="auto"/>
        <w:left w:val="none" w:sz="0" w:space="0" w:color="auto"/>
        <w:bottom w:val="none" w:sz="0" w:space="0" w:color="auto"/>
        <w:right w:val="none" w:sz="0" w:space="0" w:color="auto"/>
      </w:divBdr>
    </w:div>
    <w:div w:id="2040276972">
      <w:bodyDiv w:val="1"/>
      <w:marLeft w:val="0"/>
      <w:marRight w:val="0"/>
      <w:marTop w:val="0"/>
      <w:marBottom w:val="0"/>
      <w:divBdr>
        <w:top w:val="none" w:sz="0" w:space="0" w:color="auto"/>
        <w:left w:val="none" w:sz="0" w:space="0" w:color="auto"/>
        <w:bottom w:val="none" w:sz="0" w:space="0" w:color="auto"/>
        <w:right w:val="none" w:sz="0" w:space="0" w:color="auto"/>
      </w:divBdr>
    </w:div>
    <w:div w:id="2041543118">
      <w:bodyDiv w:val="1"/>
      <w:marLeft w:val="0"/>
      <w:marRight w:val="0"/>
      <w:marTop w:val="0"/>
      <w:marBottom w:val="0"/>
      <w:divBdr>
        <w:top w:val="none" w:sz="0" w:space="0" w:color="auto"/>
        <w:left w:val="none" w:sz="0" w:space="0" w:color="auto"/>
        <w:bottom w:val="none" w:sz="0" w:space="0" w:color="auto"/>
        <w:right w:val="none" w:sz="0" w:space="0" w:color="auto"/>
      </w:divBdr>
    </w:div>
    <w:div w:id="2069769074">
      <w:bodyDiv w:val="1"/>
      <w:marLeft w:val="0"/>
      <w:marRight w:val="0"/>
      <w:marTop w:val="0"/>
      <w:marBottom w:val="0"/>
      <w:divBdr>
        <w:top w:val="none" w:sz="0" w:space="0" w:color="auto"/>
        <w:left w:val="none" w:sz="0" w:space="0" w:color="auto"/>
        <w:bottom w:val="none" w:sz="0" w:space="0" w:color="auto"/>
        <w:right w:val="none" w:sz="0" w:space="0" w:color="auto"/>
      </w:divBdr>
    </w:div>
    <w:div w:id="2070568958">
      <w:bodyDiv w:val="1"/>
      <w:marLeft w:val="0"/>
      <w:marRight w:val="0"/>
      <w:marTop w:val="0"/>
      <w:marBottom w:val="0"/>
      <w:divBdr>
        <w:top w:val="none" w:sz="0" w:space="0" w:color="auto"/>
        <w:left w:val="none" w:sz="0" w:space="0" w:color="auto"/>
        <w:bottom w:val="none" w:sz="0" w:space="0" w:color="auto"/>
        <w:right w:val="none" w:sz="0" w:space="0" w:color="auto"/>
      </w:divBdr>
    </w:div>
    <w:div w:id="2088376761">
      <w:bodyDiv w:val="1"/>
      <w:marLeft w:val="0"/>
      <w:marRight w:val="0"/>
      <w:marTop w:val="0"/>
      <w:marBottom w:val="0"/>
      <w:divBdr>
        <w:top w:val="none" w:sz="0" w:space="0" w:color="auto"/>
        <w:left w:val="none" w:sz="0" w:space="0" w:color="auto"/>
        <w:bottom w:val="none" w:sz="0" w:space="0" w:color="auto"/>
        <w:right w:val="none" w:sz="0" w:space="0" w:color="auto"/>
      </w:divBdr>
    </w:div>
    <w:div w:id="2094542548">
      <w:bodyDiv w:val="1"/>
      <w:marLeft w:val="0"/>
      <w:marRight w:val="0"/>
      <w:marTop w:val="0"/>
      <w:marBottom w:val="0"/>
      <w:divBdr>
        <w:top w:val="none" w:sz="0" w:space="0" w:color="auto"/>
        <w:left w:val="none" w:sz="0" w:space="0" w:color="auto"/>
        <w:bottom w:val="none" w:sz="0" w:space="0" w:color="auto"/>
        <w:right w:val="none" w:sz="0" w:space="0" w:color="auto"/>
      </w:divBdr>
    </w:div>
    <w:div w:id="212488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helvetas-ks.org/eye/file/repository/Supporting_the_Development_of_Career_Guidance_Services.pdf" TargetMode="External"/><Relationship Id="rId39" Type="http://schemas.openxmlformats.org/officeDocument/2006/relationships/hyperlink" Target="http://www.helvetas-ks.org/eye/en/fast-tracking-the-digital-transition/" TargetMode="External"/><Relationship Id="rId21" Type="http://schemas.openxmlformats.org/officeDocument/2006/relationships/chart" Target="charts/chart1.xml"/><Relationship Id="rId34" Type="http://schemas.openxmlformats.org/officeDocument/2006/relationships/hyperlink" Target="https://www.helvetas.org/en/switzerland/how-you-can-help/follow-us/blog/inclusive-systems/work-nature?fbclid=IwAR1ty4cU74yOnw6jEXJwkajtMdo8h_2-iUDPCm9T4RqIOEwBQh5h2_YfkbY" TargetMode="External"/><Relationship Id="rId42" Type="http://schemas.openxmlformats.org/officeDocument/2006/relationships/hyperlink" Target="http://www.helvetas-ks.org/eye/en/digital-skills-for-young-people-of-the-serbian-community-in-kosovo/" TargetMode="External"/><Relationship Id="rId47" Type="http://schemas.openxmlformats.org/officeDocument/2006/relationships/header" Target="header1.xml"/><Relationship Id="rId50" Type="http://schemas.openxmlformats.org/officeDocument/2006/relationships/hyperlink" Target="file:///C:\Users\pieter.ypma\AppData\Local\Microsoft\Windows\INetCache\Content.Outlook\N1WD4XQ8\EYE%20phase%202%20report_ENG2.doc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gif"/><Relationship Id="rId29" Type="http://schemas.openxmlformats.org/officeDocument/2006/relationships/hyperlink" Target="http://helvetas-ks.org/eye/file/repository/Promoting_Social_inclusion_Supporting_Disadvantaged_Communities.pdf" TargetMode="External"/><Relationship Id="rId11" Type="http://schemas.openxmlformats.org/officeDocument/2006/relationships/image" Target="media/image1.jpeg"/><Relationship Id="rId24" Type="http://schemas.openxmlformats.org/officeDocument/2006/relationships/hyperlink" Target="file:///C:\Users\pieter.ypma\AppData\Local\Microsoft\Windows\INetCache\Content.Outlook\N1WD4XQ8\EYE%20phase%202%20report_ENG2.docx" TargetMode="External"/><Relationship Id="rId32" Type="http://schemas.openxmlformats.org/officeDocument/2006/relationships/hyperlink" Target="https://www.helvetas.org/en/switzerland/how-you-can-help/follow-us/blog/inclusive-systems/Covid-adpative" TargetMode="External"/><Relationship Id="rId37" Type="http://schemas.openxmlformats.org/officeDocument/2006/relationships/hyperlink" Target="https://www.youtube.com/watch?v=YAatEv7GVOU&amp;fbclid=IwAR21jyOsXr1NRM9eCn0tDiWIWeZ-wYcfmh8_L8ZclUlcwUlqA87ReYodq7g" TargetMode="External"/><Relationship Id="rId40" Type="http://schemas.openxmlformats.org/officeDocument/2006/relationships/hyperlink" Target="http://www.helvetas-ks.org/eye/en/wow-in-kosovo-what-we-learned--2/" TargetMode="External"/><Relationship Id="rId45" Type="http://schemas.openxmlformats.org/officeDocument/2006/relationships/hyperlink" Target="http://www.helvetas-ks.org/eye/en/vocational-education-with-a-twist-preparing-a-new-generation-of-kosovar-patissier-chefs-and-master-bakers/"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cid:image001.png@01D70600.42059DF0" TargetMode="External"/><Relationship Id="rId31" Type="http://schemas.openxmlformats.org/officeDocument/2006/relationships/hyperlink" Target="https://www.youtube.com/watch?v=iZo5uxluNGU&amp;t" TargetMode="External"/><Relationship Id="rId44" Type="http://schemas.openxmlformats.org/officeDocument/2006/relationships/hyperlink" Target="http://www.helvetas-ks.org/eye/en/how-trainings-in-the-bpo-sector-are-promising-to-fast-track-employment-for-young-people/"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2.xml"/><Relationship Id="rId27" Type="http://schemas.openxmlformats.org/officeDocument/2006/relationships/hyperlink" Target="http://helvetas-ks.org/eye/file/repository/Supporting_public_and_private_job_matching_2.pdf" TargetMode="External"/><Relationship Id="rId30" Type="http://schemas.openxmlformats.org/officeDocument/2006/relationships/hyperlink" Target="http://www.helvetas-ks.org/eye/vetcampaign/" TargetMode="External"/><Relationship Id="rId35" Type="http://schemas.openxmlformats.org/officeDocument/2006/relationships/hyperlink" Target="https://www.youtube.com/watch?v=uSYp1iQBH6k" TargetMode="External"/><Relationship Id="rId43" Type="http://schemas.openxmlformats.org/officeDocument/2006/relationships/hyperlink" Target="http://www.helvetas-ks.org/eye/en/making-reliable-data-on-youth%2C-education%2C-and-employment-accessible-to-everyone/"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pieter.ypma\AppData\Local\Microsoft\Windows\INetCache\Content.Outlook\N1WD4XQ8\EYE%20phase%202%20report_ENG2.doc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cid:image004.png@01D70B5C.62659440" TargetMode="External"/><Relationship Id="rId25" Type="http://schemas.openxmlformats.org/officeDocument/2006/relationships/hyperlink" Target="http://helvetas-ks.org/eye/file/repository/Supporting_Vocational_Education_Training.pdf" TargetMode="External"/><Relationship Id="rId33" Type="http://schemas.openxmlformats.org/officeDocument/2006/relationships/hyperlink" Target="https://www.helvetas.org/en/switzerland/how-you-can-help/follow-us/blog/inclusive-systems/Digital-Economy-and-COVID" TargetMode="External"/><Relationship Id="rId38" Type="http://schemas.openxmlformats.org/officeDocument/2006/relationships/hyperlink" Target="http://www.helvetas-ks.org/eye/en/supporting-the-kosovo-chamber-of-commerce-in-improving-efficiency-of-research-2/" TargetMode="External"/><Relationship Id="rId46" Type="http://schemas.openxmlformats.org/officeDocument/2006/relationships/hyperlink" Target="http://www.helvetas-ks.org/eye/en/virtual-career-guidance-during-covid-19/" TargetMode="External"/><Relationship Id="rId20" Type="http://schemas.openxmlformats.org/officeDocument/2006/relationships/hyperlink" Target="file:///C:\Users\pieter.ypma\AppData\Local\Microsoft\Windows\INetCache\Content.Outlook\N1WD4XQ8\EYE%20phase%202%20report_ENG2.docx" TargetMode="External"/><Relationship Id="rId41" Type="http://schemas.openxmlformats.org/officeDocument/2006/relationships/hyperlink" Target="http://www.helvetas-ks.org/eye/en/kosovo%E2%80%99s-first-certified-solar-engineer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pieter.ypma\AppData\Local\Microsoft\Windows\INetCache\Content.Outlook\N1WD4XQ8\EYE%20phase%202%20report_ENG2.docx" TargetMode="External"/><Relationship Id="rId23" Type="http://schemas.openxmlformats.org/officeDocument/2006/relationships/image" Target="media/image7.jpeg"/><Relationship Id="rId28" Type="http://schemas.openxmlformats.org/officeDocument/2006/relationships/hyperlink" Target="http://helvetas-ks.org/eye/file/repository/Supporting_Non_formal_training_providers_to_offer_demand_oriented.pdf" TargetMode="External"/><Relationship Id="rId36" Type="http://schemas.openxmlformats.org/officeDocument/2006/relationships/hyperlink" Target="https://www.facebook.com/watch/?v=743925479683586"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lvetas.org/en/switzerland/how-you-can-help/follow-us/blog/inclusive-systems/leaving-no-one" TargetMode="External"/><Relationship Id="rId2" Type="http://schemas.openxmlformats.org/officeDocument/2006/relationships/hyperlink" Target="https://mpms.rks-gov.net/shpallje/publikime/" TargetMode="External"/><Relationship Id="rId1" Type="http://schemas.openxmlformats.org/officeDocument/2006/relationships/hyperlink" Target="https://ask.rks-gov.net/en/kosovo-agency-of-statistics/add-news/labor-force-survey-in-kosovo-20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leventkoro\Documents\Desktop\EYE%202020\Dataset_EYE-2_Portal%20Pu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leventkoro\Documents\Desktop\EYE%202020\Dataset_EYE%20(1)_KosovaJo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286481647269473E-2"/>
          <c:y val="0.19040063466878224"/>
          <c:w val="0.90152193375111911"/>
          <c:h val="0.54749458876149015"/>
        </c:manualLayout>
      </c:layout>
      <c:lineChart>
        <c:grouping val="standard"/>
        <c:varyColors val="0"/>
        <c:ser>
          <c:idx val="1"/>
          <c:order val="0"/>
          <c:tx>
            <c:strRef>
              <c:f>Sheet1!$A$3</c:f>
              <c:strCache>
                <c:ptCount val="1"/>
                <c:pt idx="0">
                  <c:v>Number of Vacancies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Sheet1!$B$3:$E$3</c:f>
              <c:numCache>
                <c:formatCode>General</c:formatCode>
                <c:ptCount val="4"/>
                <c:pt idx="0">
                  <c:v>8445</c:v>
                </c:pt>
                <c:pt idx="1">
                  <c:v>10931</c:v>
                </c:pt>
                <c:pt idx="2">
                  <c:v>12724</c:v>
                </c:pt>
                <c:pt idx="3">
                  <c:v>17585</c:v>
                </c:pt>
              </c:numCache>
            </c:numRef>
          </c:val>
          <c:smooth val="0"/>
          <c:extLst>
            <c:ext xmlns:c16="http://schemas.microsoft.com/office/drawing/2014/chart" uri="{C3380CC4-5D6E-409C-BE32-E72D297353CC}">
              <c16:uniqueId val="{00000001-A1EA-4394-ACCA-44552D1DE830}"/>
            </c:ext>
          </c:extLst>
        </c:ser>
        <c:ser>
          <c:idx val="4"/>
          <c:order val="1"/>
          <c:tx>
            <c:strRef>
              <c:f>Sheet1!$A$6</c:f>
              <c:strCache>
                <c:ptCount val="1"/>
                <c:pt idx="0">
                  <c:v>Job placements that are channeled through job matching services (projected)</c:v>
                </c:pt>
              </c:strCache>
            </c:strRef>
          </c:tx>
          <c:spPr>
            <a:ln w="28575" cap="rnd">
              <a:solidFill>
                <a:schemeClr val="tx1"/>
              </a:solidFill>
              <a:prstDash val="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A1EA-4394-ACCA-44552D1DE830}"/>
                </c:ext>
              </c:extLst>
            </c:dLbl>
            <c:dLbl>
              <c:idx val="1"/>
              <c:delete val="1"/>
              <c:extLst>
                <c:ext xmlns:c15="http://schemas.microsoft.com/office/drawing/2012/chart" uri="{CE6537A1-D6FC-4f65-9D91-7224C49458BB}"/>
                <c:ext xmlns:c16="http://schemas.microsoft.com/office/drawing/2014/chart" uri="{C3380CC4-5D6E-409C-BE32-E72D297353CC}">
                  <c16:uniqueId val="{00000005-A1EA-4394-ACCA-44552D1DE830}"/>
                </c:ext>
              </c:extLst>
            </c:dLbl>
            <c:dLbl>
              <c:idx val="2"/>
              <c:delete val="1"/>
              <c:extLst>
                <c:ext xmlns:c15="http://schemas.microsoft.com/office/drawing/2012/chart" uri="{CE6537A1-D6FC-4f65-9D91-7224C49458BB}"/>
                <c:ext xmlns:c16="http://schemas.microsoft.com/office/drawing/2014/chart" uri="{C3380CC4-5D6E-409C-BE32-E72D297353CC}">
                  <c16:uniqueId val="{00000006-A1EA-4394-ACCA-44552D1DE8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Sheet1!$B$6:$E$6</c:f>
              <c:numCache>
                <c:formatCode>#,##0</c:formatCode>
                <c:ptCount val="4"/>
                <c:pt idx="0">
                  <c:v>20000</c:v>
                </c:pt>
                <c:pt idx="1">
                  <c:v>20000</c:v>
                </c:pt>
                <c:pt idx="2">
                  <c:v>20000</c:v>
                </c:pt>
                <c:pt idx="3">
                  <c:v>20000</c:v>
                </c:pt>
              </c:numCache>
            </c:numRef>
          </c:val>
          <c:smooth val="0"/>
          <c:extLst>
            <c:ext xmlns:c16="http://schemas.microsoft.com/office/drawing/2014/chart" uri="{C3380CC4-5D6E-409C-BE32-E72D297353CC}">
              <c16:uniqueId val="{00000007-A1EA-4394-ACCA-44552D1DE830}"/>
            </c:ext>
          </c:extLst>
        </c:ser>
        <c:dLbls>
          <c:showLegendKey val="0"/>
          <c:showVal val="0"/>
          <c:showCatName val="0"/>
          <c:showSerName val="0"/>
          <c:showPercent val="0"/>
          <c:showBubbleSize val="0"/>
        </c:dLbls>
        <c:smooth val="0"/>
        <c:axId val="274335583"/>
        <c:axId val="274337215"/>
      </c:lineChart>
      <c:catAx>
        <c:axId val="27433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E"/>
          </a:p>
        </c:txPr>
        <c:crossAx val="274337215"/>
        <c:crosses val="autoZero"/>
        <c:auto val="1"/>
        <c:lblAlgn val="ctr"/>
        <c:lblOffset val="100"/>
        <c:noMultiLvlLbl val="0"/>
      </c:catAx>
      <c:valAx>
        <c:axId val="274337215"/>
        <c:scaling>
          <c:orientation val="minMax"/>
        </c:scaling>
        <c:delete val="1"/>
        <c:axPos val="l"/>
        <c:numFmt formatCode="General" sourceLinked="1"/>
        <c:majorTickMark val="none"/>
        <c:minorTickMark val="none"/>
        <c:tickLblPos val="nextTo"/>
        <c:crossAx val="274335583"/>
        <c:crosses val="autoZero"/>
        <c:crossBetween val="between"/>
      </c:valAx>
      <c:spPr>
        <a:noFill/>
        <a:ln>
          <a:noFill/>
        </a:ln>
        <a:effectLst/>
      </c:spPr>
    </c:plotArea>
    <c:legend>
      <c:legendPos val="b"/>
      <c:layout>
        <c:manualLayout>
          <c:xMode val="edge"/>
          <c:yMode val="edge"/>
          <c:x val="0.17489218910927273"/>
          <c:y val="0.85734255882030652"/>
          <c:w val="0.81899199308947146"/>
          <c:h val="0.1426574411796935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511627906976744E-2"/>
          <c:y val="0.15903614457831325"/>
          <c:w val="0.8863049095607235"/>
          <c:h val="0.63336571482781523"/>
        </c:manualLayout>
      </c:layout>
      <c:lineChart>
        <c:grouping val="standard"/>
        <c:varyColors val="0"/>
        <c:ser>
          <c:idx val="1"/>
          <c:order val="0"/>
          <c:tx>
            <c:strRef>
              <c:f>Sheet1!$A$3</c:f>
              <c:strCache>
                <c:ptCount val="1"/>
                <c:pt idx="0">
                  <c:v>Number of Vacancies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Sheet1!$B$3:$E$3</c:f>
              <c:numCache>
                <c:formatCode>General</c:formatCode>
                <c:ptCount val="4"/>
                <c:pt idx="0">
                  <c:v>1686</c:v>
                </c:pt>
                <c:pt idx="1">
                  <c:v>2851</c:v>
                </c:pt>
                <c:pt idx="2">
                  <c:v>5282</c:v>
                </c:pt>
                <c:pt idx="3">
                  <c:v>9571</c:v>
                </c:pt>
              </c:numCache>
            </c:numRef>
          </c:val>
          <c:smooth val="0"/>
          <c:extLst>
            <c:ext xmlns:c16="http://schemas.microsoft.com/office/drawing/2014/chart" uri="{C3380CC4-5D6E-409C-BE32-E72D297353CC}">
              <c16:uniqueId val="{00000001-9E6E-4AF4-9976-5E1CD0C56F18}"/>
            </c:ext>
          </c:extLst>
        </c:ser>
        <c:ser>
          <c:idx val="4"/>
          <c:order val="1"/>
          <c:tx>
            <c:strRef>
              <c:f>Sheet1!$A$6</c:f>
              <c:strCache>
                <c:ptCount val="1"/>
                <c:pt idx="0">
                  <c:v>Job placements that are channeled through job matching services (projected)</c:v>
                </c:pt>
              </c:strCache>
            </c:strRef>
          </c:tx>
          <c:spPr>
            <a:ln w="28575" cap="rnd">
              <a:solidFill>
                <a:schemeClr val="tx1"/>
              </a:solidFill>
              <a:prstDash val="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9E6E-4AF4-9976-5E1CD0C56F18}"/>
                </c:ext>
              </c:extLst>
            </c:dLbl>
            <c:dLbl>
              <c:idx val="1"/>
              <c:delete val="1"/>
              <c:extLst>
                <c:ext xmlns:c15="http://schemas.microsoft.com/office/drawing/2012/chart" uri="{CE6537A1-D6FC-4f65-9D91-7224C49458BB}"/>
                <c:ext xmlns:c16="http://schemas.microsoft.com/office/drawing/2014/chart" uri="{C3380CC4-5D6E-409C-BE32-E72D297353CC}">
                  <c16:uniqueId val="{00000005-9E6E-4AF4-9976-5E1CD0C56F18}"/>
                </c:ext>
              </c:extLst>
            </c:dLbl>
            <c:dLbl>
              <c:idx val="2"/>
              <c:delete val="1"/>
              <c:extLst>
                <c:ext xmlns:c15="http://schemas.microsoft.com/office/drawing/2012/chart" uri="{CE6537A1-D6FC-4f65-9D91-7224C49458BB}"/>
                <c:ext xmlns:c16="http://schemas.microsoft.com/office/drawing/2014/chart" uri="{C3380CC4-5D6E-409C-BE32-E72D297353CC}">
                  <c16:uniqueId val="{00000006-9E6E-4AF4-9976-5E1CD0C56F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Sheet1!$B$6:$E$6</c:f>
              <c:numCache>
                <c:formatCode>#,##0</c:formatCode>
                <c:ptCount val="4"/>
                <c:pt idx="0">
                  <c:v>20000</c:v>
                </c:pt>
                <c:pt idx="1">
                  <c:v>20000</c:v>
                </c:pt>
                <c:pt idx="2">
                  <c:v>20000</c:v>
                </c:pt>
                <c:pt idx="3">
                  <c:v>20000</c:v>
                </c:pt>
              </c:numCache>
            </c:numRef>
          </c:val>
          <c:smooth val="0"/>
          <c:extLst>
            <c:ext xmlns:c16="http://schemas.microsoft.com/office/drawing/2014/chart" uri="{C3380CC4-5D6E-409C-BE32-E72D297353CC}">
              <c16:uniqueId val="{00000007-9E6E-4AF4-9976-5E1CD0C56F18}"/>
            </c:ext>
          </c:extLst>
        </c:ser>
        <c:dLbls>
          <c:showLegendKey val="0"/>
          <c:showVal val="0"/>
          <c:showCatName val="0"/>
          <c:showSerName val="0"/>
          <c:showPercent val="0"/>
          <c:showBubbleSize val="0"/>
        </c:dLbls>
        <c:smooth val="0"/>
        <c:axId val="256575535"/>
        <c:axId val="256421407"/>
      </c:lineChart>
      <c:catAx>
        <c:axId val="25657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E"/>
          </a:p>
        </c:txPr>
        <c:crossAx val="256421407"/>
        <c:crosses val="autoZero"/>
        <c:auto val="1"/>
        <c:lblAlgn val="ctr"/>
        <c:lblOffset val="100"/>
        <c:noMultiLvlLbl val="0"/>
      </c:catAx>
      <c:valAx>
        <c:axId val="256421407"/>
        <c:scaling>
          <c:orientation val="minMax"/>
        </c:scaling>
        <c:delete val="1"/>
        <c:axPos val="l"/>
        <c:numFmt formatCode="General" sourceLinked="1"/>
        <c:majorTickMark val="none"/>
        <c:minorTickMark val="none"/>
        <c:tickLblPos val="nextTo"/>
        <c:crossAx val="256575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5DC5804F026942B919D22A13F26ABF" ma:contentTypeVersion="7" ma:contentTypeDescription="Create a new document." ma:contentTypeScope="" ma:versionID="09c6e4775213917c3621808e4e9b0831">
  <xsd:schema xmlns:xsd="http://www.w3.org/2001/XMLSchema" xmlns:xs="http://www.w3.org/2001/XMLSchema" xmlns:p="http://schemas.microsoft.com/office/2006/metadata/properties" xmlns:ns3="5c3c053b-36b6-4cf9-b9bb-00b894fb486c" xmlns:ns4="1e0f831f-0f37-417b-ab86-cc1b3d270658" targetNamespace="http://schemas.microsoft.com/office/2006/metadata/properties" ma:root="true" ma:fieldsID="260196484ae583ea92135222bcb0f726" ns3:_="" ns4:_="">
    <xsd:import namespace="5c3c053b-36b6-4cf9-b9bb-00b894fb486c"/>
    <xsd:import namespace="1e0f831f-0f37-417b-ab86-cc1b3d270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053b-36b6-4cf9-b9bb-00b894fb4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f831f-0f37-417b-ab86-cc1b3d270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4D580-0398-4235-8526-7486C68D6B8C}">
  <ds:schemaRefs>
    <ds:schemaRef ds:uri="http://schemas.openxmlformats.org/officeDocument/2006/bibliography"/>
  </ds:schemaRefs>
</ds:datastoreItem>
</file>

<file path=customXml/itemProps2.xml><?xml version="1.0" encoding="utf-8"?>
<ds:datastoreItem xmlns:ds="http://schemas.openxmlformats.org/officeDocument/2006/customXml" ds:itemID="{93D1B9E8-F1A7-4693-8CDD-93C8A0F21EA9}">
  <ds:schemaRefs>
    <ds:schemaRef ds:uri="http://schemas.microsoft.com/sharepoint/v3/contenttype/forms"/>
  </ds:schemaRefs>
</ds:datastoreItem>
</file>

<file path=customXml/itemProps3.xml><?xml version="1.0" encoding="utf-8"?>
<ds:datastoreItem xmlns:ds="http://schemas.openxmlformats.org/officeDocument/2006/customXml" ds:itemID="{6A16A59F-D616-4ECD-A774-1EA6AAC81A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17630E-A4F8-4BE6-BF06-01C2ED32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053b-36b6-4cf9-b9bb-00b894fb486c"/>
    <ds:schemaRef ds:uri="1e0f831f-0f37-417b-ab86-cc1b3d270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16671</Words>
  <Characters>95030</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Heini Conrad</dc:creator>
  <cp:keywords/>
  <dc:description/>
  <cp:lastModifiedBy>Erris Boshnjaku</cp:lastModifiedBy>
  <cp:revision>5</cp:revision>
  <cp:lastPrinted>2020-10-22T08:33:00Z</cp:lastPrinted>
  <dcterms:created xsi:type="dcterms:W3CDTF">2021-05-20T13:28:00Z</dcterms:created>
  <dcterms:modified xsi:type="dcterms:W3CDTF">2021-06-25T13:20:00Z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0x010100FE5DC5804F026942B919D22A13F26ABF</vt:lpwstr>
  </property>
</Properties>
</file>